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b w:val="0"/>
        </w:rPr>
        <w:id w:val="733584217"/>
        <w:docPartObj>
          <w:docPartGallery w:val="Cover Pages"/>
          <w:docPartUnique/>
        </w:docPartObj>
      </w:sdtPr>
      <w:sdtEndPr>
        <w:rPr>
          <w:szCs w:val="20"/>
          <w:lang w:eastAsia="en-GB"/>
        </w:rPr>
      </w:sdtEndPr>
      <w:sdtContent>
        <w:p w14:paraId="36A4FDA4" w14:textId="140B0C30" w:rsidR="00CF5919" w:rsidRPr="00E20A78" w:rsidRDefault="00CF5919" w:rsidP="00CF5919">
          <w:pPr>
            <w:pStyle w:val="Head4"/>
          </w:pPr>
          <w:r w:rsidRPr="00E20A78">
            <w:rPr>
              <w:noProof/>
              <w:lang w:eastAsia="en-GB"/>
            </w:rPr>
            <mc:AlternateContent>
              <mc:Choice Requires="wps">
                <w:drawing>
                  <wp:anchor distT="0" distB="0" distL="114300" distR="114300" simplePos="0" relativeHeight="251659264" behindDoc="1" locked="0" layoutInCell="1" allowOverlap="1" wp14:anchorId="65C9A106" wp14:editId="06DF4137">
                    <wp:simplePos x="0" y="0"/>
                    <wp:positionH relativeFrom="column">
                      <wp:posOffset>-1295400</wp:posOffset>
                    </wp:positionH>
                    <wp:positionV relativeFrom="paragraph">
                      <wp:posOffset>-988060</wp:posOffset>
                    </wp:positionV>
                    <wp:extent cx="8077200" cy="11144250"/>
                    <wp:effectExtent l="0" t="0" r="0" b="0"/>
                    <wp:wrapNone/>
                    <wp:docPr id="126"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077200" cy="11144250"/>
                            </a:xfrm>
                            <a:prstGeom prst="rect">
                              <a:avLst/>
                            </a:prstGeom>
                            <a:noFill/>
                            <a:ln>
                              <a:noFill/>
                            </a:ln>
                          </wps:spPr>
                          <wps:style>
                            <a:lnRef idx="0">
                              <a:scrgbClr r="0" g="0" b="0"/>
                            </a:lnRef>
                            <a:fillRef idx="1003">
                              <a:schemeClr val="dk2"/>
                            </a:fillRef>
                            <a:effectRef idx="0">
                              <a:scrgbClr r="0" g="0" b="0"/>
                            </a:effectRef>
                            <a:fontRef idx="major"/>
                          </wps:style>
                          <wps:txbx>
                            <w:txbxContent>
                              <w:p w14:paraId="46D4963C" w14:textId="3E374EC0" w:rsidR="00CF5919" w:rsidRDefault="00CF5919" w:rsidP="00CF5919">
                                <w:pPr>
                                  <w:jc w:val="center"/>
                                  <w:rPr>
                                    <w:noProof/>
                                    <w:lang w:eastAsia="en-GB"/>
                                  </w:rPr>
                                </w:pPr>
                              </w:p>
                              <w:p w14:paraId="64944A78" w14:textId="77777777" w:rsidR="00CF5919" w:rsidRPr="00DE238D" w:rsidRDefault="00CF5919" w:rsidP="00CF5919">
                                <w:pPr>
                                  <w:rPr>
                                    <w:rFonts w:cs="Arial"/>
                                    <w:color w:val="FFFFFF" w:themeColor="background1"/>
                                    <w:sz w:val="72"/>
                                    <w:szCs w:val="72"/>
                                  </w:rPr>
                                </w:pPr>
                              </w:p>
                            </w:txbxContent>
                          </wps:txbx>
                          <wps:bodyPr rot="0" vert="horz" wrap="square" lIns="914400" tIns="1097280" rIns="1097280" bIns="1097280" anchor="b" anchorCtr="0" upright="1">
                            <a:noAutofit/>
                          </wps:bodyPr>
                        </wps:wsp>
                      </a:graphicData>
                    </a:graphic>
                    <wp14:sizeRelH relativeFrom="margin">
                      <wp14:pctWidth>0</wp14:pctWidth>
                    </wp14:sizeRelH>
                    <wp14:sizeRelV relativeFrom="margin">
                      <wp14:pctHeight>0</wp14:pctHeight>
                    </wp14:sizeRelV>
                  </wp:anchor>
                </w:drawing>
              </mc:Choice>
              <mc:Fallback>
                <w:pict>
                  <v:rect w14:anchorId="65C9A106" id="Freeform 10" o:spid="_x0000_s1026" style="position:absolute;left:0;text-align:left;margin-left:-102pt;margin-top:-77.8pt;width:636pt;height:87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" filled="f" stroked="f">
                    <v:textbox inset="1in,86.4pt,86.4pt,86.4pt">
                      <w:txbxContent>
                        <w:p w14:paraId="46D4963C" w14:textId="3E374EC0" w:rsidR="00CF5919" w:rsidRDefault="00CF5919" w:rsidP="00CF5919">
                          <w:pPr>
                            <w:jc w:val="center"/>
                            <w:rPr>
                              <w:noProof/>
                              <w:lang w:eastAsia="en-GB"/>
                            </w:rPr>
                          </w:pPr>
                        </w:p>
                        <w:p w14:paraId="64944A78" w14:textId="77777777" w:rsidR="00CF5919" w:rsidRPr="00DE238D" w:rsidRDefault="00CF5919" w:rsidP="00CF5919">
                          <w:pPr>
                            <w:rPr>
                              <w:rFonts w:cs="Arial"/>
                              <w:color w:val="FFFFFF" w:themeColor="background1"/>
                              <w:sz w:val="72"/>
                              <w:szCs w:val="72"/>
                            </w:rPr>
                          </w:pPr>
                        </w:p>
                      </w:txbxContent>
                    </v:textbox>
                  </v:rect>
                </w:pict>
              </mc:Fallback>
            </mc:AlternateContent>
          </w:r>
        </w:p>
        <w:p w14:paraId="72A33F43" w14:textId="77777777" w:rsidR="00CF5919" w:rsidRPr="00E20A78" w:rsidRDefault="00CF5919" w:rsidP="00CF5919"/>
        <w:p w14:paraId="7BBEE080" w14:textId="77777777" w:rsidR="00CF5919" w:rsidRPr="00E20A78" w:rsidRDefault="00CF5919" w:rsidP="00CF5919"/>
        <w:p w14:paraId="64B795BE" w14:textId="77777777" w:rsidR="00CF5919" w:rsidRPr="00E20A78" w:rsidRDefault="00CF5919" w:rsidP="00CF5919">
          <w:pPr>
            <w:rPr>
              <w:szCs w:val="20"/>
              <w:lang w:eastAsia="en-GB"/>
            </w:rPr>
          </w:pPr>
        </w:p>
        <w:p w14:paraId="71F894FA" w14:textId="77777777" w:rsidR="00CF5919" w:rsidRPr="00E20A78" w:rsidRDefault="00CF5919" w:rsidP="00CF5919">
          <w:pPr>
            <w:rPr>
              <w:szCs w:val="20"/>
              <w:lang w:eastAsia="en-GB"/>
            </w:rPr>
          </w:pPr>
        </w:p>
        <w:p w14:paraId="68783DCB" w14:textId="77777777" w:rsidR="00CF5919" w:rsidRPr="00E20A78" w:rsidRDefault="00CF5919" w:rsidP="00CF5919">
          <w:pPr>
            <w:ind w:left="1440"/>
            <w:rPr>
              <w:b/>
              <w:color w:val="FF0000"/>
              <w:sz w:val="32"/>
              <w:szCs w:val="32"/>
              <w:lang w:eastAsia="en-GB"/>
            </w:rPr>
          </w:pPr>
        </w:p>
        <w:p w14:paraId="67E78210" w14:textId="77777777" w:rsidR="00CF5919" w:rsidRPr="00E20A78" w:rsidRDefault="00CF5919" w:rsidP="00CF5919">
          <w:pPr>
            <w:ind w:left="1440"/>
            <w:rPr>
              <w:b/>
              <w:color w:val="FF0000"/>
              <w:sz w:val="32"/>
              <w:szCs w:val="32"/>
              <w:lang w:eastAsia="en-GB"/>
            </w:rPr>
          </w:pPr>
        </w:p>
        <w:p w14:paraId="3775A08A" w14:textId="6281F9FB" w:rsidR="00CF5919" w:rsidRPr="00E20A78" w:rsidRDefault="00CF5919" w:rsidP="00CF5919">
          <w:pPr>
            <w:ind w:left="1440"/>
            <w:rPr>
              <w:b/>
              <w:color w:val="FF0000"/>
              <w:sz w:val="32"/>
              <w:szCs w:val="32"/>
              <w:lang w:eastAsia="en-GB"/>
            </w:rPr>
          </w:pPr>
          <w:r w:rsidRPr="00E20A78">
            <w:rPr>
              <w:noProof/>
              <w:lang w:eastAsia="en-GB"/>
            </w:rPr>
            <mc:AlternateContent>
              <mc:Choice Requires="wps">
                <w:drawing>
                  <wp:anchor distT="0" distB="0" distL="114300" distR="114300" simplePos="0" relativeHeight="251665408" behindDoc="0" locked="0" layoutInCell="1" allowOverlap="1" wp14:anchorId="1FAD45AD" wp14:editId="2F5FFD68">
                    <wp:simplePos x="0" y="0"/>
                    <wp:positionH relativeFrom="column">
                      <wp:posOffset>-942975</wp:posOffset>
                    </wp:positionH>
                    <wp:positionV relativeFrom="paragraph">
                      <wp:posOffset>235585</wp:posOffset>
                    </wp:positionV>
                    <wp:extent cx="3277235" cy="294640"/>
                    <wp:effectExtent l="0" t="0" r="0" b="0"/>
                    <wp:wrapNone/>
                    <wp:docPr id="19" name="Zone de texte 9"/>
                    <wp:cNvGraphicFramePr/>
                    <a:graphic xmlns:a="http://schemas.openxmlformats.org/drawingml/2006/main">
                      <a:graphicData uri="http://schemas.microsoft.com/office/word/2010/wordprocessingShape">
                        <wps:wsp>
                          <wps:cNvSpPr txBox="1"/>
                          <wps:spPr>
                            <a:xfrm>
                              <a:off x="0" y="0"/>
                              <a:ext cx="3277235" cy="294640"/>
                            </a:xfrm>
                            <a:prstGeom prst="rect">
                              <a:avLst/>
                            </a:prstGeom>
                            <a:solidFill>
                              <a:schemeClr val="tx1"/>
                            </a:solidFill>
                            <a:ln w="6350">
                              <a:noFill/>
                            </a:ln>
                          </wps:spPr>
                          <wps:txbx>
                            <w:txbxContent>
                              <w:p w14:paraId="7975AF03" w14:textId="77777777" w:rsidR="00CF5919" w:rsidRPr="00286A97" w:rsidRDefault="00CF5919" w:rsidP="00CF5919">
                                <w:pPr>
                                  <w:jc w:val="center"/>
                                  <w:rPr>
                                    <w:rFonts w:ascii="Arial Black" w:hAnsi="Arial Black"/>
                                    <w:b/>
                                  </w:rPr>
                                </w:pPr>
                                <w:r w:rsidRPr="00286A97">
                                  <w:rPr>
                                    <w:rFonts w:ascii="Arial Black" w:hAnsi="Arial Black"/>
                                    <w:b/>
                                  </w:rPr>
                                  <w:t>COMPLAIN</w:t>
                                </w:r>
                                <w:r>
                                  <w:rPr>
                                    <w:rFonts w:ascii="Arial Black" w:hAnsi="Arial Black"/>
                                    <w:b/>
                                  </w:rPr>
                                  <w:t>T</w:t>
                                </w:r>
                                <w:r w:rsidRPr="00286A97">
                                  <w:rPr>
                                    <w:rFonts w:ascii="Arial Black" w:hAnsi="Arial Black"/>
                                    <w:b/>
                                  </w:rPr>
                                  <w:t>S MECHANISM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AD45AD" id="_x0000_t202" coordsize="21600,21600" o:spt="202" path="m,l,21600r21600,l21600,xe">
                    <v:stroke joinstyle="miter"/>
                    <v:path gradientshapeok="t" o:connecttype="rect"/>
                  </v:shapetype>
                  <v:shape id="Zone de texte 9" o:spid="_x0000_s1027" type="#_x0000_t202" style="position:absolute;left:0;text-align:left;margin-left:-74.25pt;margin-top:18.55pt;width:258.05pt;height:23.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" fillcolor="black [3213]" stroked="f" strokeweight=".5pt">
                    <v:textbox>
                      <w:txbxContent>
                        <w:p w14:paraId="7975AF03" w14:textId="77777777" w:rsidR="00CF5919" w:rsidRPr="00286A97" w:rsidRDefault="00CF5919" w:rsidP="00CF5919">
                          <w:pPr>
                            <w:jc w:val="center"/>
                            <w:rPr>
                              <w:rFonts w:ascii="Arial Black" w:hAnsi="Arial Black"/>
                              <w:b/>
                            </w:rPr>
                          </w:pPr>
                          <w:r w:rsidRPr="00286A97">
                            <w:rPr>
                              <w:rFonts w:ascii="Arial Black" w:hAnsi="Arial Black"/>
                              <w:b/>
                            </w:rPr>
                            <w:t>COMPLAIN</w:t>
                          </w:r>
                          <w:r>
                            <w:rPr>
                              <w:rFonts w:ascii="Arial Black" w:hAnsi="Arial Black"/>
                              <w:b/>
                            </w:rPr>
                            <w:t>T</w:t>
                          </w:r>
                          <w:r w:rsidRPr="00286A97">
                            <w:rPr>
                              <w:rFonts w:ascii="Arial Black" w:hAnsi="Arial Black"/>
                              <w:b/>
                            </w:rPr>
                            <w:t>S MECHANISM</w:t>
                          </w:r>
                        </w:p>
                      </w:txbxContent>
                    </v:textbox>
                  </v:shape>
                </w:pict>
              </mc:Fallback>
            </mc:AlternateContent>
          </w:r>
        </w:p>
        <w:p w14:paraId="369CAA38" w14:textId="77777777" w:rsidR="00CF5919" w:rsidRPr="00E20A78" w:rsidRDefault="00CF5919" w:rsidP="00CF5919">
          <w:pPr>
            <w:ind w:left="1440"/>
            <w:rPr>
              <w:b/>
              <w:color w:val="FF0000"/>
              <w:sz w:val="32"/>
              <w:szCs w:val="32"/>
              <w:lang w:eastAsia="en-GB"/>
            </w:rPr>
          </w:pPr>
        </w:p>
        <w:p w14:paraId="333B0940" w14:textId="77777777" w:rsidR="00CF5919" w:rsidRPr="00E20A78" w:rsidRDefault="00CF5919" w:rsidP="00CF5919">
          <w:pPr>
            <w:ind w:left="1440"/>
            <w:rPr>
              <w:b/>
              <w:color w:val="FF0000"/>
              <w:sz w:val="32"/>
              <w:szCs w:val="32"/>
              <w:lang w:eastAsia="en-GB"/>
            </w:rPr>
          </w:pPr>
        </w:p>
        <w:p w14:paraId="7ADEAD18" w14:textId="7E65056D" w:rsidR="00CF5919" w:rsidRPr="00E20A78" w:rsidRDefault="00CF5919" w:rsidP="00CF5919">
          <w:pPr>
            <w:pStyle w:val="Complaintnumber"/>
            <w:ind w:right="-875"/>
            <w:rPr>
              <w:lang w:val="en-GB"/>
            </w:rPr>
          </w:pPr>
          <w:r w:rsidRPr="00E20A78">
            <w:rPr>
              <w:lang w:val="en-GB"/>
            </w:rPr>
            <w:t>SG/E/202</w:t>
          </w:r>
          <w:r w:rsidR="001E213A" w:rsidRPr="00E20A78">
            <w:rPr>
              <w:lang w:val="en-GB"/>
            </w:rPr>
            <w:t>4</w:t>
          </w:r>
          <w:r w:rsidRPr="00E20A78">
            <w:rPr>
              <w:lang w:val="en-GB"/>
            </w:rPr>
            <w:t>/</w:t>
          </w:r>
          <w:r w:rsidR="001E213A" w:rsidRPr="00E20A78">
            <w:rPr>
              <w:lang w:val="en-GB"/>
            </w:rPr>
            <w:t>25</w:t>
          </w:r>
        </w:p>
        <w:p w14:paraId="4BA3718C" w14:textId="77777777" w:rsidR="00CF5919" w:rsidRPr="00E20A78" w:rsidRDefault="00CF5919" w:rsidP="00CF5919">
          <w:pPr>
            <w:ind w:right="-875"/>
            <w:jc w:val="right"/>
            <w:rPr>
              <w:rFonts w:cs="Arial"/>
              <w:color w:val="FFFFFF" w:themeColor="background1"/>
              <w:sz w:val="22"/>
              <w:lang w:eastAsia="en-GB"/>
            </w:rPr>
          </w:pPr>
        </w:p>
        <w:p w14:paraId="5847DD34" w14:textId="4F5E7DA9" w:rsidR="00CF5919" w:rsidRPr="00E20A78" w:rsidRDefault="001E213A" w:rsidP="00CF5919">
          <w:pPr>
            <w:pStyle w:val="Objectofthecomplaint"/>
            <w:ind w:right="-875"/>
            <w:rPr>
              <w:lang w:val="en-GB"/>
            </w:rPr>
          </w:pPr>
          <w:r w:rsidRPr="00E20A78">
            <w:rPr>
              <w:lang w:val="en-GB"/>
            </w:rPr>
            <w:t>Poklečani Wind Farm</w:t>
          </w:r>
        </w:p>
        <w:p w14:paraId="57FDE975" w14:textId="4FB5D35C" w:rsidR="00CF5919" w:rsidRPr="00E20A78" w:rsidRDefault="00CF5919" w:rsidP="00CF5919">
          <w:pPr>
            <w:pStyle w:val="Country"/>
            <w:ind w:right="-875"/>
            <w:rPr>
              <w:lang w:val="en-GB"/>
            </w:rPr>
          </w:pPr>
          <w:r w:rsidRPr="00E20A78">
            <w:rPr>
              <w:lang w:val="en-GB"/>
            </w:rPr>
            <w:t>(</w:t>
          </w:r>
          <w:r w:rsidR="001E213A" w:rsidRPr="00E20A78">
            <w:rPr>
              <w:lang w:val="en-GB"/>
            </w:rPr>
            <w:t>Bosnia and Herzegovina</w:t>
          </w:r>
          <w:r w:rsidRPr="00E20A78">
            <w:rPr>
              <w:lang w:val="en-GB"/>
            </w:rPr>
            <w:t>)</w:t>
          </w:r>
        </w:p>
        <w:p w14:paraId="42F217FA" w14:textId="77777777" w:rsidR="00CF5919" w:rsidRPr="00E20A78" w:rsidRDefault="00CF5919" w:rsidP="00CF5919">
          <w:pPr>
            <w:ind w:right="-875"/>
            <w:jc w:val="right"/>
            <w:rPr>
              <w:caps/>
              <w:sz w:val="22"/>
            </w:rPr>
          </w:pPr>
        </w:p>
        <w:p w14:paraId="5C8EAFEE" w14:textId="77777777" w:rsidR="00CF5919" w:rsidRPr="00E20A78" w:rsidRDefault="00CF5919" w:rsidP="00CF5919">
          <w:pPr>
            <w:ind w:right="-875"/>
            <w:jc w:val="right"/>
            <w:rPr>
              <w:caps/>
              <w:sz w:val="40"/>
              <w:szCs w:val="40"/>
            </w:rPr>
          </w:pPr>
          <w:r w:rsidRPr="00E20A78">
            <w:rPr>
              <w:caps/>
              <w:sz w:val="40"/>
              <w:szCs w:val="40"/>
            </w:rPr>
            <w:t>Initial assessment REPORT</w:t>
          </w:r>
        </w:p>
        <w:p w14:paraId="69001CB1" w14:textId="77777777" w:rsidR="00CF5919" w:rsidRPr="00E20A78" w:rsidRDefault="00CF5919" w:rsidP="00CF5919">
          <w:pPr>
            <w:ind w:right="-875"/>
            <w:jc w:val="right"/>
            <w:rPr>
              <w:caps/>
              <w:sz w:val="40"/>
              <w:szCs w:val="40"/>
            </w:rPr>
          </w:pPr>
        </w:p>
        <w:p w14:paraId="4459AD55" w14:textId="7156D2AA" w:rsidR="00CF5919" w:rsidRPr="00E20A78" w:rsidRDefault="00926BAD" w:rsidP="00CF5919">
          <w:pPr>
            <w:ind w:right="-875"/>
            <w:jc w:val="right"/>
            <w:rPr>
              <w:caps/>
              <w:sz w:val="40"/>
              <w:szCs w:val="40"/>
            </w:rPr>
          </w:pPr>
          <w:r w:rsidRPr="00514B12">
            <w:rPr>
              <w:caps/>
              <w:sz w:val="40"/>
              <w:szCs w:val="40"/>
            </w:rPr>
            <w:t>19</w:t>
          </w:r>
          <w:r w:rsidR="00904D7D" w:rsidRPr="00514B12">
            <w:rPr>
              <w:caps/>
              <w:sz w:val="40"/>
              <w:szCs w:val="40"/>
            </w:rPr>
            <w:t xml:space="preserve"> November 2024</w:t>
          </w:r>
        </w:p>
        <w:p w14:paraId="3F5B7975" w14:textId="77777777" w:rsidR="00CF5919" w:rsidRPr="00E20A78" w:rsidRDefault="00CF5919" w:rsidP="00CF5919">
          <w:pPr>
            <w:ind w:left="1440" w:right="-875"/>
            <w:rPr>
              <w:b/>
              <w:color w:val="FF0000"/>
              <w:sz w:val="32"/>
              <w:szCs w:val="32"/>
              <w:lang w:eastAsia="en-GB"/>
            </w:rPr>
          </w:pPr>
        </w:p>
        <w:p w14:paraId="334F66B4" w14:textId="77777777" w:rsidR="00CF5919" w:rsidRPr="00E20A78" w:rsidRDefault="00CF5919" w:rsidP="00CF5919">
          <w:pPr>
            <w:tabs>
              <w:tab w:val="left" w:pos="6855"/>
            </w:tabs>
            <w:ind w:left="1440"/>
            <w:rPr>
              <w:b/>
              <w:color w:val="FF0000"/>
              <w:sz w:val="32"/>
              <w:szCs w:val="32"/>
              <w:lang w:eastAsia="en-GB"/>
            </w:rPr>
          </w:pPr>
        </w:p>
        <w:p w14:paraId="0823E222" w14:textId="77777777" w:rsidR="00CF5919" w:rsidRPr="00E20A78" w:rsidRDefault="00CF5919" w:rsidP="00CF5919">
          <w:pPr>
            <w:ind w:left="1440"/>
            <w:rPr>
              <w:b/>
              <w:color w:val="FF0000"/>
              <w:sz w:val="32"/>
              <w:szCs w:val="32"/>
              <w:lang w:eastAsia="en-GB"/>
            </w:rPr>
          </w:pPr>
        </w:p>
        <w:p w14:paraId="63A6E48D" w14:textId="77777777" w:rsidR="00CF5919" w:rsidRPr="00E20A78" w:rsidRDefault="00CF5919" w:rsidP="00CF5919">
          <w:pPr>
            <w:ind w:left="1440"/>
            <w:rPr>
              <w:b/>
              <w:color w:val="FF0000"/>
              <w:sz w:val="32"/>
              <w:szCs w:val="32"/>
              <w:lang w:eastAsia="en-GB"/>
            </w:rPr>
          </w:pPr>
        </w:p>
        <w:p w14:paraId="149AE9E4" w14:textId="77777777" w:rsidR="00CF5919" w:rsidRPr="00E20A78" w:rsidRDefault="00CF5919" w:rsidP="00CF5919">
          <w:pPr>
            <w:ind w:left="1440"/>
            <w:rPr>
              <w:b/>
              <w:color w:val="FF0000"/>
              <w:sz w:val="32"/>
              <w:szCs w:val="32"/>
              <w:lang w:eastAsia="en-GB"/>
            </w:rPr>
          </w:pPr>
        </w:p>
        <w:p w14:paraId="160B7C30" w14:textId="77777777" w:rsidR="00CF5919" w:rsidRPr="00E20A78" w:rsidRDefault="00CF5919" w:rsidP="00CF5919">
          <w:pPr>
            <w:ind w:left="1440"/>
            <w:rPr>
              <w:b/>
              <w:color w:val="FF0000"/>
              <w:sz w:val="32"/>
              <w:szCs w:val="32"/>
              <w:lang w:eastAsia="en-GB"/>
            </w:rPr>
          </w:pPr>
        </w:p>
        <w:p w14:paraId="51A8054B" w14:textId="77777777" w:rsidR="00CF5919" w:rsidRPr="00E20A78" w:rsidRDefault="00CF5919" w:rsidP="00CF5919">
          <w:pPr>
            <w:ind w:left="1440"/>
            <w:rPr>
              <w:b/>
              <w:color w:val="FF0000"/>
              <w:sz w:val="32"/>
              <w:szCs w:val="32"/>
              <w:lang w:eastAsia="en-GB"/>
            </w:rPr>
          </w:pPr>
        </w:p>
        <w:p w14:paraId="35DFEF81" w14:textId="77777777" w:rsidR="00CF5919" w:rsidRPr="00E20A78" w:rsidRDefault="00CF5919" w:rsidP="00CF5919">
          <w:pPr>
            <w:ind w:left="1440"/>
            <w:rPr>
              <w:b/>
              <w:color w:val="FF0000"/>
              <w:sz w:val="32"/>
              <w:szCs w:val="32"/>
              <w:lang w:eastAsia="en-GB"/>
            </w:rPr>
          </w:pPr>
        </w:p>
        <w:p w14:paraId="6AF3F8DC" w14:textId="77777777" w:rsidR="00CF5919" w:rsidRPr="00E20A78" w:rsidRDefault="00CF5919" w:rsidP="00CF5919">
          <w:pPr>
            <w:ind w:left="1440"/>
            <w:rPr>
              <w:b/>
              <w:color w:val="FF0000"/>
              <w:sz w:val="32"/>
              <w:szCs w:val="32"/>
              <w:lang w:eastAsia="en-GB"/>
            </w:rPr>
          </w:pPr>
        </w:p>
        <w:p w14:paraId="2C9EF753" w14:textId="77777777" w:rsidR="00CF5919" w:rsidRPr="00E20A78" w:rsidRDefault="00CF5919" w:rsidP="00CF5919">
          <w:pPr>
            <w:ind w:left="1440"/>
            <w:rPr>
              <w:b/>
              <w:color w:val="FF0000"/>
              <w:sz w:val="32"/>
              <w:szCs w:val="32"/>
              <w:lang w:eastAsia="en-GB"/>
            </w:rPr>
          </w:pPr>
        </w:p>
        <w:p w14:paraId="6982F81A" w14:textId="77777777" w:rsidR="00CF5919" w:rsidRPr="00E20A78" w:rsidRDefault="00CF5919" w:rsidP="00CF5919">
          <w:pPr>
            <w:ind w:left="1440"/>
            <w:rPr>
              <w:b/>
              <w:color w:val="FF0000"/>
              <w:sz w:val="32"/>
              <w:szCs w:val="32"/>
              <w:lang w:eastAsia="en-GB"/>
            </w:rPr>
          </w:pPr>
        </w:p>
        <w:p w14:paraId="6074EC30" w14:textId="77777777" w:rsidR="00CF5919" w:rsidRPr="00E20A78" w:rsidRDefault="00CF5919" w:rsidP="00CF5919">
          <w:pPr>
            <w:ind w:left="1440"/>
            <w:rPr>
              <w:b/>
              <w:color w:val="FF0000"/>
              <w:sz w:val="32"/>
              <w:szCs w:val="32"/>
              <w:lang w:eastAsia="en-GB"/>
            </w:rPr>
          </w:pPr>
        </w:p>
        <w:p w14:paraId="0095D91D" w14:textId="77777777" w:rsidR="00CF5919" w:rsidRPr="00E20A78" w:rsidRDefault="00CF5919" w:rsidP="00CF5919">
          <w:pPr>
            <w:ind w:left="1440"/>
            <w:rPr>
              <w:b/>
              <w:color w:val="FF0000"/>
              <w:sz w:val="32"/>
              <w:szCs w:val="32"/>
              <w:lang w:eastAsia="en-GB"/>
            </w:rPr>
          </w:pPr>
        </w:p>
        <w:p w14:paraId="0FB6E1B0" w14:textId="77777777" w:rsidR="00CF5919" w:rsidRPr="00E20A78" w:rsidRDefault="00CF5919" w:rsidP="00CF5919">
          <w:pPr>
            <w:ind w:left="1440"/>
            <w:jc w:val="right"/>
            <w:rPr>
              <w:szCs w:val="20"/>
              <w:lang w:eastAsia="en-GB"/>
            </w:rPr>
          </w:pPr>
          <w:r w:rsidRPr="00E20A78">
            <w:rPr>
              <w:noProof/>
            </w:rPr>
            <w:drawing>
              <wp:inline distT="0" distB="0" distL="0" distR="0" wp14:anchorId="7C27F470" wp14:editId="23D96FBD">
                <wp:extent cx="1314450" cy="7905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14450" cy="790575"/>
                        </a:xfrm>
                        <a:prstGeom prst="rect">
                          <a:avLst/>
                        </a:prstGeom>
                      </pic:spPr>
                    </pic:pic>
                  </a:graphicData>
                </a:graphic>
              </wp:inline>
            </w:drawing>
          </w:r>
          <w:r w:rsidRPr="00E20A78">
            <w:rPr>
              <w:b/>
              <w:color w:val="FF0000"/>
              <w:sz w:val="32"/>
              <w:szCs w:val="32"/>
              <w:lang w:eastAsia="en-GB"/>
            </w:rPr>
            <w:br w:type="textWrapping" w:clear="all"/>
          </w:r>
          <w:r w:rsidRPr="00E20A78">
            <w:rPr>
              <w:szCs w:val="20"/>
              <w:lang w:eastAsia="en-GB"/>
            </w:rPr>
            <w:br w:type="page"/>
          </w:r>
        </w:p>
      </w:sdtContent>
    </w:sdt>
    <w:p w14:paraId="75FCE099" w14:textId="2F9EAE41" w:rsidR="00CF5919" w:rsidRPr="00E20A78" w:rsidRDefault="00CF5919" w:rsidP="00CF5919">
      <w:pPr>
        <w:rPr>
          <w:rFonts w:cs="Arial"/>
          <w:szCs w:val="20"/>
        </w:rPr>
      </w:pPr>
      <w:r w:rsidRPr="00E20A78">
        <w:rPr>
          <w:rFonts w:cs="Arial"/>
          <w:noProof/>
          <w:szCs w:val="20"/>
          <w:lang w:eastAsia="en-GB"/>
        </w:rPr>
        <w:lastRenderedPageBreak/>
        <w:drawing>
          <wp:inline distT="0" distB="0" distL="0" distR="0" wp14:anchorId="4204CDA6" wp14:editId="758FCB47">
            <wp:extent cx="905650" cy="723890"/>
            <wp:effectExtent l="0" t="0" r="0" b="635"/>
            <wp:docPr id="1" name="Picture 1" descr="C:\Users\beregoia\Downloads\logo CM high resolu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eregoia\Downloads\logo CM high resolutio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9279" cy="766756"/>
                    </a:xfrm>
                    <a:prstGeom prst="rect">
                      <a:avLst/>
                    </a:prstGeom>
                    <a:noFill/>
                    <a:ln>
                      <a:noFill/>
                    </a:ln>
                  </pic:spPr>
                </pic:pic>
              </a:graphicData>
            </a:graphic>
          </wp:inline>
        </w:drawing>
      </w:r>
    </w:p>
    <w:p w14:paraId="014133C0" w14:textId="77777777" w:rsidR="00CF5919" w:rsidRPr="00E20A78" w:rsidRDefault="00CF5919" w:rsidP="00CF5919">
      <w:pPr>
        <w:rPr>
          <w:rFonts w:cs="Arial"/>
          <w:szCs w:val="20"/>
        </w:rPr>
      </w:pPr>
    </w:p>
    <w:bookmarkStart w:id="0" w:name="Text59"/>
    <w:bookmarkEnd w:id="0"/>
    <w:p w14:paraId="3D6B06AC" w14:textId="5B67E59A" w:rsidR="00CF5919" w:rsidRPr="00E20A78" w:rsidRDefault="00CF5919" w:rsidP="00CF5919">
      <w:pPr>
        <w:rPr>
          <w:rFonts w:cs="Arial"/>
          <w:sz w:val="40"/>
          <w:szCs w:val="40"/>
        </w:rPr>
      </w:pPr>
      <w:r w:rsidRPr="00E20A78">
        <w:rPr>
          <w:rFonts w:cs="Arial"/>
          <w:sz w:val="40"/>
          <w:szCs w:val="40"/>
        </w:rPr>
        <w:fldChar w:fldCharType="begin"/>
      </w:r>
      <w:r w:rsidRPr="00E20A78">
        <w:rPr>
          <w:rFonts w:cs="Arial"/>
          <w:sz w:val="40"/>
          <w:szCs w:val="40"/>
        </w:rPr>
        <w:instrText xml:space="preserve"> STYLEREF  "Complaint number"  \* MERGEFORMAT </w:instrText>
      </w:r>
      <w:r w:rsidRPr="00E20A78">
        <w:rPr>
          <w:rFonts w:cs="Arial"/>
          <w:sz w:val="40"/>
          <w:szCs w:val="40"/>
        </w:rPr>
        <w:fldChar w:fldCharType="separate"/>
      </w:r>
      <w:r w:rsidR="00EE4C2F">
        <w:rPr>
          <w:rFonts w:cs="Arial"/>
          <w:noProof/>
          <w:sz w:val="40"/>
          <w:szCs w:val="40"/>
        </w:rPr>
        <w:t>SG/E/2024/25</w:t>
      </w:r>
      <w:r w:rsidRPr="00E20A78">
        <w:rPr>
          <w:rFonts w:cs="Arial"/>
          <w:sz w:val="40"/>
          <w:szCs w:val="40"/>
        </w:rPr>
        <w:fldChar w:fldCharType="end"/>
      </w:r>
    </w:p>
    <w:p w14:paraId="4DEBB79F" w14:textId="55DD83AA" w:rsidR="00CF5919" w:rsidRPr="00E20A78" w:rsidRDefault="00CF5919" w:rsidP="00CF5919">
      <w:pPr>
        <w:rPr>
          <w:rFonts w:cs="Arial"/>
          <w:sz w:val="40"/>
          <w:szCs w:val="40"/>
        </w:rPr>
      </w:pPr>
      <w:r w:rsidRPr="00E20A78">
        <w:rPr>
          <w:rFonts w:cs="Arial"/>
          <w:sz w:val="40"/>
          <w:szCs w:val="40"/>
        </w:rPr>
        <w:fldChar w:fldCharType="begin"/>
      </w:r>
      <w:r w:rsidRPr="00E20A78">
        <w:rPr>
          <w:rFonts w:cs="Arial"/>
          <w:sz w:val="40"/>
          <w:szCs w:val="40"/>
        </w:rPr>
        <w:instrText xml:space="preserve"> STYLEREF  "Object of the complaint"  \* MERGEFORMAT </w:instrText>
      </w:r>
      <w:r w:rsidRPr="00E20A78">
        <w:rPr>
          <w:rFonts w:cs="Arial"/>
          <w:sz w:val="40"/>
          <w:szCs w:val="40"/>
        </w:rPr>
        <w:fldChar w:fldCharType="separate"/>
      </w:r>
      <w:r w:rsidR="00EE4C2F">
        <w:rPr>
          <w:rFonts w:cs="Arial"/>
          <w:noProof/>
          <w:sz w:val="40"/>
          <w:szCs w:val="40"/>
        </w:rPr>
        <w:t>Poklečani Wind Farm</w:t>
      </w:r>
      <w:r w:rsidRPr="00E20A78">
        <w:rPr>
          <w:rFonts w:cs="Arial"/>
          <w:sz w:val="40"/>
          <w:szCs w:val="40"/>
        </w:rPr>
        <w:fldChar w:fldCharType="end"/>
      </w:r>
      <w:r w:rsidRPr="00E20A78">
        <w:rPr>
          <w:rFonts w:cs="Arial"/>
          <w:sz w:val="40"/>
          <w:szCs w:val="40"/>
        </w:rPr>
        <w:t xml:space="preserve"> </w:t>
      </w:r>
      <w:r w:rsidRPr="00E20A78">
        <w:rPr>
          <w:rFonts w:cs="Arial"/>
          <w:sz w:val="40"/>
          <w:szCs w:val="40"/>
        </w:rPr>
        <w:fldChar w:fldCharType="begin"/>
      </w:r>
      <w:r w:rsidRPr="00E20A78">
        <w:rPr>
          <w:rFonts w:cs="Arial"/>
          <w:sz w:val="40"/>
          <w:szCs w:val="40"/>
        </w:rPr>
        <w:instrText xml:space="preserve"> STYLEREF  Country  \* MERGEFORMAT </w:instrText>
      </w:r>
      <w:r w:rsidRPr="00E20A78">
        <w:rPr>
          <w:rFonts w:cs="Arial"/>
          <w:sz w:val="40"/>
          <w:szCs w:val="40"/>
        </w:rPr>
        <w:fldChar w:fldCharType="separate"/>
      </w:r>
      <w:r w:rsidR="00EE4C2F">
        <w:rPr>
          <w:rFonts w:cs="Arial"/>
          <w:noProof/>
          <w:sz w:val="40"/>
          <w:szCs w:val="40"/>
        </w:rPr>
        <w:t>(Bosnia and Herzegovina)</w:t>
      </w:r>
      <w:r w:rsidRPr="00E20A78">
        <w:rPr>
          <w:rFonts w:cs="Arial"/>
          <w:sz w:val="40"/>
          <w:szCs w:val="40"/>
        </w:rPr>
        <w:fldChar w:fldCharType="end"/>
      </w:r>
      <w:r w:rsidRPr="00E20A78">
        <w:rPr>
          <w:rFonts w:cs="Arial"/>
          <w:szCs w:val="20"/>
          <w:lang w:eastAsia="en-GB"/>
        </w:rPr>
        <w:t xml:space="preserve"> </w:t>
      </w:r>
    </w:p>
    <w:p w14:paraId="66F02A79" w14:textId="77777777" w:rsidR="00CF5919" w:rsidRPr="00E20A78" w:rsidRDefault="00CF5919" w:rsidP="00CF5919">
      <w:pPr>
        <w:rPr>
          <w:rFonts w:cs="Arial"/>
          <w:sz w:val="40"/>
          <w:szCs w:val="40"/>
        </w:rPr>
      </w:pPr>
      <w:r w:rsidRPr="00E20A78">
        <w:rPr>
          <w:rFonts w:cs="Arial"/>
          <w:sz w:val="40"/>
          <w:szCs w:val="40"/>
        </w:rPr>
        <w:t>Initial Assessment Report</w:t>
      </w:r>
    </w:p>
    <w:p w14:paraId="269A4A63" w14:textId="77777777" w:rsidR="00CF5919" w:rsidRPr="00E20A78" w:rsidRDefault="00CF5919" w:rsidP="00CF5919"/>
    <w:p w14:paraId="0824770F" w14:textId="77777777" w:rsidR="00CF5919" w:rsidRPr="00E20A78" w:rsidRDefault="00CF5919" w:rsidP="00CF5919"/>
    <w:p w14:paraId="79F82BAD" w14:textId="77777777" w:rsidR="00CF5919" w:rsidRPr="00E20A78" w:rsidRDefault="00CF5919" w:rsidP="00CF5919"/>
    <w:p w14:paraId="40B072A6" w14:textId="77777777" w:rsidR="00CF5919" w:rsidRPr="00E20A78" w:rsidRDefault="00CF5919" w:rsidP="00CF5919"/>
    <w:p w14:paraId="4C2B2C3C" w14:textId="77777777" w:rsidR="00CF5919" w:rsidRPr="00E20A78" w:rsidRDefault="00CF5919" w:rsidP="00CF5919"/>
    <w:p w14:paraId="2F4CE326" w14:textId="24ACF7F0" w:rsidR="00CF5919" w:rsidRPr="00E20A78" w:rsidRDefault="00CF5919" w:rsidP="00CF5919">
      <w:pPr>
        <w:rPr>
          <w:highlight w:val="yellow"/>
          <w:u w:color="000000"/>
        </w:rPr>
      </w:pPr>
    </w:p>
    <w:p w14:paraId="33B2EB1E" w14:textId="77777777" w:rsidR="00CF5919" w:rsidRPr="00E20A78" w:rsidRDefault="00CF5919" w:rsidP="00CF5919"/>
    <w:p w14:paraId="71F2AE38" w14:textId="77777777" w:rsidR="00CF5919" w:rsidRPr="00E20A78" w:rsidRDefault="00CF5919" w:rsidP="00CF5919"/>
    <w:p w14:paraId="06128FC3" w14:textId="77777777" w:rsidR="00CF5919" w:rsidRPr="00E20A78" w:rsidRDefault="00CF5919" w:rsidP="00CF5919"/>
    <w:p w14:paraId="1121D13B" w14:textId="77777777" w:rsidR="00CF5919" w:rsidRPr="00E20A78" w:rsidRDefault="00CF5919" w:rsidP="00CF5919"/>
    <w:p w14:paraId="59649069" w14:textId="77777777" w:rsidR="00CF5919" w:rsidRPr="00E20A78" w:rsidRDefault="00CF5919" w:rsidP="00CF5919"/>
    <w:p w14:paraId="0204ED08" w14:textId="77777777" w:rsidR="00CF5919" w:rsidRPr="00E20A78" w:rsidRDefault="00CF5919" w:rsidP="00CF5919"/>
    <w:p w14:paraId="1205FA11" w14:textId="77777777" w:rsidR="00CF5919" w:rsidRPr="00E20A78" w:rsidRDefault="00CF5919" w:rsidP="00CF5919"/>
    <w:p w14:paraId="0A570D76" w14:textId="77777777" w:rsidR="00CF5919" w:rsidRPr="00E20A78" w:rsidRDefault="00CF5919" w:rsidP="00CF5919"/>
    <w:p w14:paraId="48AC2396" w14:textId="77777777" w:rsidR="00CF5919" w:rsidRPr="00E20A78" w:rsidRDefault="00CF5919" w:rsidP="00CF5919"/>
    <w:p w14:paraId="760F7CF0" w14:textId="77777777" w:rsidR="00CF5919" w:rsidRPr="00E20A78" w:rsidRDefault="00CF5919" w:rsidP="00CF5919">
      <w:pPr>
        <w:rPr>
          <w:b/>
          <w:u w:val="single"/>
        </w:rPr>
      </w:pPr>
    </w:p>
    <w:p w14:paraId="4B38FA9F" w14:textId="77777777" w:rsidR="00CF5919" w:rsidRPr="00E20A78" w:rsidRDefault="00CF5919" w:rsidP="00CF5919">
      <w:pPr>
        <w:rPr>
          <w:rFonts w:cs="Arial"/>
          <w:b/>
          <w:szCs w:val="20"/>
          <w:u w:val="single"/>
        </w:rPr>
      </w:pPr>
    </w:p>
    <w:p w14:paraId="63F39447" w14:textId="77777777" w:rsidR="00CF5919" w:rsidRPr="00E20A78" w:rsidRDefault="00CF5919" w:rsidP="00CF5919">
      <w:pPr>
        <w:rPr>
          <w:rFonts w:cs="Arial"/>
          <w:b/>
          <w:szCs w:val="20"/>
          <w:u w:val="single"/>
        </w:rPr>
      </w:pPr>
    </w:p>
    <w:p w14:paraId="128C64ED" w14:textId="2D413700" w:rsidR="00CF5919" w:rsidRPr="00E20A78" w:rsidRDefault="00CF5919" w:rsidP="00CF5919">
      <w:pPr>
        <w:rPr>
          <w:b/>
        </w:rPr>
      </w:pPr>
      <w:r w:rsidRPr="00E20A78">
        <w:rPr>
          <w:b/>
        </w:rPr>
        <w:t>Complaint confidential</w:t>
      </w:r>
      <w:r w:rsidRPr="00E20A78">
        <w:t>: No</w:t>
      </w:r>
      <w:r w:rsidRPr="00E20A78">
        <w:rPr>
          <w:b/>
        </w:rPr>
        <w:t xml:space="preserve"> </w:t>
      </w:r>
    </w:p>
    <w:p w14:paraId="2F08989D" w14:textId="77777777" w:rsidR="00CF5919" w:rsidRPr="00E20A78" w:rsidRDefault="00CF5919" w:rsidP="00CF5919"/>
    <w:p w14:paraId="77D38192" w14:textId="77777777" w:rsidR="00CF5919" w:rsidRPr="00E20A78" w:rsidRDefault="00CF5919" w:rsidP="00CF5919">
      <w:pPr>
        <w:rPr>
          <w:b/>
          <w:u w:color="333399"/>
        </w:rPr>
      </w:pPr>
      <w:r w:rsidRPr="00E20A78">
        <w:rPr>
          <w:b/>
          <w:u w:color="333399"/>
        </w:rPr>
        <w:t>External distribution</w:t>
      </w:r>
    </w:p>
    <w:p w14:paraId="081EA345" w14:textId="77777777" w:rsidR="00CF5919" w:rsidRPr="00E20A78" w:rsidRDefault="00CF5919" w:rsidP="00CF5919">
      <w:pPr>
        <w:rPr>
          <w:u w:color="000000"/>
        </w:rPr>
      </w:pPr>
    </w:p>
    <w:p w14:paraId="1A6A50D5" w14:textId="704A9C1B" w:rsidR="00CF5919" w:rsidRPr="00E20A78" w:rsidRDefault="00CF5919" w:rsidP="00CF5919">
      <w:pPr>
        <w:rPr>
          <w:u w:color="000000"/>
        </w:rPr>
      </w:pPr>
      <w:r w:rsidRPr="00E20A78">
        <w:rPr>
          <w:u w:color="000000"/>
        </w:rPr>
        <w:t>Complainant</w:t>
      </w:r>
    </w:p>
    <w:p w14:paraId="4A25B805" w14:textId="2387CADF" w:rsidR="001E213A" w:rsidRPr="00E20A78" w:rsidRDefault="001E213A" w:rsidP="00CF5919">
      <w:pPr>
        <w:rPr>
          <w:u w:color="000000"/>
        </w:rPr>
      </w:pPr>
      <w:r w:rsidRPr="00E20A78">
        <w:rPr>
          <w:u w:color="000000"/>
        </w:rPr>
        <w:t>KfW complaints office</w:t>
      </w:r>
    </w:p>
    <w:p w14:paraId="037703B6" w14:textId="77777777" w:rsidR="00CF5919" w:rsidRPr="00E20A78" w:rsidRDefault="00CF5919" w:rsidP="00CF5919"/>
    <w:p w14:paraId="07D604C2" w14:textId="77777777" w:rsidR="00CF5919" w:rsidRPr="00E20A78" w:rsidRDefault="00CF5919" w:rsidP="00CF5919">
      <w:pPr>
        <w:rPr>
          <w:b/>
          <w:u w:color="333399"/>
        </w:rPr>
      </w:pPr>
      <w:r w:rsidRPr="00E20A78">
        <w:rPr>
          <w:b/>
          <w:u w:color="333399"/>
        </w:rPr>
        <w:t>Internal distribution</w:t>
      </w:r>
    </w:p>
    <w:p w14:paraId="38813D53" w14:textId="77777777" w:rsidR="00CF5919" w:rsidRPr="00E20A78" w:rsidRDefault="00CF5919" w:rsidP="00CF5919">
      <w:pPr>
        <w:rPr>
          <w:u w:color="000000"/>
        </w:rPr>
      </w:pPr>
    </w:p>
    <w:p w14:paraId="511A717E" w14:textId="77777777" w:rsidR="00CF5919" w:rsidRPr="00E20A78" w:rsidRDefault="00CF5919" w:rsidP="00CF5919">
      <w:pPr>
        <w:rPr>
          <w:u w:color="000000"/>
        </w:rPr>
      </w:pPr>
      <w:r w:rsidRPr="00E20A78">
        <w:rPr>
          <w:u w:color="000000"/>
        </w:rPr>
        <w:t>Inspector General</w:t>
      </w:r>
    </w:p>
    <w:p w14:paraId="7E80CE87" w14:textId="77777777" w:rsidR="00CF5919" w:rsidRPr="00E20A78" w:rsidRDefault="00CF5919" w:rsidP="00CF5919">
      <w:pPr>
        <w:rPr>
          <w:u w:color="000000"/>
        </w:rPr>
      </w:pPr>
      <w:r w:rsidRPr="00E20A78">
        <w:rPr>
          <w:u w:color="000000"/>
        </w:rPr>
        <w:t>Relevant EIB services</w:t>
      </w:r>
    </w:p>
    <w:p w14:paraId="02EBA696" w14:textId="77777777" w:rsidR="00CF5919" w:rsidRPr="00E20A78" w:rsidRDefault="00CF5919" w:rsidP="00CF5919">
      <w:pPr>
        <w:rPr>
          <w:sz w:val="18"/>
          <w:szCs w:val="18"/>
          <w:u w:color="000000"/>
        </w:rPr>
      </w:pPr>
    </w:p>
    <w:p w14:paraId="25626E8F" w14:textId="01B6F933" w:rsidR="00CF5919" w:rsidRPr="00E20A78" w:rsidRDefault="00CF5919" w:rsidP="00CF5919">
      <w:pPr>
        <w:rPr>
          <w:b/>
          <w:u w:color="000000"/>
        </w:rPr>
      </w:pPr>
      <w:r w:rsidRPr="00E20A78">
        <w:rPr>
          <w:b/>
          <w:u w:color="000000"/>
        </w:rPr>
        <w:t>Disclaimer</w:t>
      </w:r>
      <w:r w:rsidR="001E213A" w:rsidRPr="00E20A78">
        <w:rPr>
          <w:b/>
          <w:u w:color="000000"/>
        </w:rPr>
        <w:t>s</w:t>
      </w:r>
    </w:p>
    <w:p w14:paraId="4C3821EB" w14:textId="77777777" w:rsidR="00CF5919" w:rsidRPr="00E20A78" w:rsidRDefault="00CF5919" w:rsidP="00CF5919">
      <w:pPr>
        <w:rPr>
          <w:u w:color="000000"/>
        </w:rPr>
      </w:pPr>
    </w:p>
    <w:p w14:paraId="207A072B" w14:textId="2AC18586" w:rsidR="00CF5919" w:rsidRPr="00E20A78" w:rsidRDefault="00CF5919" w:rsidP="00CF5919">
      <w:pPr>
        <w:rPr>
          <w:u w:color="000000"/>
        </w:rPr>
      </w:pPr>
      <w:r w:rsidRPr="00E20A78">
        <w:rPr>
          <w:u w:color="000000"/>
        </w:rPr>
        <w:t>This report is based on the information available to the EIB Group Complaints Mechanism Division up to</w:t>
      </w:r>
      <w:r w:rsidR="001E213A" w:rsidRPr="00E20A78">
        <w:rPr>
          <w:u w:color="000000"/>
        </w:rPr>
        <w:t xml:space="preserve"> 15 October 2024. </w:t>
      </w:r>
    </w:p>
    <w:p w14:paraId="0471CB73" w14:textId="77777777" w:rsidR="00CF5919" w:rsidRPr="00E20A78" w:rsidRDefault="00CF5919" w:rsidP="00CF5919">
      <w:pPr>
        <w:rPr>
          <w:u w:color="000000"/>
        </w:rPr>
      </w:pPr>
    </w:p>
    <w:p w14:paraId="1C96B18D" w14:textId="08E63ABC" w:rsidR="00CF5919" w:rsidRPr="00E20A78" w:rsidRDefault="00CF5919" w:rsidP="00CF5919">
      <w:pPr>
        <w:rPr>
          <w:u w:color="000000"/>
        </w:rPr>
      </w:pPr>
      <w:r w:rsidRPr="00E20A78">
        <w:rPr>
          <w:u w:color="000000"/>
        </w:rPr>
        <w:t>In case of discrepancies between language versions, the English version prevails.</w:t>
      </w:r>
      <w:r w:rsidRPr="00E20A78">
        <w:rPr>
          <w:u w:color="000000"/>
        </w:rPr>
        <w:br w:type="page"/>
      </w:r>
    </w:p>
    <w:p w14:paraId="5C263F98" w14:textId="77777777" w:rsidR="00CF5919" w:rsidRPr="00E20A78" w:rsidRDefault="00CF5919" w:rsidP="00CF5919">
      <w:pPr>
        <w:rPr>
          <w:b/>
          <w:lang w:eastAsia="en-GB"/>
        </w:rPr>
      </w:pPr>
      <w:r w:rsidRPr="00E20A78">
        <w:rPr>
          <w:b/>
          <w:lang w:eastAsia="en-GB"/>
        </w:rPr>
        <w:lastRenderedPageBreak/>
        <w:t xml:space="preserve">The EIB Group Complaints Mechanism </w:t>
      </w:r>
    </w:p>
    <w:p w14:paraId="42628E19" w14:textId="77777777" w:rsidR="00CF5919" w:rsidRPr="00E20A78" w:rsidRDefault="00CF5919" w:rsidP="00CF5919">
      <w:pPr>
        <w:pStyle w:val="NoSpacing"/>
        <w:spacing w:line="276" w:lineRule="auto"/>
        <w:rPr>
          <w:rFonts w:ascii="Arial" w:hAnsi="Arial" w:cs="Arial"/>
          <w:sz w:val="20"/>
          <w:szCs w:val="20"/>
          <w:lang w:val="en-GB" w:eastAsia="en-GB"/>
        </w:rPr>
      </w:pPr>
    </w:p>
    <w:p w14:paraId="59F233CA" w14:textId="66BD1BD9" w:rsidR="00CF5919" w:rsidRPr="00E20A78" w:rsidRDefault="00CF5919" w:rsidP="00CF5919">
      <w:r w:rsidRPr="00E20A78">
        <w:t>The EIB Group Complaints Mechanism</w:t>
      </w:r>
      <w:r w:rsidR="0078285E" w:rsidRPr="00E20A78">
        <w:t xml:space="preserve"> (Complaints Mechanism)</w:t>
      </w:r>
      <w:r w:rsidRPr="00E20A78">
        <w:t xml:space="preserve"> is a tool enabling the resolution of disputes if any member of the public feels that the European Investment Bank (EIB) might have done something wrong, </w:t>
      </w:r>
      <w:r w:rsidR="0078285E" w:rsidRPr="00E20A78">
        <w:t>that is,</w:t>
      </w:r>
      <w:r w:rsidRPr="00E20A78">
        <w:t xml:space="preserve"> if it has committed an act of maladministration. </w:t>
      </w:r>
      <w:r w:rsidRPr="00E20A78">
        <w:rPr>
          <w:u w:color="000000"/>
        </w:rPr>
        <w:t xml:space="preserve">The Complaints Mechanism is not a </w:t>
      </w:r>
      <w:r w:rsidRPr="00E20A78">
        <w:rPr>
          <w:rFonts w:eastAsia="Arial Unicode MS"/>
        </w:rPr>
        <w:t>legal enforcement mechanism and will not substitute the judgment of competent judicial authorities.</w:t>
      </w:r>
      <w:r w:rsidR="0078285E" w:rsidRPr="00E20A78">
        <w:rPr>
          <w:rFonts w:eastAsia="Arial Unicode MS"/>
        </w:rPr>
        <w:t xml:space="preserve"> </w:t>
      </w:r>
    </w:p>
    <w:p w14:paraId="3BB9BD00" w14:textId="77777777" w:rsidR="00CF5919" w:rsidRPr="00E20A78" w:rsidRDefault="00CF5919" w:rsidP="00CF5919"/>
    <w:p w14:paraId="5F948310" w14:textId="3B7A250B" w:rsidR="00CF5919" w:rsidRPr="00E20A78" w:rsidRDefault="4B305CF3" w:rsidP="00CF5919">
      <w:r w:rsidRPr="00E20A78">
        <w:t>Maladministration means poor or failed administration. It occurs when the EIB fails to act in accordance with a rule or principle that is binding upon it, including its own policies, standards, and procedures. The concept of maladministration includes failure by the EIB to comply with human rights, applicable law or the principles of good administration. Maladministration may relate to the EIB Group’s decisions, actions or omissions and may include the environmental or social impact of the EIB’s projects and operations.</w:t>
      </w:r>
    </w:p>
    <w:p w14:paraId="5F74E363" w14:textId="77777777" w:rsidR="00CF5919" w:rsidRPr="00E20A78" w:rsidRDefault="00CF5919" w:rsidP="00CF5919"/>
    <w:p w14:paraId="2244405B" w14:textId="343B33B3" w:rsidR="00CF5919" w:rsidRPr="00E20A78" w:rsidRDefault="00CF5919" w:rsidP="00CF5919">
      <w:r w:rsidRPr="00E20A78">
        <w:t xml:space="preserve">One of the main objectives of the Complaints Mechanism is to ensure the right to be heard and the right to complain. </w:t>
      </w:r>
      <w:r w:rsidR="0078285E" w:rsidRPr="00E20A78">
        <w:t xml:space="preserve">The mandate of the Complaints Mechanism includes the resolution of problems raised by complainants in cooperation with relevant internal and external stakeholders. Where possible, the Complaints Mechanism also actively promotes and supports local resolution efforts (for example, through project-level grievance mechanisms). </w:t>
      </w:r>
      <w:r w:rsidRPr="00E20A78">
        <w:t xml:space="preserve">For more information on the Complaints Mechanism please visit: </w:t>
      </w:r>
      <w:hyperlink r:id="rId10" w:history="1">
        <w:r w:rsidRPr="00E20A78">
          <w:rPr>
            <w:rStyle w:val="Hyperlink"/>
            <w:rFonts w:cs="Arial"/>
          </w:rPr>
          <w:t>https://www.eib.org/en/about/accountability/complaints/index.htm</w:t>
        </w:r>
      </w:hyperlink>
      <w:r w:rsidRPr="00E20A78">
        <w:t>.</w:t>
      </w:r>
    </w:p>
    <w:p w14:paraId="2F65B269" w14:textId="77777777" w:rsidR="00CF5919" w:rsidRPr="00E20A78" w:rsidRDefault="00CF5919" w:rsidP="00CF5919"/>
    <w:p w14:paraId="6B7A2754" w14:textId="77777777" w:rsidR="00CF5919" w:rsidRPr="00E20A78" w:rsidRDefault="00CF5919" w:rsidP="00CF5919">
      <w:pPr>
        <w:rPr>
          <w:szCs w:val="20"/>
        </w:rPr>
      </w:pPr>
    </w:p>
    <w:p w14:paraId="4843C2C4" w14:textId="77777777" w:rsidR="00CF5919" w:rsidRPr="00E20A78" w:rsidRDefault="00CF5919" w:rsidP="00CF5919">
      <w:pPr>
        <w:rPr>
          <w:b/>
          <w:szCs w:val="20"/>
          <w:lang w:eastAsia="en-GB"/>
        </w:rPr>
      </w:pPr>
      <w:r w:rsidRPr="00E20A78">
        <w:rPr>
          <w:b/>
          <w:szCs w:val="20"/>
          <w:lang w:eastAsia="en-GB"/>
        </w:rPr>
        <w:t xml:space="preserve">The Initial Assessment Report </w:t>
      </w:r>
    </w:p>
    <w:p w14:paraId="6A93BFC7" w14:textId="77777777" w:rsidR="00CF5919" w:rsidRPr="00E20A78" w:rsidRDefault="00CF5919" w:rsidP="00CF5919">
      <w:pPr>
        <w:rPr>
          <w:szCs w:val="20"/>
          <w:u w:color="000000"/>
        </w:rPr>
      </w:pPr>
    </w:p>
    <w:p w14:paraId="413128AF" w14:textId="77777777" w:rsidR="00CF5919" w:rsidRPr="00E20A78" w:rsidRDefault="00CF5919" w:rsidP="00CF5919">
      <w:pPr>
        <w:rPr>
          <w:szCs w:val="20"/>
          <w:u w:color="000000"/>
        </w:rPr>
      </w:pPr>
      <w:r w:rsidRPr="00E20A78">
        <w:rPr>
          <w:szCs w:val="20"/>
          <w:u w:color="000000"/>
        </w:rPr>
        <w:t>The initial assessment generally aims to</w:t>
      </w:r>
      <w:r w:rsidRPr="00E20A78">
        <w:rPr>
          <w:rStyle w:val="FootnoteReference"/>
          <w:sz w:val="20"/>
          <w:u w:color="000000"/>
        </w:rPr>
        <w:footnoteReference w:id="1"/>
      </w:r>
      <w:r w:rsidRPr="00E20A78">
        <w:rPr>
          <w:szCs w:val="20"/>
          <w:u w:color="000000"/>
        </w:rPr>
        <w:t xml:space="preserve">: </w:t>
      </w:r>
    </w:p>
    <w:p w14:paraId="15F290ED" w14:textId="77777777" w:rsidR="00CF5919" w:rsidRPr="00E20A78" w:rsidRDefault="00CF5919" w:rsidP="00CF5919">
      <w:pPr>
        <w:pStyle w:val="ListParagraph"/>
        <w:numPr>
          <w:ilvl w:val="0"/>
          <w:numId w:val="6"/>
        </w:numPr>
        <w:rPr>
          <w:szCs w:val="20"/>
          <w:u w:color="000000"/>
        </w:rPr>
      </w:pPr>
      <w:r w:rsidRPr="00E20A78">
        <w:rPr>
          <w:szCs w:val="20"/>
          <w:u w:color="000000"/>
        </w:rPr>
        <w:t xml:space="preserve">Clarify the concerns raised by the complainants and gain a better understanding of the complainants’ position as well as the views of other stakeholders (e.g. project promoter, national authorities). </w:t>
      </w:r>
    </w:p>
    <w:p w14:paraId="15AE954A" w14:textId="77777777" w:rsidR="00CF5919" w:rsidRPr="00E20A78" w:rsidRDefault="00CF5919" w:rsidP="00CF5919">
      <w:pPr>
        <w:pStyle w:val="ListParagraph"/>
        <w:numPr>
          <w:ilvl w:val="0"/>
          <w:numId w:val="6"/>
        </w:numPr>
        <w:rPr>
          <w:szCs w:val="20"/>
          <w:u w:color="000000"/>
        </w:rPr>
      </w:pPr>
      <w:r w:rsidRPr="00E20A78">
        <w:rPr>
          <w:szCs w:val="20"/>
          <w:u w:color="000000"/>
        </w:rPr>
        <w:t>Understand the validity of the concerns raised.</w:t>
      </w:r>
    </w:p>
    <w:p w14:paraId="65A1EC68" w14:textId="77777777" w:rsidR="00CF5919" w:rsidRPr="00E20A78" w:rsidRDefault="00CF5919" w:rsidP="00CF5919">
      <w:pPr>
        <w:pStyle w:val="ListParagraph"/>
        <w:numPr>
          <w:ilvl w:val="0"/>
          <w:numId w:val="6"/>
        </w:numPr>
        <w:rPr>
          <w:szCs w:val="20"/>
          <w:u w:color="000000"/>
        </w:rPr>
      </w:pPr>
      <w:r w:rsidRPr="00E20A78">
        <w:rPr>
          <w:szCs w:val="20"/>
          <w:u w:color="000000"/>
        </w:rPr>
        <w:t xml:space="preserve">Assess whether and how the stakeholders (e.g. the complainants, the relevant EIB Group project team and the project promoter) could seek resolution of the issues raised by the complainants. </w:t>
      </w:r>
    </w:p>
    <w:p w14:paraId="0FF73849" w14:textId="77777777" w:rsidR="00CF5919" w:rsidRPr="00E20A78" w:rsidRDefault="00CF5919" w:rsidP="00CF5919">
      <w:pPr>
        <w:pStyle w:val="ListParagraph"/>
        <w:numPr>
          <w:ilvl w:val="0"/>
          <w:numId w:val="6"/>
        </w:numPr>
        <w:rPr>
          <w:szCs w:val="20"/>
          <w:u w:color="000000"/>
        </w:rPr>
      </w:pPr>
      <w:r w:rsidRPr="00E20A78">
        <w:rPr>
          <w:szCs w:val="20"/>
          <w:u w:color="000000"/>
        </w:rPr>
        <w:t xml:space="preserve">Determine if further work by the EIB Group Complaints Mechanism Division is necessary and/or possible (investigation, compliance review or collaborative dispute resolution between the parties) to address the allegation or resolve the issues raised by the complainants. </w:t>
      </w:r>
    </w:p>
    <w:p w14:paraId="1A370E95" w14:textId="77777777" w:rsidR="00CF5919" w:rsidRPr="00E20A78" w:rsidRDefault="00CF5919" w:rsidP="00CF5919">
      <w:pPr>
        <w:rPr>
          <w:u w:color="000000"/>
        </w:rPr>
      </w:pPr>
      <w:r w:rsidRPr="00E20A78">
        <w:rPr>
          <w:u w:color="000000"/>
        </w:rPr>
        <w:br w:type="page"/>
      </w:r>
    </w:p>
    <w:sdt>
      <w:sdtPr>
        <w:rPr>
          <w:rFonts w:ascii="Arial" w:eastAsiaTheme="minorHAnsi" w:hAnsi="Arial" w:cs="Arial"/>
          <w:b/>
          <w:color w:val="auto"/>
          <w:sz w:val="20"/>
          <w:szCs w:val="20"/>
          <w:lang w:val="en-GB"/>
        </w:rPr>
        <w:id w:val="158051244"/>
        <w:docPartObj>
          <w:docPartGallery w:val="Table of Contents"/>
          <w:docPartUnique/>
        </w:docPartObj>
      </w:sdtPr>
      <w:sdtEndPr>
        <w:rPr>
          <w:bCs/>
        </w:rPr>
      </w:sdtEndPr>
      <w:sdtContent>
        <w:p w14:paraId="4D37173C" w14:textId="77777777" w:rsidR="00CF5919" w:rsidRPr="00E20A78" w:rsidRDefault="00CF5919" w:rsidP="00CF5919">
          <w:pPr>
            <w:pStyle w:val="TOCHeading"/>
            <w:spacing w:before="0" w:line="276" w:lineRule="auto"/>
            <w:rPr>
              <w:rStyle w:val="Heading1Char"/>
              <w:rFonts w:ascii="Arial" w:hAnsi="Arial" w:cs="Arial"/>
              <w:color w:val="auto"/>
              <w:lang w:val="en-GB"/>
            </w:rPr>
          </w:pPr>
          <w:r w:rsidRPr="00E20A78">
            <w:rPr>
              <w:rStyle w:val="Heading1Char"/>
              <w:rFonts w:ascii="Arial" w:hAnsi="Arial" w:cs="Arial"/>
              <w:color w:val="auto"/>
              <w:lang w:val="en-GB"/>
            </w:rPr>
            <w:t>CONTENTS</w:t>
          </w:r>
        </w:p>
        <w:p w14:paraId="55833FF9" w14:textId="77777777" w:rsidR="00CF5919" w:rsidRPr="00E20A78" w:rsidRDefault="00CF5919" w:rsidP="00CF5919">
          <w:pPr>
            <w:rPr>
              <w:rFonts w:cs="Arial"/>
              <w:b/>
              <w:szCs w:val="20"/>
            </w:rPr>
          </w:pPr>
        </w:p>
        <w:p w14:paraId="2C6463F3" w14:textId="461835F5" w:rsidR="00CF26BE" w:rsidRDefault="00CF5919">
          <w:pPr>
            <w:pStyle w:val="TOC1"/>
            <w:rPr>
              <w:rFonts w:asciiTheme="minorHAnsi" w:eastAsiaTheme="minorEastAsia" w:hAnsiTheme="minorHAnsi"/>
              <w:noProof/>
              <w:kern w:val="2"/>
              <w:sz w:val="24"/>
              <w:szCs w:val="24"/>
              <w:lang w:eastAsia="en-GB"/>
              <w14:ligatures w14:val="standardContextual"/>
            </w:rPr>
          </w:pPr>
          <w:r w:rsidRPr="00E20A78">
            <w:rPr>
              <w:rFonts w:cs="Arial"/>
              <w:b/>
              <w:szCs w:val="20"/>
            </w:rPr>
            <w:fldChar w:fldCharType="begin"/>
          </w:r>
          <w:r w:rsidRPr="00E20A78">
            <w:rPr>
              <w:rFonts w:cs="Arial"/>
              <w:b/>
              <w:szCs w:val="20"/>
            </w:rPr>
            <w:instrText xml:space="preserve"> TOC \o "1-3" \h \z \u </w:instrText>
          </w:r>
          <w:r w:rsidRPr="00E20A78">
            <w:rPr>
              <w:rFonts w:cs="Arial"/>
              <w:b/>
              <w:szCs w:val="20"/>
            </w:rPr>
            <w:fldChar w:fldCharType="separate"/>
          </w:r>
          <w:hyperlink w:anchor="_Toc182559025" w:history="1">
            <w:r w:rsidR="00CF26BE" w:rsidRPr="007D7C83">
              <w:rPr>
                <w:rStyle w:val="Hyperlink"/>
                <w:noProof/>
              </w:rPr>
              <w:t>Executive summary</w:t>
            </w:r>
            <w:r w:rsidR="00CF26BE">
              <w:rPr>
                <w:noProof/>
                <w:webHidden/>
              </w:rPr>
              <w:tab/>
            </w:r>
            <w:r w:rsidR="00CF26BE">
              <w:rPr>
                <w:noProof/>
                <w:webHidden/>
              </w:rPr>
              <w:fldChar w:fldCharType="begin"/>
            </w:r>
            <w:r w:rsidR="00CF26BE">
              <w:rPr>
                <w:noProof/>
                <w:webHidden/>
              </w:rPr>
              <w:instrText xml:space="preserve"> PAGEREF _Toc182559025 \h </w:instrText>
            </w:r>
            <w:r w:rsidR="00CF26BE">
              <w:rPr>
                <w:noProof/>
                <w:webHidden/>
              </w:rPr>
            </w:r>
            <w:r w:rsidR="00CF26BE">
              <w:rPr>
                <w:noProof/>
                <w:webHidden/>
              </w:rPr>
              <w:fldChar w:fldCharType="separate"/>
            </w:r>
            <w:r w:rsidR="00EE4C2F">
              <w:rPr>
                <w:noProof/>
                <w:webHidden/>
              </w:rPr>
              <w:t>1</w:t>
            </w:r>
            <w:r w:rsidR="00CF26BE">
              <w:rPr>
                <w:noProof/>
                <w:webHidden/>
              </w:rPr>
              <w:fldChar w:fldCharType="end"/>
            </w:r>
          </w:hyperlink>
        </w:p>
        <w:p w14:paraId="225B3CD8" w14:textId="4BAE11C2" w:rsidR="00CF26BE" w:rsidRDefault="00CF26BE">
          <w:pPr>
            <w:pStyle w:val="TOC1"/>
            <w:tabs>
              <w:tab w:val="left" w:pos="480"/>
            </w:tabs>
            <w:rPr>
              <w:rFonts w:asciiTheme="minorHAnsi" w:eastAsiaTheme="minorEastAsia" w:hAnsiTheme="minorHAnsi"/>
              <w:noProof/>
              <w:kern w:val="2"/>
              <w:sz w:val="24"/>
              <w:szCs w:val="24"/>
              <w:lang w:eastAsia="en-GB"/>
              <w14:ligatures w14:val="standardContextual"/>
            </w:rPr>
          </w:pPr>
          <w:hyperlink w:anchor="_Toc182559026" w:history="1">
            <w:r w:rsidRPr="007D7C83">
              <w:rPr>
                <w:rStyle w:val="Hyperlink"/>
                <w:noProof/>
              </w:rPr>
              <w:t>1</w:t>
            </w:r>
            <w:r>
              <w:rPr>
                <w:rFonts w:asciiTheme="minorHAnsi" w:eastAsiaTheme="minorEastAsia" w:hAnsiTheme="minorHAnsi"/>
                <w:noProof/>
                <w:kern w:val="2"/>
                <w:sz w:val="24"/>
                <w:szCs w:val="24"/>
                <w:lang w:eastAsia="en-GB"/>
                <w14:ligatures w14:val="standardContextual"/>
              </w:rPr>
              <w:tab/>
            </w:r>
            <w:r w:rsidRPr="007D7C83">
              <w:rPr>
                <w:rStyle w:val="Hyperlink"/>
                <w:noProof/>
              </w:rPr>
              <w:t>Project</w:t>
            </w:r>
            <w:r>
              <w:rPr>
                <w:noProof/>
                <w:webHidden/>
              </w:rPr>
              <w:tab/>
            </w:r>
            <w:r>
              <w:rPr>
                <w:noProof/>
                <w:webHidden/>
              </w:rPr>
              <w:fldChar w:fldCharType="begin"/>
            </w:r>
            <w:r>
              <w:rPr>
                <w:noProof/>
                <w:webHidden/>
              </w:rPr>
              <w:instrText xml:space="preserve"> PAGEREF _Toc182559026 \h </w:instrText>
            </w:r>
            <w:r>
              <w:rPr>
                <w:noProof/>
                <w:webHidden/>
              </w:rPr>
            </w:r>
            <w:r>
              <w:rPr>
                <w:noProof/>
                <w:webHidden/>
              </w:rPr>
              <w:fldChar w:fldCharType="separate"/>
            </w:r>
            <w:r w:rsidR="00EE4C2F">
              <w:rPr>
                <w:noProof/>
                <w:webHidden/>
              </w:rPr>
              <w:t>2</w:t>
            </w:r>
            <w:r>
              <w:rPr>
                <w:noProof/>
                <w:webHidden/>
              </w:rPr>
              <w:fldChar w:fldCharType="end"/>
            </w:r>
          </w:hyperlink>
        </w:p>
        <w:p w14:paraId="2139DC99" w14:textId="52A7A6A9" w:rsidR="00CF26BE" w:rsidRDefault="00CF26BE">
          <w:pPr>
            <w:pStyle w:val="TOC1"/>
            <w:tabs>
              <w:tab w:val="left" w:pos="480"/>
            </w:tabs>
            <w:rPr>
              <w:rFonts w:asciiTheme="minorHAnsi" w:eastAsiaTheme="minorEastAsia" w:hAnsiTheme="minorHAnsi"/>
              <w:noProof/>
              <w:kern w:val="2"/>
              <w:sz w:val="24"/>
              <w:szCs w:val="24"/>
              <w:lang w:eastAsia="en-GB"/>
              <w14:ligatures w14:val="standardContextual"/>
            </w:rPr>
          </w:pPr>
          <w:hyperlink w:anchor="_Toc182559027" w:history="1">
            <w:r w:rsidRPr="007D7C83">
              <w:rPr>
                <w:rStyle w:val="Hyperlink"/>
                <w:noProof/>
              </w:rPr>
              <w:t>2</w:t>
            </w:r>
            <w:r>
              <w:rPr>
                <w:rFonts w:asciiTheme="minorHAnsi" w:eastAsiaTheme="minorEastAsia" w:hAnsiTheme="minorHAnsi"/>
                <w:noProof/>
                <w:kern w:val="2"/>
                <w:sz w:val="24"/>
                <w:szCs w:val="24"/>
                <w:lang w:eastAsia="en-GB"/>
                <w14:ligatures w14:val="standardContextual"/>
              </w:rPr>
              <w:tab/>
            </w:r>
            <w:r w:rsidRPr="007D7C83">
              <w:rPr>
                <w:rStyle w:val="Hyperlink"/>
                <w:noProof/>
              </w:rPr>
              <w:t>Complaint</w:t>
            </w:r>
            <w:r>
              <w:rPr>
                <w:noProof/>
                <w:webHidden/>
              </w:rPr>
              <w:tab/>
            </w:r>
            <w:r>
              <w:rPr>
                <w:noProof/>
                <w:webHidden/>
              </w:rPr>
              <w:fldChar w:fldCharType="begin"/>
            </w:r>
            <w:r>
              <w:rPr>
                <w:noProof/>
                <w:webHidden/>
              </w:rPr>
              <w:instrText xml:space="preserve"> PAGEREF _Toc182559027 \h </w:instrText>
            </w:r>
            <w:r>
              <w:rPr>
                <w:noProof/>
                <w:webHidden/>
              </w:rPr>
            </w:r>
            <w:r>
              <w:rPr>
                <w:noProof/>
                <w:webHidden/>
              </w:rPr>
              <w:fldChar w:fldCharType="separate"/>
            </w:r>
            <w:r w:rsidR="00EE4C2F">
              <w:rPr>
                <w:noProof/>
                <w:webHidden/>
              </w:rPr>
              <w:t>2</w:t>
            </w:r>
            <w:r>
              <w:rPr>
                <w:noProof/>
                <w:webHidden/>
              </w:rPr>
              <w:fldChar w:fldCharType="end"/>
            </w:r>
          </w:hyperlink>
        </w:p>
        <w:p w14:paraId="43D0A0EA" w14:textId="2B01D9BE" w:rsidR="00CF26BE" w:rsidRDefault="00CF26BE">
          <w:pPr>
            <w:pStyle w:val="TOC1"/>
            <w:tabs>
              <w:tab w:val="left" w:pos="480"/>
            </w:tabs>
            <w:rPr>
              <w:rFonts w:asciiTheme="minorHAnsi" w:eastAsiaTheme="minorEastAsia" w:hAnsiTheme="minorHAnsi"/>
              <w:noProof/>
              <w:kern w:val="2"/>
              <w:sz w:val="24"/>
              <w:szCs w:val="24"/>
              <w:lang w:eastAsia="en-GB"/>
              <w14:ligatures w14:val="standardContextual"/>
            </w:rPr>
          </w:pPr>
          <w:hyperlink w:anchor="_Toc182559028" w:history="1">
            <w:r w:rsidRPr="007D7C83">
              <w:rPr>
                <w:rStyle w:val="Hyperlink"/>
                <w:noProof/>
              </w:rPr>
              <w:t>3</w:t>
            </w:r>
            <w:r>
              <w:rPr>
                <w:rFonts w:asciiTheme="minorHAnsi" w:eastAsiaTheme="minorEastAsia" w:hAnsiTheme="minorHAnsi"/>
                <w:noProof/>
                <w:kern w:val="2"/>
                <w:sz w:val="24"/>
                <w:szCs w:val="24"/>
                <w:lang w:eastAsia="en-GB"/>
                <w14:ligatures w14:val="standardContextual"/>
              </w:rPr>
              <w:tab/>
            </w:r>
            <w:r w:rsidRPr="007D7C83">
              <w:rPr>
                <w:rStyle w:val="Hyperlink"/>
                <w:noProof/>
              </w:rPr>
              <w:t>Regulatory Framework</w:t>
            </w:r>
            <w:r>
              <w:rPr>
                <w:noProof/>
                <w:webHidden/>
              </w:rPr>
              <w:tab/>
            </w:r>
            <w:r>
              <w:rPr>
                <w:noProof/>
                <w:webHidden/>
              </w:rPr>
              <w:fldChar w:fldCharType="begin"/>
            </w:r>
            <w:r>
              <w:rPr>
                <w:noProof/>
                <w:webHidden/>
              </w:rPr>
              <w:instrText xml:space="preserve"> PAGEREF _Toc182559028 \h </w:instrText>
            </w:r>
            <w:r>
              <w:rPr>
                <w:noProof/>
                <w:webHidden/>
              </w:rPr>
            </w:r>
            <w:r>
              <w:rPr>
                <w:noProof/>
                <w:webHidden/>
              </w:rPr>
              <w:fldChar w:fldCharType="separate"/>
            </w:r>
            <w:r w:rsidR="00EE4C2F">
              <w:rPr>
                <w:noProof/>
                <w:webHidden/>
              </w:rPr>
              <w:t>3</w:t>
            </w:r>
            <w:r>
              <w:rPr>
                <w:noProof/>
                <w:webHidden/>
              </w:rPr>
              <w:fldChar w:fldCharType="end"/>
            </w:r>
          </w:hyperlink>
        </w:p>
        <w:p w14:paraId="35BA07DA" w14:textId="21087D5C" w:rsidR="00CF26BE" w:rsidRDefault="00CF26BE">
          <w:pPr>
            <w:pStyle w:val="TOC1"/>
            <w:tabs>
              <w:tab w:val="left" w:pos="480"/>
            </w:tabs>
            <w:rPr>
              <w:rFonts w:asciiTheme="minorHAnsi" w:eastAsiaTheme="minorEastAsia" w:hAnsiTheme="minorHAnsi"/>
              <w:noProof/>
              <w:kern w:val="2"/>
              <w:sz w:val="24"/>
              <w:szCs w:val="24"/>
              <w:lang w:eastAsia="en-GB"/>
              <w14:ligatures w14:val="standardContextual"/>
            </w:rPr>
          </w:pPr>
          <w:hyperlink w:anchor="_Toc182559029" w:history="1">
            <w:r w:rsidRPr="007D7C83">
              <w:rPr>
                <w:rStyle w:val="Hyperlink"/>
                <w:noProof/>
              </w:rPr>
              <w:t>4</w:t>
            </w:r>
            <w:r>
              <w:rPr>
                <w:rFonts w:asciiTheme="minorHAnsi" w:eastAsiaTheme="minorEastAsia" w:hAnsiTheme="minorHAnsi"/>
                <w:noProof/>
                <w:kern w:val="2"/>
                <w:sz w:val="24"/>
                <w:szCs w:val="24"/>
                <w:lang w:eastAsia="en-GB"/>
                <w14:ligatures w14:val="standardContextual"/>
              </w:rPr>
              <w:tab/>
            </w:r>
            <w:r w:rsidRPr="007D7C83">
              <w:rPr>
                <w:rStyle w:val="Hyperlink"/>
                <w:noProof/>
              </w:rPr>
              <w:t>Initial Assessment</w:t>
            </w:r>
            <w:r>
              <w:rPr>
                <w:noProof/>
                <w:webHidden/>
              </w:rPr>
              <w:tab/>
            </w:r>
            <w:r>
              <w:rPr>
                <w:noProof/>
                <w:webHidden/>
              </w:rPr>
              <w:fldChar w:fldCharType="begin"/>
            </w:r>
            <w:r>
              <w:rPr>
                <w:noProof/>
                <w:webHidden/>
              </w:rPr>
              <w:instrText xml:space="preserve"> PAGEREF _Toc182559029 \h </w:instrText>
            </w:r>
            <w:r>
              <w:rPr>
                <w:noProof/>
                <w:webHidden/>
              </w:rPr>
            </w:r>
            <w:r>
              <w:rPr>
                <w:noProof/>
                <w:webHidden/>
              </w:rPr>
              <w:fldChar w:fldCharType="separate"/>
            </w:r>
            <w:r w:rsidR="00EE4C2F">
              <w:rPr>
                <w:noProof/>
                <w:webHidden/>
              </w:rPr>
              <w:t>3</w:t>
            </w:r>
            <w:r>
              <w:rPr>
                <w:noProof/>
                <w:webHidden/>
              </w:rPr>
              <w:fldChar w:fldCharType="end"/>
            </w:r>
          </w:hyperlink>
        </w:p>
        <w:p w14:paraId="3CCBFDAD" w14:textId="5C65607B" w:rsidR="00CF26BE" w:rsidRDefault="00CF26BE">
          <w:pPr>
            <w:pStyle w:val="TOC1"/>
            <w:tabs>
              <w:tab w:val="left" w:pos="480"/>
            </w:tabs>
            <w:rPr>
              <w:rFonts w:asciiTheme="minorHAnsi" w:eastAsiaTheme="minorEastAsia" w:hAnsiTheme="minorHAnsi"/>
              <w:noProof/>
              <w:kern w:val="2"/>
              <w:sz w:val="24"/>
              <w:szCs w:val="24"/>
              <w:lang w:eastAsia="en-GB"/>
              <w14:ligatures w14:val="standardContextual"/>
            </w:rPr>
          </w:pPr>
          <w:hyperlink w:anchor="_Toc182559030" w:history="1">
            <w:r w:rsidRPr="007D7C83">
              <w:rPr>
                <w:rStyle w:val="Hyperlink"/>
                <w:noProof/>
              </w:rPr>
              <w:t>5</w:t>
            </w:r>
            <w:r>
              <w:rPr>
                <w:rFonts w:asciiTheme="minorHAnsi" w:eastAsiaTheme="minorEastAsia" w:hAnsiTheme="minorHAnsi"/>
                <w:noProof/>
                <w:kern w:val="2"/>
                <w:sz w:val="24"/>
                <w:szCs w:val="24"/>
                <w:lang w:eastAsia="en-GB"/>
                <w14:ligatures w14:val="standardContextual"/>
              </w:rPr>
              <w:tab/>
            </w:r>
            <w:r w:rsidRPr="007D7C83">
              <w:rPr>
                <w:rStyle w:val="Hyperlink"/>
                <w:noProof/>
              </w:rPr>
              <w:t>Way forward</w:t>
            </w:r>
            <w:r>
              <w:rPr>
                <w:noProof/>
                <w:webHidden/>
              </w:rPr>
              <w:tab/>
            </w:r>
            <w:r>
              <w:rPr>
                <w:noProof/>
                <w:webHidden/>
              </w:rPr>
              <w:fldChar w:fldCharType="begin"/>
            </w:r>
            <w:r>
              <w:rPr>
                <w:noProof/>
                <w:webHidden/>
              </w:rPr>
              <w:instrText xml:space="preserve"> PAGEREF _Toc182559030 \h </w:instrText>
            </w:r>
            <w:r>
              <w:rPr>
                <w:noProof/>
                <w:webHidden/>
              </w:rPr>
            </w:r>
            <w:r>
              <w:rPr>
                <w:noProof/>
                <w:webHidden/>
              </w:rPr>
              <w:fldChar w:fldCharType="separate"/>
            </w:r>
            <w:r w:rsidR="00EE4C2F">
              <w:rPr>
                <w:noProof/>
                <w:webHidden/>
              </w:rPr>
              <w:t>4</w:t>
            </w:r>
            <w:r>
              <w:rPr>
                <w:noProof/>
                <w:webHidden/>
              </w:rPr>
              <w:fldChar w:fldCharType="end"/>
            </w:r>
          </w:hyperlink>
        </w:p>
        <w:p w14:paraId="7E527E7E" w14:textId="78CFBAA0" w:rsidR="00CF5919" w:rsidRPr="00E20A78" w:rsidRDefault="00CF5919" w:rsidP="00CF5919">
          <w:pPr>
            <w:rPr>
              <w:rFonts w:cs="Arial"/>
              <w:b/>
              <w:szCs w:val="20"/>
            </w:rPr>
          </w:pPr>
          <w:r w:rsidRPr="00E20A78">
            <w:rPr>
              <w:rFonts w:cs="Arial"/>
              <w:b/>
              <w:bCs/>
              <w:szCs w:val="20"/>
            </w:rPr>
            <w:fldChar w:fldCharType="end"/>
          </w:r>
        </w:p>
      </w:sdtContent>
    </w:sdt>
    <w:p w14:paraId="3DCB9BB0" w14:textId="77777777" w:rsidR="00CF5919" w:rsidRPr="00E20A78" w:rsidRDefault="00CF5919" w:rsidP="00CF5919">
      <w:pPr>
        <w:spacing w:after="200"/>
        <w:jc w:val="left"/>
        <w:rPr>
          <w:sz w:val="32"/>
          <w:szCs w:val="32"/>
        </w:rPr>
      </w:pPr>
      <w:bookmarkStart w:id="1" w:name="_Toc7544883"/>
      <w:r w:rsidRPr="00E20A78">
        <w:rPr>
          <w:sz w:val="32"/>
          <w:szCs w:val="32"/>
        </w:rPr>
        <w:br w:type="page"/>
      </w:r>
    </w:p>
    <w:p w14:paraId="472088C7" w14:textId="77777777" w:rsidR="00CF5919" w:rsidRPr="00E20A78" w:rsidRDefault="00CF5919" w:rsidP="00CF5919">
      <w:pPr>
        <w:rPr>
          <w:sz w:val="32"/>
          <w:szCs w:val="32"/>
        </w:rPr>
      </w:pPr>
      <w:r w:rsidRPr="00E20A78">
        <w:rPr>
          <w:sz w:val="32"/>
          <w:szCs w:val="32"/>
        </w:rPr>
        <w:lastRenderedPageBreak/>
        <w:t>GLOSSARY</w:t>
      </w:r>
    </w:p>
    <w:p w14:paraId="462C0BF7" w14:textId="77777777" w:rsidR="00CF5919" w:rsidRPr="00E20A78" w:rsidRDefault="00CF5919" w:rsidP="00CF5919">
      <w:pPr>
        <w:rPr>
          <w:rFonts w:cs="Arial"/>
          <w:szCs w:val="20"/>
        </w:rPr>
      </w:pPr>
    </w:p>
    <w:p w14:paraId="22D3DC1F" w14:textId="77777777" w:rsidR="00CF5919" w:rsidRPr="00E20A78" w:rsidRDefault="00CF5919" w:rsidP="00CF5919">
      <w:pPr>
        <w:spacing w:after="240"/>
        <w:rPr>
          <w:rFonts w:cs="Arial"/>
          <w:szCs w:val="20"/>
        </w:rPr>
      </w:pPr>
      <w:r w:rsidRPr="00E20A78">
        <w:rPr>
          <w:rFonts w:cs="Arial"/>
          <w:szCs w:val="20"/>
        </w:rPr>
        <w:t>EIB</w:t>
      </w:r>
      <w:r w:rsidRPr="00E20A78">
        <w:rPr>
          <w:rFonts w:cs="Arial"/>
          <w:szCs w:val="20"/>
        </w:rPr>
        <w:tab/>
      </w:r>
      <w:r w:rsidRPr="00E20A78">
        <w:rPr>
          <w:rFonts w:cs="Arial"/>
          <w:szCs w:val="20"/>
        </w:rPr>
        <w:tab/>
        <w:t>European Investment Bank</w:t>
      </w:r>
    </w:p>
    <w:p w14:paraId="192EB93D" w14:textId="77777777" w:rsidR="00CF5919" w:rsidRPr="00E20A78" w:rsidRDefault="00CF5919" w:rsidP="00CF5919">
      <w:pPr>
        <w:spacing w:after="240"/>
        <w:rPr>
          <w:rFonts w:cs="Arial"/>
          <w:szCs w:val="20"/>
        </w:rPr>
      </w:pPr>
      <w:r w:rsidRPr="00E20A78">
        <w:rPr>
          <w:rFonts w:eastAsia="Times New Roman" w:cs="Arial"/>
          <w:szCs w:val="20"/>
          <w:lang w:eastAsia="en-GB"/>
        </w:rPr>
        <w:t>€</w:t>
      </w:r>
      <w:r w:rsidRPr="00E20A78">
        <w:rPr>
          <w:rFonts w:eastAsia="Times New Roman" w:cs="Arial"/>
          <w:szCs w:val="20"/>
          <w:lang w:eastAsia="en-GB"/>
        </w:rPr>
        <w:tab/>
      </w:r>
      <w:r w:rsidRPr="00E20A78">
        <w:rPr>
          <w:rFonts w:eastAsia="Times New Roman" w:cs="Arial"/>
          <w:szCs w:val="20"/>
          <w:lang w:eastAsia="en-GB"/>
        </w:rPr>
        <w:tab/>
        <w:t>Euro</w:t>
      </w:r>
    </w:p>
    <w:p w14:paraId="7D750C7B" w14:textId="116F5EF7" w:rsidR="008207C8" w:rsidRPr="00CF26BE" w:rsidRDefault="008207C8" w:rsidP="00CF5919">
      <w:pPr>
        <w:spacing w:after="240"/>
        <w:rPr>
          <w:lang w:val="de-DE"/>
        </w:rPr>
      </w:pPr>
      <w:r w:rsidRPr="00CF26BE">
        <w:rPr>
          <w:lang w:val="de-DE"/>
        </w:rPr>
        <w:t xml:space="preserve">KfW </w:t>
      </w:r>
      <w:r w:rsidRPr="00CF26BE">
        <w:rPr>
          <w:lang w:val="de-DE"/>
        </w:rPr>
        <w:tab/>
      </w:r>
      <w:r w:rsidRPr="00CF26BE">
        <w:rPr>
          <w:lang w:val="de-DE"/>
        </w:rPr>
        <w:tab/>
        <w:t xml:space="preserve">Kreditanstalt für Wiederaufbau </w:t>
      </w:r>
    </w:p>
    <w:p w14:paraId="0F0624D0" w14:textId="77777777" w:rsidR="008207C8" w:rsidRPr="00CF26BE" w:rsidRDefault="008207C8" w:rsidP="00CF5919">
      <w:pPr>
        <w:spacing w:after="240"/>
        <w:rPr>
          <w:lang w:val="de-DE"/>
        </w:rPr>
      </w:pPr>
      <w:r w:rsidRPr="00CF26BE">
        <w:rPr>
          <w:lang w:val="de-DE"/>
        </w:rPr>
        <w:t xml:space="preserve">Project </w:t>
      </w:r>
      <w:r w:rsidRPr="00CF26BE">
        <w:rPr>
          <w:lang w:val="de-DE"/>
        </w:rPr>
        <w:tab/>
      </w:r>
      <w:r w:rsidRPr="00CF26BE">
        <w:rPr>
          <w:lang w:val="de-DE"/>
        </w:rPr>
        <w:tab/>
        <w:t xml:space="preserve">Poklečani Wind Farm </w:t>
      </w:r>
    </w:p>
    <w:p w14:paraId="36D942E4" w14:textId="5A841260" w:rsidR="008207C8" w:rsidRPr="00CF26BE" w:rsidRDefault="008207C8" w:rsidP="00CF5919">
      <w:pPr>
        <w:spacing w:after="240"/>
        <w:rPr>
          <w:lang w:val="de-DE"/>
        </w:rPr>
      </w:pPr>
      <w:r w:rsidRPr="00CF26BE">
        <w:rPr>
          <w:lang w:val="de-DE"/>
        </w:rPr>
        <w:t xml:space="preserve">Promoter </w:t>
      </w:r>
      <w:r w:rsidRPr="00CF26BE">
        <w:rPr>
          <w:lang w:val="de-DE"/>
        </w:rPr>
        <w:tab/>
        <w:t>JP Elektroprivreda HZ HB d.d. Mostar</w:t>
      </w:r>
    </w:p>
    <w:p w14:paraId="3CFECD80" w14:textId="4DC690AF" w:rsidR="00CF26BE" w:rsidRPr="00CF26BE" w:rsidRDefault="00CF26BE" w:rsidP="00CF5919">
      <w:pPr>
        <w:spacing w:after="240"/>
        <w:rPr>
          <w:szCs w:val="20"/>
        </w:rPr>
      </w:pPr>
      <w:r w:rsidRPr="00E20A78">
        <w:rPr>
          <w:rFonts w:eastAsia="Times New Roman" w:cs="Arial"/>
          <w:lang w:eastAsia="en-GB"/>
        </w:rPr>
        <w:t xml:space="preserve">WBIF </w:t>
      </w:r>
      <w:r>
        <w:rPr>
          <w:rFonts w:eastAsia="Times New Roman" w:cs="Arial"/>
          <w:lang w:eastAsia="en-GB"/>
        </w:rPr>
        <w:tab/>
      </w:r>
      <w:r>
        <w:rPr>
          <w:rFonts w:eastAsia="Times New Roman" w:cs="Arial"/>
          <w:lang w:eastAsia="en-GB"/>
        </w:rPr>
        <w:tab/>
      </w:r>
      <w:r w:rsidRPr="00E20A78">
        <w:rPr>
          <w:rFonts w:eastAsia="Times New Roman" w:cs="Arial"/>
          <w:lang w:eastAsia="en-GB"/>
        </w:rPr>
        <w:t>Western Balkans Investment Framework</w:t>
      </w:r>
    </w:p>
    <w:bookmarkEnd w:id="1"/>
    <w:p w14:paraId="059CE654" w14:textId="77777777" w:rsidR="00CF5919" w:rsidRPr="00CF26BE" w:rsidRDefault="00CF5919" w:rsidP="00CF5919">
      <w:pPr>
        <w:rPr>
          <w:rFonts w:cs="Arial"/>
          <w:b/>
          <w:szCs w:val="20"/>
        </w:rPr>
      </w:pPr>
    </w:p>
    <w:p w14:paraId="6F3CD810" w14:textId="77777777" w:rsidR="00CF5919" w:rsidRPr="00CF26BE" w:rsidRDefault="00CF5919" w:rsidP="00CF5919">
      <w:pPr>
        <w:rPr>
          <w:rFonts w:cs="Arial"/>
          <w:b/>
          <w:szCs w:val="20"/>
        </w:rPr>
        <w:sectPr w:rsidR="00CF5919" w:rsidRPr="00CF26BE" w:rsidSect="00BE5CB4">
          <w:headerReference w:type="even" r:id="rId11"/>
          <w:headerReference w:type="default" r:id="rId12"/>
          <w:footerReference w:type="even" r:id="rId13"/>
          <w:footerReference w:type="default" r:id="rId14"/>
          <w:headerReference w:type="first" r:id="rId15"/>
          <w:footerReference w:type="first" r:id="rId16"/>
          <w:pgSz w:w="11906" w:h="16838"/>
          <w:pgMar w:top="851" w:right="1418" w:bottom="851" w:left="1440" w:header="709" w:footer="709" w:gutter="0"/>
          <w:pgNumType w:fmt="lowerRoman" w:start="1"/>
          <w:cols w:space="708"/>
          <w:titlePg/>
          <w:docGrid w:linePitch="360"/>
        </w:sectPr>
      </w:pPr>
    </w:p>
    <w:p w14:paraId="7AAAECA1" w14:textId="77777777" w:rsidR="005724A7" w:rsidRPr="00CF26BE" w:rsidRDefault="005724A7" w:rsidP="00CF5919">
      <w:pPr>
        <w:pStyle w:val="Head1"/>
        <w:numPr>
          <w:ilvl w:val="0"/>
          <w:numId w:val="0"/>
        </w:numPr>
        <w:spacing w:before="0"/>
        <w:ind w:left="709" w:hanging="709"/>
      </w:pPr>
    </w:p>
    <w:p w14:paraId="0C39DCD2" w14:textId="063D59CE" w:rsidR="00CF5919" w:rsidRPr="00E20A78" w:rsidRDefault="00CF5919" w:rsidP="00CF5919">
      <w:pPr>
        <w:pStyle w:val="Head1"/>
        <w:numPr>
          <w:ilvl w:val="0"/>
          <w:numId w:val="0"/>
        </w:numPr>
        <w:spacing w:before="0"/>
        <w:ind w:left="709" w:hanging="709"/>
      </w:pPr>
      <w:bookmarkStart w:id="2" w:name="_Toc182559025"/>
      <w:r w:rsidRPr="00E20A78">
        <w:t>Executive summary</w:t>
      </w:r>
      <w:bookmarkEnd w:id="2"/>
    </w:p>
    <w:p w14:paraId="5DDC87AA" w14:textId="5EB91691" w:rsidR="00EB2462" w:rsidRPr="00E20A78" w:rsidRDefault="00EB2462" w:rsidP="00C7756A">
      <w:r w:rsidRPr="00E20A78">
        <w:t>In July</w:t>
      </w:r>
      <w:r w:rsidR="00AE7DA1" w:rsidRPr="00E20A78">
        <w:t> </w:t>
      </w:r>
      <w:r w:rsidRPr="00E20A78">
        <w:t xml:space="preserve">2024, the Complaints Mechanism received a complaint from an </w:t>
      </w:r>
      <w:r w:rsidR="0035060F" w:rsidRPr="00E20A78">
        <w:t>individual regarding the Poklečani Wind Farm project in Bosnia and Herzegovina</w:t>
      </w:r>
      <w:r w:rsidR="005724A7" w:rsidRPr="00E20A78">
        <w:t>, which</w:t>
      </w:r>
      <w:r w:rsidR="0035060F" w:rsidRPr="00E20A78">
        <w:t xml:space="preserve"> was approved by the Board of Directors in February 2024. The project consists of the construction and operation of an onshore wind farm in a mountainous area in the Municipality of Posušje in the West Herzegovina Canton. </w:t>
      </w:r>
    </w:p>
    <w:p w14:paraId="0BF42CD8" w14:textId="77777777" w:rsidR="00C7756A" w:rsidRPr="00E20A78" w:rsidRDefault="00C7756A" w:rsidP="00C7756A"/>
    <w:p w14:paraId="05C5F569" w14:textId="4A317039" w:rsidR="006443C6" w:rsidRPr="00E20A78" w:rsidRDefault="4B305CF3" w:rsidP="00364F3F">
      <w:pPr>
        <w:pStyle w:val="Paratext"/>
        <w:numPr>
          <w:ilvl w:val="1"/>
          <w:numId w:val="0"/>
        </w:numPr>
        <w:spacing w:before="0" w:after="0"/>
      </w:pPr>
      <w:r w:rsidRPr="00E20A78">
        <w:t xml:space="preserve">The Complaints Mechanism is currently carrying out a compliance review for case SG/E/2024/03 that </w:t>
      </w:r>
      <w:r w:rsidR="00AE7DA1" w:rsidRPr="00E20A78">
        <w:t xml:space="preserve">will also </w:t>
      </w:r>
      <w:r w:rsidRPr="00E20A78">
        <w:t>include a review on whether the EIB</w:t>
      </w:r>
      <w:r w:rsidR="00B334EA" w:rsidRPr="00E20A78">
        <w:t xml:space="preserve">’s </w:t>
      </w:r>
      <w:r w:rsidRPr="00E20A78">
        <w:t>assess</w:t>
      </w:r>
      <w:r w:rsidR="00B334EA" w:rsidRPr="00E20A78">
        <w:t>ment of</w:t>
      </w:r>
      <w:r w:rsidRPr="00E20A78">
        <w:t xml:space="preserve"> the </w:t>
      </w:r>
      <w:r w:rsidR="00AE7DA1" w:rsidRPr="00E20A78">
        <w:t xml:space="preserve">risks and the </w:t>
      </w:r>
      <w:r w:rsidRPr="00E20A78">
        <w:t>environmental and social impacts of the project</w:t>
      </w:r>
      <w:r w:rsidR="00B334EA" w:rsidRPr="00E20A78">
        <w:t xml:space="preserve"> was adequate</w:t>
      </w:r>
      <w:r w:rsidRPr="00E20A78">
        <w:t xml:space="preserve"> during </w:t>
      </w:r>
      <w:r w:rsidR="00353504">
        <w:t>the</w:t>
      </w:r>
      <w:r w:rsidRPr="00E20A78">
        <w:t xml:space="preserve"> due diligence process, including compliance with the EIB Environmental and Social standards, in particular Standards 1, 2, 4, 6 and 10.</w:t>
      </w:r>
    </w:p>
    <w:p w14:paraId="3016AEAF" w14:textId="77777777" w:rsidR="006443C6" w:rsidRPr="00E20A78" w:rsidRDefault="006443C6" w:rsidP="00364F3F">
      <w:pPr>
        <w:pStyle w:val="Paratext"/>
        <w:numPr>
          <w:ilvl w:val="0"/>
          <w:numId w:val="0"/>
        </w:numPr>
        <w:spacing w:before="0" w:after="0"/>
      </w:pPr>
    </w:p>
    <w:p w14:paraId="6FD313C5" w14:textId="6CDC8868" w:rsidR="00EB2462" w:rsidRPr="00E20A78" w:rsidRDefault="00E73209" w:rsidP="00364F3F">
      <w:pPr>
        <w:pStyle w:val="Paratext"/>
        <w:numPr>
          <w:ilvl w:val="1"/>
          <w:numId w:val="0"/>
        </w:numPr>
        <w:spacing w:before="0" w:after="0"/>
        <w:rPr>
          <w:szCs w:val="20"/>
        </w:rPr>
      </w:pPr>
      <w:r w:rsidRPr="00E20A78">
        <w:t xml:space="preserve">Given </w:t>
      </w:r>
      <w:r w:rsidR="4B305CF3" w:rsidRPr="00E20A78">
        <w:t>that case SG/E/2024/25 concerns the same complainant</w:t>
      </w:r>
      <w:r w:rsidR="006521C0">
        <w:t>,</w:t>
      </w:r>
      <w:r w:rsidRPr="00E20A78">
        <w:t xml:space="preserve"> </w:t>
      </w:r>
      <w:r w:rsidR="4B305CF3" w:rsidRPr="00E20A78">
        <w:t xml:space="preserve">the same project and contains similar allegations, the </w:t>
      </w:r>
      <w:bookmarkStart w:id="3" w:name="_Hlk180165489"/>
      <w:r w:rsidR="4B305CF3" w:rsidRPr="00E20A78">
        <w:t>Complaints Mechanism</w:t>
      </w:r>
      <w:bookmarkEnd w:id="3"/>
      <w:r w:rsidR="4B305CF3" w:rsidRPr="00E20A78">
        <w:t xml:space="preserve"> </w:t>
      </w:r>
      <w:r w:rsidRPr="00E20A78">
        <w:t>suggest</w:t>
      </w:r>
      <w:r w:rsidR="00BA70B6" w:rsidRPr="00E20A78">
        <w:t>s</w:t>
      </w:r>
      <w:r w:rsidRPr="00E20A78">
        <w:t xml:space="preserve"> that the allegations included in this new case be</w:t>
      </w:r>
      <w:r w:rsidR="4B305CF3" w:rsidRPr="00E20A78">
        <w:t xml:space="preserve"> address</w:t>
      </w:r>
      <w:r w:rsidRPr="00E20A78">
        <w:t>ed</w:t>
      </w:r>
      <w:r w:rsidR="4B305CF3" w:rsidRPr="00E20A78">
        <w:t xml:space="preserve"> in</w:t>
      </w:r>
      <w:r w:rsidR="00204CA6" w:rsidRPr="00E20A78">
        <w:t xml:space="preserve"> a single</w:t>
      </w:r>
      <w:r w:rsidR="4B305CF3" w:rsidRPr="00E20A78">
        <w:t xml:space="preserve"> conclusions report </w:t>
      </w:r>
      <w:r w:rsidRPr="00E20A78">
        <w:t>on</w:t>
      </w:r>
      <w:r w:rsidR="4B305CF3" w:rsidRPr="00E20A78">
        <w:t xml:space="preserve"> both cases (SG/E/2024/03 and SG/E/2024/25). </w:t>
      </w:r>
      <w:r w:rsidR="00C41248" w:rsidRPr="00E20A78">
        <w:t>As a result,</w:t>
      </w:r>
      <w:r w:rsidR="4B305CF3" w:rsidRPr="00E20A78">
        <w:t xml:space="preserve"> the ongoing </w:t>
      </w:r>
      <w:r w:rsidR="00AB57E5" w:rsidRPr="00E20A78">
        <w:t xml:space="preserve">compliance review being undertaken by the </w:t>
      </w:r>
      <w:r w:rsidR="4B305CF3" w:rsidRPr="00E20A78">
        <w:t>Complaints Mechanism will include the allegations</w:t>
      </w:r>
      <w:r w:rsidR="004B1479" w:rsidRPr="00E20A78">
        <w:t xml:space="preserve"> in</w:t>
      </w:r>
      <w:r w:rsidR="4B305CF3" w:rsidRPr="00E20A78">
        <w:t xml:space="preserve"> the present case and </w:t>
      </w:r>
      <w:r w:rsidR="004B1479" w:rsidRPr="00E20A78">
        <w:t xml:space="preserve">examine </w:t>
      </w:r>
      <w:r w:rsidR="4B305CF3" w:rsidRPr="00E20A78">
        <w:t>whether the EIB</w:t>
      </w:r>
      <w:r w:rsidR="00C41248" w:rsidRPr="00E20A78">
        <w:t xml:space="preserve">’s </w:t>
      </w:r>
      <w:r w:rsidR="4B305CF3" w:rsidRPr="00E20A78">
        <w:t>assess</w:t>
      </w:r>
      <w:r w:rsidR="00C41248" w:rsidRPr="00E20A78">
        <w:t xml:space="preserve">ment of </w:t>
      </w:r>
      <w:r w:rsidR="4B305CF3" w:rsidRPr="00E20A78">
        <w:t xml:space="preserve">the </w:t>
      </w:r>
      <w:r w:rsidR="004E567B" w:rsidRPr="00E20A78">
        <w:t xml:space="preserve">risks and </w:t>
      </w:r>
      <w:r w:rsidR="4B305CF3" w:rsidRPr="00E20A78">
        <w:t>environmental and social impacts of the project</w:t>
      </w:r>
      <w:r w:rsidR="00C41248" w:rsidRPr="00E20A78">
        <w:t xml:space="preserve"> was adequate</w:t>
      </w:r>
      <w:r w:rsidR="4B305CF3" w:rsidRPr="00E20A78">
        <w:t xml:space="preserve"> during </w:t>
      </w:r>
      <w:r w:rsidR="00AE6935">
        <w:t>the</w:t>
      </w:r>
      <w:r w:rsidR="4B305CF3" w:rsidRPr="00E20A78">
        <w:t xml:space="preserve"> due diligence process, including compliance with the EIB Environmental and Social Standards</w:t>
      </w:r>
      <w:r w:rsidR="006521C0">
        <w:t>,</w:t>
      </w:r>
      <w:r w:rsidR="4B305CF3" w:rsidRPr="00E20A78">
        <w:t xml:space="preserve"> such as Standards 3 and 5.</w:t>
      </w:r>
    </w:p>
    <w:p w14:paraId="4E7EC3B5" w14:textId="697455E4" w:rsidR="00CF5919" w:rsidRPr="00E20A78" w:rsidRDefault="00CF5919" w:rsidP="00CF5919">
      <w:pPr>
        <w:spacing w:after="200"/>
        <w:jc w:val="left"/>
        <w:rPr>
          <w:rFonts w:cs="Arial"/>
          <w:sz w:val="24"/>
          <w:szCs w:val="20"/>
          <w:u w:val="single"/>
        </w:rPr>
      </w:pPr>
      <w:r w:rsidRPr="00E20A78">
        <w:br w:type="page"/>
      </w:r>
    </w:p>
    <w:p w14:paraId="7026E186" w14:textId="661F3145" w:rsidR="00CF5919" w:rsidRPr="00E20A78" w:rsidRDefault="008207C8" w:rsidP="00CF5919">
      <w:pPr>
        <w:pStyle w:val="Head1"/>
      </w:pPr>
      <w:bookmarkStart w:id="4" w:name="_Toc182559026"/>
      <w:r w:rsidRPr="00E20A78">
        <w:lastRenderedPageBreak/>
        <w:t>Project</w:t>
      </w:r>
      <w:bookmarkEnd w:id="4"/>
      <w:r w:rsidR="00CF5919" w:rsidRPr="00E20A78">
        <w:t xml:space="preserve"> </w:t>
      </w:r>
    </w:p>
    <w:p w14:paraId="391A8D3C" w14:textId="60ABC79A" w:rsidR="008207C8" w:rsidRPr="00E20A78" w:rsidRDefault="008207C8" w:rsidP="00CF5919">
      <w:pPr>
        <w:pStyle w:val="Paratext"/>
      </w:pPr>
      <w:r w:rsidRPr="00E20A78">
        <w:t>On 6</w:t>
      </w:r>
      <w:r w:rsidR="00A83FF9" w:rsidRPr="00E20A78">
        <w:t> </w:t>
      </w:r>
      <w:r w:rsidRPr="00E20A78">
        <w:t>February</w:t>
      </w:r>
      <w:r w:rsidR="00A83FF9" w:rsidRPr="00E20A78">
        <w:t> </w:t>
      </w:r>
      <w:r w:rsidRPr="00E20A78">
        <w:t xml:space="preserve">2024, the EIB Board of Directors approved financing of up to </w:t>
      </w:r>
      <w:r w:rsidRPr="00E20A78">
        <w:rPr>
          <w:rFonts w:eastAsia="Times New Roman" w:cs="Arial"/>
          <w:lang w:eastAsia="en-GB"/>
        </w:rPr>
        <w:t>€103</w:t>
      </w:r>
      <w:r w:rsidR="00F64D73" w:rsidRPr="00E20A78">
        <w:rPr>
          <w:rFonts w:eastAsia="Times New Roman" w:cs="Arial"/>
          <w:lang w:eastAsia="en-GB"/>
        </w:rPr>
        <w:t> </w:t>
      </w:r>
      <w:r w:rsidRPr="00E20A78">
        <w:rPr>
          <w:rFonts w:eastAsia="Times New Roman" w:cs="Arial"/>
          <w:lang w:eastAsia="en-GB"/>
        </w:rPr>
        <w:t>million for the Poklečani Wind Farm in Bosnia and Herzegovina</w:t>
      </w:r>
      <w:r w:rsidRPr="00E20A78">
        <w:rPr>
          <w:rStyle w:val="FootnoteReference"/>
          <w:rFonts w:eastAsia="Times New Roman"/>
          <w:sz w:val="20"/>
          <w:lang w:eastAsia="en-GB"/>
        </w:rPr>
        <w:footnoteReference w:id="2"/>
      </w:r>
      <w:r w:rsidR="0018795F" w:rsidRPr="00E20A78">
        <w:rPr>
          <w:rFonts w:eastAsia="Times New Roman" w:cs="Arial"/>
          <w:lang w:eastAsia="en-GB"/>
        </w:rPr>
        <w:t xml:space="preserve"> (project)</w:t>
      </w:r>
      <w:r w:rsidRPr="00E20A78">
        <w:rPr>
          <w:rFonts w:eastAsia="Times New Roman" w:cs="Arial"/>
          <w:lang w:eastAsia="en-GB"/>
        </w:rPr>
        <w:t xml:space="preserve">. The project is expected to be co-financed with a grant from the Western Balkans Investment Framework </w:t>
      </w:r>
      <w:r w:rsidR="00F64D73" w:rsidRPr="00E20A78">
        <w:rPr>
          <w:rFonts w:eastAsia="Times New Roman" w:cs="Arial"/>
          <w:lang w:eastAsia="en-GB"/>
        </w:rPr>
        <w:t xml:space="preserve">(WBIF) </w:t>
      </w:r>
      <w:r w:rsidRPr="00E20A78">
        <w:rPr>
          <w:rFonts w:eastAsia="Times New Roman" w:cs="Arial"/>
          <w:lang w:eastAsia="en-GB"/>
        </w:rPr>
        <w:t xml:space="preserve">and a loan to be provided by the </w:t>
      </w:r>
      <w:r w:rsidRPr="00E20A78">
        <w:t>Kreditanstalt für Wiederaufbau (KfW). The project promoter is JP Elektroprivreda HZ HB d.d. Mostar, a public utility company</w:t>
      </w:r>
      <w:r w:rsidRPr="00E20A78">
        <w:rPr>
          <w:rStyle w:val="FootnoteReference"/>
          <w:sz w:val="20"/>
        </w:rPr>
        <w:footnoteReference w:id="3"/>
      </w:r>
      <w:r w:rsidR="0018795F" w:rsidRPr="00E20A78">
        <w:t xml:space="preserve"> (promoter)</w:t>
      </w:r>
      <w:r w:rsidRPr="00E20A78">
        <w:t>.</w:t>
      </w:r>
    </w:p>
    <w:p w14:paraId="3BC4F939" w14:textId="63DEA7FB" w:rsidR="008207C8" w:rsidRPr="00E20A78" w:rsidRDefault="008207C8" w:rsidP="00CF5919">
      <w:pPr>
        <w:pStyle w:val="Paratext"/>
        <w:rPr>
          <w:szCs w:val="20"/>
        </w:rPr>
      </w:pPr>
      <w:r w:rsidRPr="00E20A78">
        <w:rPr>
          <w:szCs w:val="20"/>
        </w:rPr>
        <w:t>The project consists of the construction and operation of an onshore wind farm with a total installed capacity of 132</w:t>
      </w:r>
      <w:r w:rsidR="0043513E">
        <w:rPr>
          <w:szCs w:val="20"/>
        </w:rPr>
        <w:t> </w:t>
      </w:r>
      <w:r w:rsidRPr="00E20A78">
        <w:rPr>
          <w:szCs w:val="20"/>
        </w:rPr>
        <w:t>MW</w:t>
      </w:r>
      <w:r w:rsidR="00A83FF9" w:rsidRPr="00E20A78">
        <w:rPr>
          <w:szCs w:val="20"/>
        </w:rPr>
        <w:t xml:space="preserve"> </w:t>
      </w:r>
      <w:r w:rsidRPr="00E20A78">
        <w:rPr>
          <w:szCs w:val="20"/>
        </w:rPr>
        <w:t xml:space="preserve">in a mountainous area in the Posušje Municipality in the West Herzegovina Canton. </w:t>
      </w:r>
      <w:r w:rsidR="00A83FF9" w:rsidRPr="00E20A78">
        <w:rPr>
          <w:szCs w:val="20"/>
        </w:rPr>
        <w:t>C</w:t>
      </w:r>
      <w:r w:rsidRPr="00E20A78">
        <w:rPr>
          <w:szCs w:val="20"/>
        </w:rPr>
        <w:t xml:space="preserve">onstruction is scheduled to start in 2025 and </w:t>
      </w:r>
      <w:r w:rsidR="009D228D" w:rsidRPr="00E20A78">
        <w:rPr>
          <w:szCs w:val="20"/>
        </w:rPr>
        <w:t xml:space="preserve">is expected to take </w:t>
      </w:r>
      <w:r w:rsidRPr="00E20A78">
        <w:rPr>
          <w:szCs w:val="20"/>
        </w:rPr>
        <w:t>up to two years</w:t>
      </w:r>
      <w:r w:rsidR="002514F1" w:rsidRPr="00E20A78">
        <w:rPr>
          <w:szCs w:val="20"/>
        </w:rPr>
        <w:t xml:space="preserve"> and t</w:t>
      </w:r>
      <w:r w:rsidRPr="00E20A78">
        <w:rPr>
          <w:szCs w:val="20"/>
        </w:rPr>
        <w:t xml:space="preserve">he </w:t>
      </w:r>
      <w:r w:rsidR="00256BEE" w:rsidRPr="00E20A78">
        <w:rPr>
          <w:szCs w:val="20"/>
        </w:rPr>
        <w:t xml:space="preserve">wind farm is expected to be operational </w:t>
      </w:r>
      <w:r w:rsidR="00FD5A4C" w:rsidRPr="00E20A78">
        <w:rPr>
          <w:szCs w:val="20"/>
        </w:rPr>
        <w:t>in 2027.</w:t>
      </w:r>
    </w:p>
    <w:p w14:paraId="46EFE456" w14:textId="77777777" w:rsidR="00CF5919" w:rsidRPr="00E20A78" w:rsidRDefault="00CF5919" w:rsidP="00CF5919">
      <w:pPr>
        <w:pStyle w:val="Head1"/>
      </w:pPr>
      <w:bookmarkStart w:id="5" w:name="_Toc182559027"/>
      <w:r w:rsidRPr="00E20A78">
        <w:t>Complaint</w:t>
      </w:r>
      <w:bookmarkEnd w:id="5"/>
    </w:p>
    <w:p w14:paraId="321EF808" w14:textId="3F4A93B0" w:rsidR="0058552F" w:rsidRPr="00E20A78" w:rsidRDefault="00CF5919" w:rsidP="00CF5919">
      <w:pPr>
        <w:pStyle w:val="Paratext"/>
      </w:pPr>
      <w:r w:rsidRPr="00E20A78">
        <w:t>On</w:t>
      </w:r>
      <w:r w:rsidR="00225E89" w:rsidRPr="00E20A78">
        <w:t xml:space="preserve"> </w:t>
      </w:r>
      <w:r w:rsidR="00EC0A18" w:rsidRPr="00E20A78">
        <w:t>1</w:t>
      </w:r>
      <w:r w:rsidR="00225E89" w:rsidRPr="00E20A78">
        <w:t> </w:t>
      </w:r>
      <w:r w:rsidR="00E547E4" w:rsidRPr="00E20A78">
        <w:t>and</w:t>
      </w:r>
      <w:r w:rsidR="00225E89" w:rsidRPr="00E20A78">
        <w:t> </w:t>
      </w:r>
      <w:r w:rsidR="00E547E4" w:rsidRPr="00E20A78">
        <w:t>29</w:t>
      </w:r>
      <w:r w:rsidR="00AD08D3" w:rsidRPr="00E20A78">
        <w:t> </w:t>
      </w:r>
      <w:r w:rsidR="00E547E4" w:rsidRPr="00E20A78">
        <w:t>July</w:t>
      </w:r>
      <w:r w:rsidR="00225E89" w:rsidRPr="00E20A78">
        <w:t> </w:t>
      </w:r>
      <w:r w:rsidR="00E547E4" w:rsidRPr="00E20A78">
        <w:t>2024</w:t>
      </w:r>
      <w:r w:rsidR="00EC0A18" w:rsidRPr="00E20A78">
        <w:t xml:space="preserve">, </w:t>
      </w:r>
      <w:r w:rsidRPr="00E20A78">
        <w:t xml:space="preserve">the Complaints Mechanism received </w:t>
      </w:r>
      <w:r w:rsidR="00E547E4" w:rsidRPr="00E20A78">
        <w:t>two</w:t>
      </w:r>
      <w:r w:rsidRPr="00E20A78">
        <w:t xml:space="preserve"> </w:t>
      </w:r>
      <w:r w:rsidR="00156CEC" w:rsidRPr="00E20A78">
        <w:t>submission</w:t>
      </w:r>
      <w:r w:rsidR="00E547E4" w:rsidRPr="00E20A78">
        <w:t>s</w:t>
      </w:r>
      <w:r w:rsidR="00156CEC" w:rsidRPr="00E20A78">
        <w:t xml:space="preserve"> from the complainant in </w:t>
      </w:r>
      <w:r w:rsidR="00953628" w:rsidRPr="00E20A78">
        <w:t>c</w:t>
      </w:r>
      <w:r w:rsidR="00156CEC" w:rsidRPr="00E20A78">
        <w:t>ase SG/E/2024/03</w:t>
      </w:r>
      <w:r w:rsidR="00156CEC" w:rsidRPr="00E20A78">
        <w:rPr>
          <w:rStyle w:val="FootnoteReference"/>
        </w:rPr>
        <w:footnoteReference w:id="4"/>
      </w:r>
      <w:r w:rsidR="00953628" w:rsidRPr="00E20A78">
        <w:t xml:space="preserve"> (</w:t>
      </w:r>
      <w:r w:rsidR="00620345" w:rsidRPr="00E20A78">
        <w:t xml:space="preserve">the </w:t>
      </w:r>
      <w:r w:rsidR="0071218F">
        <w:t>“</w:t>
      </w:r>
      <w:r w:rsidR="00953628" w:rsidRPr="00E20A78">
        <w:t>1</w:t>
      </w:r>
      <w:r w:rsidR="00953628" w:rsidRPr="00E20A78">
        <w:rPr>
          <w:vertAlign w:val="superscript"/>
        </w:rPr>
        <w:t>st</w:t>
      </w:r>
      <w:r w:rsidR="00953628" w:rsidRPr="00E20A78">
        <w:t xml:space="preserve"> </w:t>
      </w:r>
      <w:r w:rsidR="00953628" w:rsidRPr="00E20A78">
        <w:rPr>
          <w:rFonts w:eastAsia="Times New Roman" w:cs="Arial"/>
          <w:lang w:eastAsia="en-GB"/>
        </w:rPr>
        <w:t>Poklečani case</w:t>
      </w:r>
      <w:r w:rsidR="0071218F">
        <w:rPr>
          <w:rFonts w:eastAsia="Times New Roman" w:cs="Arial"/>
          <w:lang w:eastAsia="en-GB"/>
        </w:rPr>
        <w:t>”</w:t>
      </w:r>
      <w:r w:rsidR="00953628" w:rsidRPr="00E20A78">
        <w:rPr>
          <w:rFonts w:eastAsia="Times New Roman" w:cs="Arial"/>
          <w:lang w:eastAsia="en-GB"/>
        </w:rPr>
        <w:t>)</w:t>
      </w:r>
      <w:r w:rsidR="00156CEC" w:rsidRPr="00E20A78">
        <w:t>. The submission</w:t>
      </w:r>
      <w:r w:rsidR="00E547E4" w:rsidRPr="00E20A78">
        <w:t>s</w:t>
      </w:r>
      <w:r w:rsidR="00156CEC" w:rsidRPr="00E20A78">
        <w:t xml:space="preserve"> </w:t>
      </w:r>
      <w:r w:rsidR="0058552F" w:rsidRPr="00E20A78">
        <w:t>concern</w:t>
      </w:r>
      <w:r w:rsidR="00156CEC" w:rsidRPr="00E20A78">
        <w:t xml:space="preserve"> the same project</w:t>
      </w:r>
      <w:r w:rsidR="00953628" w:rsidRPr="00E20A78">
        <w:t xml:space="preserve"> (see section 1) </w:t>
      </w:r>
      <w:r w:rsidR="00DA1788" w:rsidRPr="00E20A78">
        <w:t>and consist of</w:t>
      </w:r>
      <w:r w:rsidR="00246B08" w:rsidRPr="00E20A78">
        <w:t xml:space="preserve">: </w:t>
      </w:r>
    </w:p>
    <w:p w14:paraId="5055D316" w14:textId="354B829E" w:rsidR="0058552F" w:rsidRPr="00E20A78" w:rsidRDefault="00E20A78" w:rsidP="0058552F">
      <w:pPr>
        <w:pStyle w:val="Paratext"/>
        <w:numPr>
          <w:ilvl w:val="0"/>
          <w:numId w:val="8"/>
        </w:numPr>
      </w:pPr>
      <w:r w:rsidRPr="00E20A78">
        <w:t>a</w:t>
      </w:r>
      <w:r w:rsidR="0058552F" w:rsidRPr="00E20A78">
        <w:t xml:space="preserve"> request for information</w:t>
      </w:r>
      <w:r w:rsidR="00D75DAA" w:rsidRPr="00E20A78">
        <w:t>;</w:t>
      </w:r>
      <w:r w:rsidR="0058552F" w:rsidRPr="00E20A78">
        <w:t xml:space="preserve"> </w:t>
      </w:r>
    </w:p>
    <w:p w14:paraId="2C743E0F" w14:textId="703515C9" w:rsidR="0058552F" w:rsidRPr="00E20A78" w:rsidRDefault="00E20A78" w:rsidP="0058552F">
      <w:pPr>
        <w:pStyle w:val="Paratext"/>
        <w:numPr>
          <w:ilvl w:val="0"/>
          <w:numId w:val="8"/>
        </w:numPr>
      </w:pPr>
      <w:r w:rsidRPr="00E20A78">
        <w:t>a</w:t>
      </w:r>
      <w:r w:rsidR="00246B08" w:rsidRPr="00E20A78">
        <w:t xml:space="preserve"> request for </w:t>
      </w:r>
      <w:r w:rsidR="00326D9B" w:rsidRPr="00E20A78">
        <w:t>addend</w:t>
      </w:r>
      <w:r w:rsidR="00634D36" w:rsidRPr="00E20A78">
        <w:t>a</w:t>
      </w:r>
      <w:r w:rsidR="00326D9B" w:rsidRPr="00E20A78">
        <w:t>/</w:t>
      </w:r>
      <w:r w:rsidR="00246B08" w:rsidRPr="00E20A78">
        <w:t>corr</w:t>
      </w:r>
      <w:r w:rsidR="00B87D52">
        <w:t>igenda</w:t>
      </w:r>
      <w:r w:rsidR="00246B08" w:rsidRPr="00E20A78">
        <w:t xml:space="preserve"> to </w:t>
      </w:r>
      <w:r w:rsidR="000D119C" w:rsidRPr="00E20A78">
        <w:t xml:space="preserve">be made to </w:t>
      </w:r>
      <w:r w:rsidR="00246B08" w:rsidRPr="00E20A78">
        <w:t>the</w:t>
      </w:r>
      <w:r w:rsidR="00B00298" w:rsidRPr="00E20A78">
        <w:t xml:space="preserve"> Initial Assessment Report of the</w:t>
      </w:r>
      <w:r w:rsidR="00246B08" w:rsidRPr="00E20A78">
        <w:t xml:space="preserve"> </w:t>
      </w:r>
      <w:r w:rsidR="00953628" w:rsidRPr="00E20A78">
        <w:t>1</w:t>
      </w:r>
      <w:r w:rsidR="00953628" w:rsidRPr="00E20A78">
        <w:rPr>
          <w:vertAlign w:val="superscript"/>
        </w:rPr>
        <w:t>st</w:t>
      </w:r>
      <w:r w:rsidR="00953628" w:rsidRPr="00E20A78">
        <w:t xml:space="preserve"> </w:t>
      </w:r>
      <w:r w:rsidR="00953628" w:rsidRPr="00E20A78">
        <w:rPr>
          <w:rFonts w:eastAsia="Times New Roman" w:cs="Arial"/>
          <w:szCs w:val="20"/>
          <w:lang w:eastAsia="en-GB"/>
        </w:rPr>
        <w:t>Poklečani case</w:t>
      </w:r>
      <w:r w:rsidR="00246B08" w:rsidRPr="00E20A78">
        <w:rPr>
          <w:rStyle w:val="FootnoteReference"/>
        </w:rPr>
        <w:footnoteReference w:id="5"/>
      </w:r>
      <w:r w:rsidR="00246B08" w:rsidRPr="00E20A78">
        <w:t>;</w:t>
      </w:r>
    </w:p>
    <w:p w14:paraId="191539C9" w14:textId="3F91B01D" w:rsidR="00EC0A18" w:rsidRPr="00E20A78" w:rsidRDefault="00E20A78" w:rsidP="0058552F">
      <w:pPr>
        <w:pStyle w:val="Paratext"/>
        <w:numPr>
          <w:ilvl w:val="0"/>
          <w:numId w:val="8"/>
        </w:numPr>
      </w:pPr>
      <w:r w:rsidRPr="00E20A78">
        <w:t>a</w:t>
      </w:r>
      <w:r w:rsidR="00246B08" w:rsidRPr="00E20A78">
        <w:t>dditional allegations</w:t>
      </w:r>
      <w:r w:rsidR="00EC0A18" w:rsidRPr="00E20A78">
        <w:t xml:space="preserve">.  </w:t>
      </w:r>
    </w:p>
    <w:p w14:paraId="026EBB6D" w14:textId="4816291E" w:rsidR="00156CEC" w:rsidRPr="00E20A78" w:rsidRDefault="00DA1788" w:rsidP="00156CEC">
      <w:pPr>
        <w:pStyle w:val="Paratext"/>
      </w:pPr>
      <w:r w:rsidRPr="00E20A78">
        <w:t>The additional allegations</w:t>
      </w:r>
      <w:r w:rsidR="00246B08" w:rsidRPr="00E20A78">
        <w:rPr>
          <w:rStyle w:val="FootnoteReference"/>
        </w:rPr>
        <w:footnoteReference w:id="6"/>
      </w:r>
      <w:r w:rsidRPr="00E20A78">
        <w:t xml:space="preserve"> </w:t>
      </w:r>
      <w:r w:rsidR="0083243B" w:rsidRPr="00E20A78">
        <w:t>referred to above</w:t>
      </w:r>
      <w:r w:rsidR="008D25E2" w:rsidRPr="00E20A78">
        <w:t xml:space="preserve"> </w:t>
      </w:r>
      <w:r w:rsidR="00417B4B" w:rsidRPr="00E20A78">
        <w:t xml:space="preserve">in (iii) </w:t>
      </w:r>
      <w:r w:rsidR="00D75DAA" w:rsidRPr="00E20A78">
        <w:t xml:space="preserve">were registered under </w:t>
      </w:r>
      <w:r w:rsidR="00417B4B" w:rsidRPr="00E20A78">
        <w:t xml:space="preserve">the new </w:t>
      </w:r>
      <w:r w:rsidR="00D75DAA" w:rsidRPr="00E20A78">
        <w:t>case SG/E/2024/25 (the “2</w:t>
      </w:r>
      <w:r w:rsidR="00D75DAA" w:rsidRPr="00E20A78">
        <w:rPr>
          <w:vertAlign w:val="superscript"/>
        </w:rPr>
        <w:t>nd</w:t>
      </w:r>
      <w:r w:rsidR="00D75DAA" w:rsidRPr="00E20A78">
        <w:t xml:space="preserve"> </w:t>
      </w:r>
      <w:r w:rsidR="00D75DAA" w:rsidRPr="00E20A78">
        <w:rPr>
          <w:rFonts w:eastAsia="Times New Roman" w:cs="Arial"/>
          <w:szCs w:val="20"/>
          <w:lang w:eastAsia="en-GB"/>
        </w:rPr>
        <w:t>Poklečani case</w:t>
      </w:r>
      <w:r w:rsidR="00E20A78">
        <w:rPr>
          <w:rFonts w:eastAsia="Times New Roman" w:cs="Arial"/>
          <w:szCs w:val="20"/>
          <w:lang w:eastAsia="en-GB"/>
        </w:rPr>
        <w:t>”</w:t>
      </w:r>
      <w:r w:rsidR="00D75DAA" w:rsidRPr="00E20A78">
        <w:rPr>
          <w:rFonts w:eastAsia="Times New Roman" w:cs="Arial"/>
          <w:szCs w:val="20"/>
          <w:lang w:eastAsia="en-GB"/>
        </w:rPr>
        <w:t>)</w:t>
      </w:r>
      <w:r w:rsidR="00D75DAA" w:rsidRPr="00E20A78">
        <w:t xml:space="preserve"> and </w:t>
      </w:r>
      <w:r w:rsidRPr="00E20A78">
        <w:t>concern the following aspects of the project</w:t>
      </w:r>
      <w:r w:rsidR="00156CEC" w:rsidRPr="00E20A78">
        <w:t>:</w:t>
      </w:r>
    </w:p>
    <w:p w14:paraId="24EC8655" w14:textId="3E8C4E9D" w:rsidR="00F91D3C" w:rsidRPr="00E20A78" w:rsidRDefault="00E20A78" w:rsidP="00F91D3C">
      <w:pPr>
        <w:pStyle w:val="Paratext"/>
        <w:numPr>
          <w:ilvl w:val="0"/>
          <w:numId w:val="7"/>
        </w:numPr>
      </w:pPr>
      <w:r w:rsidRPr="00E20A78">
        <w:rPr>
          <w:rFonts w:cs="Arial"/>
          <w:szCs w:val="20"/>
        </w:rPr>
        <w:t>i</w:t>
      </w:r>
      <w:r w:rsidR="00F91D3C" w:rsidRPr="00E20A78">
        <w:rPr>
          <w:rFonts w:cs="Arial"/>
          <w:szCs w:val="20"/>
        </w:rPr>
        <w:t xml:space="preserve">mpact on climate due to: (i) </w:t>
      </w:r>
      <w:r w:rsidR="006D44BE" w:rsidRPr="00E20A78">
        <w:rPr>
          <w:rFonts w:cs="Arial"/>
          <w:szCs w:val="20"/>
        </w:rPr>
        <w:t xml:space="preserve">the </w:t>
      </w:r>
      <w:r w:rsidR="00F91D3C" w:rsidRPr="00E20A78">
        <w:rPr>
          <w:rFonts w:cs="Arial"/>
          <w:szCs w:val="20"/>
        </w:rPr>
        <w:t xml:space="preserve">transport and construction of wind turbines, (ii) </w:t>
      </w:r>
      <w:r w:rsidR="006D44BE" w:rsidRPr="00E20A78">
        <w:rPr>
          <w:rFonts w:cs="Arial"/>
          <w:szCs w:val="20"/>
        </w:rPr>
        <w:t xml:space="preserve">the </w:t>
      </w:r>
      <w:r w:rsidR="00F91D3C" w:rsidRPr="00E20A78">
        <w:rPr>
          <w:rFonts w:cs="Arial"/>
          <w:szCs w:val="20"/>
        </w:rPr>
        <w:t>use of sulphur hexafluoride</w:t>
      </w:r>
      <w:r w:rsidR="001A601D" w:rsidRPr="00E20A78">
        <w:rPr>
          <w:rFonts w:cs="Arial"/>
          <w:szCs w:val="20"/>
        </w:rPr>
        <w:t xml:space="preserve"> gas</w:t>
      </w:r>
      <w:r w:rsidR="00F91D3C" w:rsidRPr="00E20A78">
        <w:rPr>
          <w:rFonts w:cs="Arial"/>
          <w:szCs w:val="20"/>
        </w:rPr>
        <w:t xml:space="preserve"> </w:t>
      </w:r>
      <w:r w:rsidR="001A601D" w:rsidRPr="00E20A78">
        <w:rPr>
          <w:rFonts w:cs="Arial"/>
          <w:szCs w:val="20"/>
        </w:rPr>
        <w:t>to operate the</w:t>
      </w:r>
      <w:r w:rsidR="00F91D3C" w:rsidRPr="00E20A78">
        <w:rPr>
          <w:rFonts w:cs="Arial"/>
          <w:szCs w:val="20"/>
        </w:rPr>
        <w:t xml:space="preserve"> wind turbines;</w:t>
      </w:r>
    </w:p>
    <w:p w14:paraId="20EA331D" w14:textId="27B0C1BE" w:rsidR="00F91D3C" w:rsidRPr="00E20A78" w:rsidRDefault="00E20A78" w:rsidP="00F91D3C">
      <w:pPr>
        <w:pStyle w:val="Paratext"/>
        <w:numPr>
          <w:ilvl w:val="0"/>
          <w:numId w:val="7"/>
        </w:numPr>
      </w:pPr>
      <w:r w:rsidRPr="00E20A78">
        <w:rPr>
          <w:rFonts w:cs="Arial"/>
          <w:szCs w:val="20"/>
        </w:rPr>
        <w:t>i</w:t>
      </w:r>
      <w:r w:rsidR="00F91D3C" w:rsidRPr="00E20A78">
        <w:rPr>
          <w:rFonts w:cs="Arial"/>
          <w:szCs w:val="20"/>
        </w:rPr>
        <w:t xml:space="preserve">mpact on air and soil; </w:t>
      </w:r>
    </w:p>
    <w:p w14:paraId="53B796E8" w14:textId="43054E4B" w:rsidR="00F91D3C" w:rsidRPr="00E20A78" w:rsidRDefault="00E20A78" w:rsidP="00F91D3C">
      <w:pPr>
        <w:pStyle w:val="Paratext"/>
        <w:numPr>
          <w:ilvl w:val="0"/>
          <w:numId w:val="7"/>
        </w:numPr>
      </w:pPr>
      <w:r w:rsidRPr="00E20A78">
        <w:rPr>
          <w:rFonts w:cs="Arial"/>
          <w:szCs w:val="20"/>
        </w:rPr>
        <w:t>r</w:t>
      </w:r>
      <w:r w:rsidR="00F91D3C" w:rsidRPr="00E20A78">
        <w:rPr>
          <w:rFonts w:cs="Arial"/>
          <w:szCs w:val="20"/>
        </w:rPr>
        <w:t>adiation and waste;</w:t>
      </w:r>
    </w:p>
    <w:p w14:paraId="45252509" w14:textId="44593B60" w:rsidR="00F91D3C" w:rsidRPr="00E20A78" w:rsidRDefault="00E20A78" w:rsidP="00F91D3C">
      <w:pPr>
        <w:pStyle w:val="Paratext"/>
        <w:numPr>
          <w:ilvl w:val="0"/>
          <w:numId w:val="7"/>
        </w:numPr>
      </w:pPr>
      <w:r w:rsidRPr="00E20A78">
        <w:rPr>
          <w:rFonts w:cs="Arial"/>
          <w:szCs w:val="20"/>
        </w:rPr>
        <w:t>d</w:t>
      </w:r>
      <w:r w:rsidR="00F91D3C" w:rsidRPr="00E20A78">
        <w:rPr>
          <w:rFonts w:cs="Arial"/>
          <w:szCs w:val="20"/>
        </w:rPr>
        <w:t>ecommissioning plan;</w:t>
      </w:r>
    </w:p>
    <w:p w14:paraId="75F45503" w14:textId="5BE84B7D" w:rsidR="00514B12" w:rsidRDefault="00E20A78" w:rsidP="00156CEC">
      <w:pPr>
        <w:pStyle w:val="Paratext"/>
        <w:numPr>
          <w:ilvl w:val="0"/>
          <w:numId w:val="7"/>
        </w:numPr>
        <w:rPr>
          <w:rFonts w:eastAsia="Times New Roman" w:cs="Arial"/>
          <w:szCs w:val="20"/>
        </w:rPr>
      </w:pPr>
      <w:r w:rsidRPr="00E20A78">
        <w:rPr>
          <w:rFonts w:eastAsia="Times New Roman" w:cs="Arial"/>
          <w:szCs w:val="20"/>
        </w:rPr>
        <w:t>i</w:t>
      </w:r>
      <w:r w:rsidR="00DA1788" w:rsidRPr="00E20A78">
        <w:rPr>
          <w:rFonts w:eastAsia="Times New Roman" w:cs="Arial"/>
          <w:szCs w:val="20"/>
        </w:rPr>
        <w:t xml:space="preserve">mpact on </w:t>
      </w:r>
      <w:r w:rsidR="008E3755" w:rsidRPr="00E20A78">
        <w:rPr>
          <w:rFonts w:eastAsia="Times New Roman" w:cs="Arial"/>
          <w:szCs w:val="20"/>
        </w:rPr>
        <w:t xml:space="preserve">the complainant’s </w:t>
      </w:r>
      <w:r w:rsidR="00F55E94" w:rsidRPr="00E20A78">
        <w:rPr>
          <w:rFonts w:eastAsia="Times New Roman" w:cs="Arial"/>
          <w:szCs w:val="20"/>
        </w:rPr>
        <w:t xml:space="preserve">two </w:t>
      </w:r>
      <w:r w:rsidR="00DA1788" w:rsidRPr="00E20A78">
        <w:rPr>
          <w:rFonts w:eastAsia="Times New Roman" w:cs="Arial"/>
          <w:szCs w:val="20"/>
        </w:rPr>
        <w:t>properties</w:t>
      </w:r>
      <w:r w:rsidR="00BF0055" w:rsidRPr="00E20A78">
        <w:rPr>
          <w:rFonts w:eastAsia="Times New Roman" w:cs="Arial"/>
          <w:szCs w:val="20"/>
        </w:rPr>
        <w:t xml:space="preserve"> </w:t>
      </w:r>
      <w:r w:rsidR="00DA1788" w:rsidRPr="00E20A78">
        <w:rPr>
          <w:rFonts w:eastAsia="Times New Roman" w:cs="Arial"/>
          <w:szCs w:val="20"/>
        </w:rPr>
        <w:t xml:space="preserve">due to </w:t>
      </w:r>
      <w:r w:rsidR="008E3755" w:rsidRPr="00E20A78">
        <w:rPr>
          <w:rFonts w:eastAsia="Times New Roman" w:cs="Arial"/>
          <w:szCs w:val="20"/>
        </w:rPr>
        <w:t xml:space="preserve">the </w:t>
      </w:r>
      <w:r w:rsidR="00DA1788" w:rsidRPr="00E20A78">
        <w:rPr>
          <w:rFonts w:eastAsia="Times New Roman" w:cs="Arial"/>
          <w:szCs w:val="20"/>
        </w:rPr>
        <w:t xml:space="preserve">proximity of </w:t>
      </w:r>
      <w:r w:rsidR="008E3755" w:rsidRPr="00E20A78">
        <w:rPr>
          <w:rFonts w:eastAsia="Times New Roman" w:cs="Arial"/>
          <w:szCs w:val="20"/>
        </w:rPr>
        <w:t xml:space="preserve">the planned </w:t>
      </w:r>
      <w:r w:rsidR="00DA1788" w:rsidRPr="00E20A78">
        <w:rPr>
          <w:rFonts w:eastAsia="Times New Roman" w:cs="Arial"/>
          <w:szCs w:val="20"/>
        </w:rPr>
        <w:t>wind turbines.</w:t>
      </w:r>
    </w:p>
    <w:p w14:paraId="79A4DEE3" w14:textId="77777777" w:rsidR="00514B12" w:rsidRDefault="00514B12">
      <w:pPr>
        <w:spacing w:after="160" w:line="259" w:lineRule="auto"/>
        <w:jc w:val="left"/>
        <w:rPr>
          <w:rFonts w:eastAsia="Times New Roman" w:cs="Arial"/>
          <w:szCs w:val="20"/>
        </w:rPr>
      </w:pPr>
      <w:r>
        <w:rPr>
          <w:rFonts w:eastAsia="Times New Roman" w:cs="Arial"/>
          <w:szCs w:val="20"/>
        </w:rPr>
        <w:br w:type="page"/>
      </w:r>
    </w:p>
    <w:p w14:paraId="3293A0F0" w14:textId="77777777" w:rsidR="00CF5919" w:rsidRPr="00E20A78" w:rsidRDefault="00CF5919" w:rsidP="00CF5919">
      <w:pPr>
        <w:pStyle w:val="Head1"/>
      </w:pPr>
      <w:bookmarkStart w:id="6" w:name="_Toc182559028"/>
      <w:r w:rsidRPr="00E20A78">
        <w:lastRenderedPageBreak/>
        <w:t>Regulatory Framework</w:t>
      </w:r>
      <w:bookmarkEnd w:id="6"/>
    </w:p>
    <w:p w14:paraId="6491E20A" w14:textId="77BF3FA1" w:rsidR="00CF5919" w:rsidRPr="00E20A78" w:rsidRDefault="00CF5919" w:rsidP="00CF5919">
      <w:pPr>
        <w:pStyle w:val="Paratext"/>
        <w:rPr>
          <w:szCs w:val="20"/>
        </w:rPr>
      </w:pPr>
      <w:r w:rsidRPr="00E20A78">
        <w:rPr>
          <w:szCs w:val="20"/>
        </w:rPr>
        <w:t xml:space="preserve">The </w:t>
      </w:r>
      <w:r w:rsidR="00417B4B" w:rsidRPr="00E20A78">
        <w:t>Complaints Mechanism</w:t>
      </w:r>
      <w:r w:rsidR="00417B4B" w:rsidRPr="00E20A78" w:rsidDel="00417B4B">
        <w:rPr>
          <w:szCs w:val="20"/>
        </w:rPr>
        <w:t xml:space="preserve"> </w:t>
      </w:r>
      <w:r w:rsidRPr="00E20A78">
        <w:rPr>
          <w:szCs w:val="20"/>
        </w:rPr>
        <w:t xml:space="preserve">is required to carry out </w:t>
      </w:r>
      <w:r w:rsidR="00E12E02" w:rsidRPr="00E20A78">
        <w:rPr>
          <w:szCs w:val="20"/>
        </w:rPr>
        <w:t xml:space="preserve">an </w:t>
      </w:r>
      <w:r w:rsidRPr="00E20A78">
        <w:rPr>
          <w:szCs w:val="20"/>
        </w:rPr>
        <w:t>initial assessment of the complaint</w:t>
      </w:r>
      <w:r w:rsidR="00E20A78">
        <w:rPr>
          <w:szCs w:val="20"/>
        </w:rPr>
        <w:t>.</w:t>
      </w:r>
      <w:r w:rsidRPr="00E20A78">
        <w:rPr>
          <w:rStyle w:val="FootnoteReference"/>
        </w:rPr>
        <w:footnoteReference w:id="7"/>
      </w:r>
      <w:r w:rsidRPr="00E20A78">
        <w:rPr>
          <w:szCs w:val="20"/>
          <w:vertAlign w:val="superscript"/>
        </w:rPr>
        <w:t>,</w:t>
      </w:r>
      <w:r w:rsidRPr="00E20A78">
        <w:rPr>
          <w:rStyle w:val="FootnoteReference"/>
        </w:rPr>
        <w:footnoteReference w:id="8"/>
      </w:r>
      <w:r w:rsidRPr="00E20A78">
        <w:rPr>
          <w:szCs w:val="20"/>
          <w:vertAlign w:val="superscript"/>
        </w:rPr>
        <w:t>,</w:t>
      </w:r>
      <w:r w:rsidRPr="00E20A78">
        <w:rPr>
          <w:rStyle w:val="FootnoteReference"/>
        </w:rPr>
        <w:footnoteReference w:id="9"/>
      </w:r>
      <w:r w:rsidRPr="00E20A78">
        <w:rPr>
          <w:szCs w:val="20"/>
        </w:rPr>
        <w:t xml:space="preserve"> For more information about the objective of the initial assessment, see page iii. This report contains the results of the </w:t>
      </w:r>
      <w:r w:rsidR="00417B4B" w:rsidRPr="00E20A78">
        <w:t>Complaints Mechanism</w:t>
      </w:r>
      <w:r w:rsidRPr="00E20A78">
        <w:rPr>
          <w:szCs w:val="20"/>
        </w:rPr>
        <w:t>’s initial assessment</w:t>
      </w:r>
      <w:r w:rsidR="00E12E02" w:rsidRPr="00E20A78">
        <w:rPr>
          <w:szCs w:val="20"/>
        </w:rPr>
        <w:t xml:space="preserve"> for </w:t>
      </w:r>
      <w:r w:rsidR="0018795F" w:rsidRPr="00E20A78">
        <w:t>the 2</w:t>
      </w:r>
      <w:r w:rsidR="0018795F" w:rsidRPr="00E20A78">
        <w:rPr>
          <w:vertAlign w:val="superscript"/>
        </w:rPr>
        <w:t>nd</w:t>
      </w:r>
      <w:r w:rsidR="0018795F" w:rsidRPr="00E20A78">
        <w:t xml:space="preserve"> </w:t>
      </w:r>
      <w:r w:rsidR="0018795F" w:rsidRPr="00E20A78">
        <w:rPr>
          <w:rFonts w:eastAsia="Times New Roman" w:cs="Arial"/>
          <w:szCs w:val="20"/>
          <w:lang w:eastAsia="en-GB"/>
        </w:rPr>
        <w:t>Poklečani case</w:t>
      </w:r>
      <w:r w:rsidR="0018795F" w:rsidRPr="00E20A78">
        <w:rPr>
          <w:szCs w:val="20"/>
        </w:rPr>
        <w:t xml:space="preserve"> (</w:t>
      </w:r>
      <w:r w:rsidR="00E12E02" w:rsidRPr="00E20A78">
        <w:rPr>
          <w:szCs w:val="20"/>
        </w:rPr>
        <w:t>case SG/E/2024/25</w:t>
      </w:r>
      <w:r w:rsidR="0018795F" w:rsidRPr="00E20A78">
        <w:rPr>
          <w:szCs w:val="20"/>
        </w:rPr>
        <w:t>)</w:t>
      </w:r>
      <w:r w:rsidRPr="00E20A78">
        <w:rPr>
          <w:szCs w:val="20"/>
        </w:rPr>
        <w:t>.</w:t>
      </w:r>
    </w:p>
    <w:p w14:paraId="5B933C3C" w14:textId="4ACA56AD" w:rsidR="00CF5919" w:rsidRPr="00E20A78" w:rsidRDefault="00CF5919" w:rsidP="00CF5919">
      <w:pPr>
        <w:pStyle w:val="Paratext"/>
      </w:pPr>
      <w:r w:rsidRPr="00E20A78">
        <w:t xml:space="preserve">The following key </w:t>
      </w:r>
      <w:r w:rsidR="00E20A78">
        <w:t>areas</w:t>
      </w:r>
      <w:r w:rsidR="00E20A78" w:rsidRPr="00E20A78">
        <w:t xml:space="preserve"> </w:t>
      </w:r>
      <w:r w:rsidRPr="00E20A78">
        <w:t xml:space="preserve">should be </w:t>
      </w:r>
      <w:r w:rsidR="00E20A78">
        <w:t>considered</w:t>
      </w:r>
      <w:r w:rsidR="00E20A78" w:rsidRPr="00E20A78">
        <w:t xml:space="preserve"> </w:t>
      </w:r>
      <w:r w:rsidRPr="00E20A78">
        <w:t xml:space="preserve">during the initial assessment: </w:t>
      </w:r>
    </w:p>
    <w:p w14:paraId="122BA49E" w14:textId="5E25EFAD" w:rsidR="00CF5919" w:rsidRPr="00E20A78" w:rsidRDefault="00E20A78" w:rsidP="00904D7D">
      <w:pPr>
        <w:pStyle w:val="Paratext"/>
        <w:numPr>
          <w:ilvl w:val="0"/>
          <w:numId w:val="4"/>
        </w:numPr>
        <w:spacing w:before="0" w:after="0"/>
      </w:pPr>
      <w:r>
        <w:t>u</w:t>
      </w:r>
      <w:r w:rsidR="00CF5919" w:rsidRPr="00E20A78">
        <w:t>nderstand</w:t>
      </w:r>
      <w:r w:rsidR="00B269E7" w:rsidRPr="00E20A78">
        <w:t>ing</w:t>
      </w:r>
      <w:r w:rsidR="00CF5919" w:rsidRPr="00E20A78">
        <w:t xml:space="preserve"> how the relevant EIB services have</w:t>
      </w:r>
      <w:r w:rsidR="00417B4B" w:rsidRPr="00E20A78">
        <w:t xml:space="preserve"> </w:t>
      </w:r>
      <w:r w:rsidR="00CF5919" w:rsidRPr="00E20A78">
        <w:t xml:space="preserve">verified compliance with the applicable regulatory framework, including </w:t>
      </w:r>
      <w:r w:rsidR="00417B4B" w:rsidRPr="00E20A78">
        <w:t xml:space="preserve">the </w:t>
      </w:r>
      <w:r w:rsidR="00CF5919" w:rsidRPr="00E20A78">
        <w:t xml:space="preserve">EIB </w:t>
      </w:r>
      <w:r w:rsidR="00417B4B" w:rsidRPr="00E20A78">
        <w:t>Environmental and Social S</w:t>
      </w:r>
      <w:r w:rsidR="00CF5919" w:rsidRPr="00E20A78">
        <w:t>tandards</w:t>
      </w:r>
      <w:r>
        <w:t>;</w:t>
      </w:r>
    </w:p>
    <w:p w14:paraId="3656230A" w14:textId="794CB60D" w:rsidR="00CF5919" w:rsidRPr="00E20A78" w:rsidRDefault="00E20A78" w:rsidP="00CF5919">
      <w:pPr>
        <w:pStyle w:val="Paratext"/>
        <w:numPr>
          <w:ilvl w:val="0"/>
          <w:numId w:val="4"/>
        </w:numPr>
        <w:spacing w:before="0" w:after="0"/>
      </w:pPr>
      <w:r>
        <w:t>a</w:t>
      </w:r>
      <w:r w:rsidR="00CF5919" w:rsidRPr="00E20A78">
        <w:t>ssess</w:t>
      </w:r>
      <w:r w:rsidR="00B269E7" w:rsidRPr="00E20A78">
        <w:t>ing</w:t>
      </w:r>
      <w:r w:rsidR="00CF5919" w:rsidRPr="00E20A78">
        <w:t xml:space="preserve"> potential indications that </w:t>
      </w:r>
      <w:r w:rsidR="00417B4B" w:rsidRPr="00E20A78">
        <w:t xml:space="preserve">the </w:t>
      </w:r>
      <w:r w:rsidR="00CF5919" w:rsidRPr="00E20A78">
        <w:t xml:space="preserve">EIB </w:t>
      </w:r>
      <w:r w:rsidR="00417B4B" w:rsidRPr="00E20A78">
        <w:t>Environmental and Social S</w:t>
      </w:r>
      <w:r w:rsidR="00CF5919" w:rsidRPr="00E20A78">
        <w:t>tandards have failed to provide an adequate level of protection and safeguards</w:t>
      </w:r>
      <w:r>
        <w:t>;</w:t>
      </w:r>
    </w:p>
    <w:p w14:paraId="218B035D" w14:textId="528795CF" w:rsidR="00CF5919" w:rsidRPr="00E20A78" w:rsidRDefault="00E20A78" w:rsidP="00CF5919">
      <w:pPr>
        <w:pStyle w:val="Paratext"/>
        <w:numPr>
          <w:ilvl w:val="0"/>
          <w:numId w:val="4"/>
        </w:numPr>
        <w:spacing w:before="0" w:after="0"/>
      </w:pPr>
      <w:r>
        <w:t>i</w:t>
      </w:r>
      <w:r w:rsidR="00CF5919" w:rsidRPr="00E20A78">
        <w:t>dentify</w:t>
      </w:r>
      <w:r w:rsidR="00B269E7" w:rsidRPr="00E20A78">
        <w:t>ing</w:t>
      </w:r>
      <w:r w:rsidR="00CF5919" w:rsidRPr="00E20A78">
        <w:t>, if any</w:t>
      </w:r>
      <w:r w:rsidR="00B269E7" w:rsidRPr="00E20A78">
        <w:t xml:space="preserve"> are present</w:t>
      </w:r>
      <w:r w:rsidR="00CF5919" w:rsidRPr="00E20A78">
        <w:t>, reasonable indications of non-compliance with the applicable regulatory framework</w:t>
      </w:r>
      <w:r>
        <w:t>.</w:t>
      </w:r>
      <w:r w:rsidR="00CF5919" w:rsidRPr="00E20A78">
        <w:rPr>
          <w:rStyle w:val="FootnoteReference"/>
        </w:rPr>
        <w:footnoteReference w:id="10"/>
      </w:r>
      <w:r w:rsidR="00CF5919" w:rsidRPr="00E20A78">
        <w:t xml:space="preserve"> </w:t>
      </w:r>
    </w:p>
    <w:p w14:paraId="6D0CBA42" w14:textId="1338DABC" w:rsidR="00CF5919" w:rsidRPr="00E20A78" w:rsidRDefault="00CF5919" w:rsidP="00CF5919">
      <w:pPr>
        <w:pStyle w:val="Paratext"/>
      </w:pPr>
      <w:r w:rsidRPr="00E20A78">
        <w:t xml:space="preserve">The regulatory framework includes: </w:t>
      </w:r>
    </w:p>
    <w:p w14:paraId="3E97D8D6" w14:textId="368AFA45" w:rsidR="000309E9" w:rsidRPr="00E20A78" w:rsidRDefault="00E20A78" w:rsidP="00CF5919">
      <w:pPr>
        <w:pStyle w:val="Paratext"/>
        <w:numPr>
          <w:ilvl w:val="0"/>
          <w:numId w:val="5"/>
        </w:numPr>
        <w:spacing w:before="0" w:after="0"/>
      </w:pPr>
      <w:r>
        <w:t>t</w:t>
      </w:r>
      <w:r w:rsidR="00CF5919" w:rsidRPr="00E20A78">
        <w:t>he EIB’s policies, procedures and standards</w:t>
      </w:r>
      <w:r w:rsidR="0058552F" w:rsidRPr="00E20A78">
        <w:t>:</w:t>
      </w:r>
    </w:p>
    <w:p w14:paraId="03CF19F5" w14:textId="0CAFFB44" w:rsidR="000309E9" w:rsidRPr="00E20A78" w:rsidRDefault="00E20A78" w:rsidP="000309E9">
      <w:pPr>
        <w:pStyle w:val="Paratext"/>
        <w:numPr>
          <w:ilvl w:val="1"/>
          <w:numId w:val="5"/>
        </w:numPr>
        <w:spacing w:before="0" w:after="0"/>
      </w:pPr>
      <w:r>
        <w:t>t</w:t>
      </w:r>
      <w:r w:rsidR="000309E9" w:rsidRPr="00E20A78">
        <w:t>he EIB Group Environmental and Social Policy (February 2022)</w:t>
      </w:r>
      <w:r w:rsidR="000309E9" w:rsidRPr="00E20A78">
        <w:rPr>
          <w:rStyle w:val="FootnoteReference"/>
        </w:rPr>
        <w:footnoteReference w:id="11"/>
      </w:r>
      <w:r w:rsidR="00755A3D" w:rsidRPr="00E20A78">
        <w:t>;</w:t>
      </w:r>
    </w:p>
    <w:p w14:paraId="73B2A2BC" w14:textId="0135EC30" w:rsidR="000309E9" w:rsidRPr="00E20A78" w:rsidRDefault="00E20A78" w:rsidP="000309E9">
      <w:pPr>
        <w:pStyle w:val="Paratext"/>
        <w:numPr>
          <w:ilvl w:val="1"/>
          <w:numId w:val="5"/>
        </w:numPr>
        <w:spacing w:before="0" w:after="0"/>
      </w:pPr>
      <w:r>
        <w:t>t</w:t>
      </w:r>
      <w:r w:rsidR="000309E9" w:rsidRPr="00E20A78">
        <w:t>he EIB Environmental and Social Standards (February 2022) (as far as applicable to projects located in candidate and potential candidate countries)</w:t>
      </w:r>
      <w:r w:rsidR="0071605D">
        <w:t>,</w:t>
      </w:r>
      <w:r w:rsidR="000309E9" w:rsidRPr="00E20A78">
        <w:rPr>
          <w:rStyle w:val="FootnoteReference"/>
        </w:rPr>
        <w:footnoteReference w:id="12"/>
      </w:r>
      <w:r w:rsidR="000309E9" w:rsidRPr="00E20A78">
        <w:t xml:space="preserve"> in particular:</w:t>
      </w:r>
    </w:p>
    <w:p w14:paraId="7DE0A526" w14:textId="01B43C69" w:rsidR="000309E9" w:rsidRPr="00E20A78" w:rsidRDefault="000309E9" w:rsidP="000309E9">
      <w:pPr>
        <w:pStyle w:val="Paratext"/>
        <w:numPr>
          <w:ilvl w:val="2"/>
          <w:numId w:val="5"/>
        </w:numPr>
        <w:spacing w:before="0" w:after="0"/>
      </w:pPr>
      <w:r w:rsidRPr="00E20A78">
        <w:t>Standard 3 on Resource Efficiency and Pollution Prevention</w:t>
      </w:r>
      <w:r w:rsidR="00755A3D" w:rsidRPr="00E20A78">
        <w:t>;</w:t>
      </w:r>
    </w:p>
    <w:p w14:paraId="75589B52" w14:textId="0CB29574" w:rsidR="000309E9" w:rsidRPr="00E20A78" w:rsidRDefault="000309E9" w:rsidP="000309E9">
      <w:pPr>
        <w:pStyle w:val="Paratext"/>
        <w:numPr>
          <w:ilvl w:val="2"/>
          <w:numId w:val="5"/>
        </w:numPr>
        <w:spacing w:before="0" w:after="0"/>
      </w:pPr>
      <w:r w:rsidRPr="00E20A78">
        <w:t>Standard 5 on Climate Change</w:t>
      </w:r>
      <w:r w:rsidR="00755A3D" w:rsidRPr="00E20A78">
        <w:t>;</w:t>
      </w:r>
    </w:p>
    <w:p w14:paraId="1C526E04" w14:textId="3A1C3678" w:rsidR="00CF5919" w:rsidRPr="00E20A78" w:rsidRDefault="000309E9" w:rsidP="000309E9">
      <w:pPr>
        <w:pStyle w:val="Paratext"/>
        <w:numPr>
          <w:ilvl w:val="2"/>
          <w:numId w:val="5"/>
        </w:numPr>
        <w:spacing w:before="0" w:after="0"/>
      </w:pPr>
      <w:r w:rsidRPr="00E20A78">
        <w:t>Standard 6 on Involuntary Resettlement</w:t>
      </w:r>
      <w:r w:rsidR="003E0B73" w:rsidRPr="00E20A78">
        <w:t>.</w:t>
      </w:r>
      <w:r w:rsidR="00CF5919" w:rsidRPr="00E20A78">
        <w:t xml:space="preserve"> </w:t>
      </w:r>
    </w:p>
    <w:p w14:paraId="7359505D" w14:textId="676268D4" w:rsidR="000309E9" w:rsidRPr="00E20A78" w:rsidRDefault="00E20A78" w:rsidP="00CF5919">
      <w:pPr>
        <w:pStyle w:val="Paratext"/>
        <w:numPr>
          <w:ilvl w:val="0"/>
          <w:numId w:val="5"/>
        </w:numPr>
        <w:spacing w:before="0" w:after="0"/>
      </w:pPr>
      <w:r>
        <w:t>n</w:t>
      </w:r>
      <w:r w:rsidR="000309E9" w:rsidRPr="00E20A78">
        <w:t>ational legislation – the EIB does not finance projects that, to the best of its knowledge, do not comply with relevant national environmental and social requirements</w:t>
      </w:r>
      <w:r w:rsidR="0058552F" w:rsidRPr="00E20A78">
        <w:t>.</w:t>
      </w:r>
      <w:r w:rsidR="000309E9" w:rsidRPr="00E20A78">
        <w:t xml:space="preserve"> </w:t>
      </w:r>
    </w:p>
    <w:p w14:paraId="5516282D" w14:textId="77777777" w:rsidR="00CF5919" w:rsidRPr="00E20A78" w:rsidRDefault="00CF5919" w:rsidP="00CF5919">
      <w:pPr>
        <w:pStyle w:val="Head1"/>
      </w:pPr>
      <w:bookmarkStart w:id="7" w:name="_Toc182559029"/>
      <w:r w:rsidRPr="00E20A78">
        <w:t>Initial Assessment</w:t>
      </w:r>
      <w:bookmarkEnd w:id="7"/>
    </w:p>
    <w:p w14:paraId="015EFC6C" w14:textId="02BA26C8" w:rsidR="0058552F" w:rsidRPr="00E20A78" w:rsidRDefault="0058552F" w:rsidP="00CF5919">
      <w:pPr>
        <w:pStyle w:val="Paratext"/>
      </w:pPr>
      <w:r w:rsidRPr="00E20A78">
        <w:t>Once it</w:t>
      </w:r>
      <w:r w:rsidR="0068606F" w:rsidRPr="00E20A78">
        <w:t xml:space="preserve"> had</w:t>
      </w:r>
      <w:r w:rsidRPr="00E20A78">
        <w:t xml:space="preserve"> received the complaint, the </w:t>
      </w:r>
      <w:r w:rsidR="00132B51" w:rsidRPr="00E20A78">
        <w:t>Complaints Mechanism</w:t>
      </w:r>
      <w:r w:rsidRPr="00E20A78">
        <w:t xml:space="preserve"> </w:t>
      </w:r>
      <w:r w:rsidR="00E95F91" w:rsidRPr="00E20A78">
        <w:t xml:space="preserve">coordinated and provided clarifications </w:t>
      </w:r>
      <w:r w:rsidR="00132B51" w:rsidRPr="00E20A78">
        <w:t xml:space="preserve">to the complainant </w:t>
      </w:r>
      <w:r w:rsidR="00E95F91" w:rsidRPr="00E20A78">
        <w:t xml:space="preserve">concerning the </w:t>
      </w:r>
      <w:r w:rsidRPr="00E20A78">
        <w:t>request for information (</w:t>
      </w:r>
      <w:r w:rsidR="00BD703A" w:rsidRPr="00E20A78">
        <w:t xml:space="preserve">see </w:t>
      </w:r>
      <w:r w:rsidRPr="00E20A78">
        <w:rPr>
          <w:rFonts w:cs="Arial"/>
        </w:rPr>
        <w:t>§</w:t>
      </w:r>
      <w:r w:rsidRPr="00E20A78">
        <w:t xml:space="preserve"> 2.1(i)).</w:t>
      </w:r>
      <w:r w:rsidR="00E95F91" w:rsidRPr="00E20A78">
        <w:t xml:space="preserve"> Furthermore, the </w:t>
      </w:r>
      <w:r w:rsidR="00132B51" w:rsidRPr="00E20A78">
        <w:t>Complaints Mechanism</w:t>
      </w:r>
      <w:r w:rsidR="00E95F91" w:rsidRPr="00E20A78">
        <w:t xml:space="preserve"> addressed the request for </w:t>
      </w:r>
      <w:r w:rsidR="00326D9B" w:rsidRPr="00E20A78">
        <w:t>addend</w:t>
      </w:r>
      <w:r w:rsidR="0068606F" w:rsidRPr="00E20A78">
        <w:t>a</w:t>
      </w:r>
      <w:r w:rsidR="00326D9B" w:rsidRPr="00E20A78">
        <w:t>/</w:t>
      </w:r>
      <w:r w:rsidR="00E95F91" w:rsidRPr="00E20A78">
        <w:t>corr</w:t>
      </w:r>
      <w:r w:rsidR="00CF4316">
        <w:t>igenda</w:t>
      </w:r>
      <w:r w:rsidR="00E95F91" w:rsidRPr="00E20A78">
        <w:t xml:space="preserve"> to</w:t>
      </w:r>
      <w:r w:rsidR="004E2243" w:rsidRPr="00E20A78">
        <w:t xml:space="preserve"> be made to</w:t>
      </w:r>
      <w:r w:rsidR="00E95F91" w:rsidRPr="00E20A78">
        <w:t xml:space="preserve"> the </w:t>
      </w:r>
      <w:r w:rsidR="00B630F1" w:rsidRPr="00E20A78">
        <w:t xml:space="preserve">Initial Assessment Report of the </w:t>
      </w:r>
      <w:r w:rsidR="00953628" w:rsidRPr="00E20A78">
        <w:t>1</w:t>
      </w:r>
      <w:r w:rsidR="00953628" w:rsidRPr="00E20A78">
        <w:rPr>
          <w:vertAlign w:val="superscript"/>
        </w:rPr>
        <w:t>st</w:t>
      </w:r>
      <w:r w:rsidR="00953628" w:rsidRPr="00E20A78">
        <w:t xml:space="preserve"> </w:t>
      </w:r>
      <w:r w:rsidR="00953628" w:rsidRPr="00E20A78">
        <w:rPr>
          <w:rFonts w:eastAsia="Times New Roman" w:cs="Arial"/>
          <w:szCs w:val="20"/>
          <w:lang w:eastAsia="en-GB"/>
        </w:rPr>
        <w:t>Poklečani case</w:t>
      </w:r>
      <w:r w:rsidR="00953628" w:rsidRPr="00E20A78">
        <w:t xml:space="preserve"> </w:t>
      </w:r>
      <w:r w:rsidR="00326D9B" w:rsidRPr="00E20A78">
        <w:t>(</w:t>
      </w:r>
      <w:r w:rsidR="00BD703A" w:rsidRPr="00E20A78">
        <w:t xml:space="preserve">see </w:t>
      </w:r>
      <w:r w:rsidR="00326D9B" w:rsidRPr="00E20A78">
        <w:rPr>
          <w:rFonts w:cs="Arial"/>
        </w:rPr>
        <w:t>§</w:t>
      </w:r>
      <w:r w:rsidR="00326D9B" w:rsidRPr="00E20A78">
        <w:t xml:space="preserve"> 2.1(ii)) </w:t>
      </w:r>
      <w:r w:rsidR="00E95F91" w:rsidRPr="00E20A78">
        <w:t>and issued a</w:t>
      </w:r>
      <w:r w:rsidR="00953628" w:rsidRPr="00E20A78">
        <w:t>n</w:t>
      </w:r>
      <w:r w:rsidR="00E95F91" w:rsidRPr="00E20A78">
        <w:t xml:space="preserve"> addendum/corrigendum to </w:t>
      </w:r>
      <w:r w:rsidR="00132B51" w:rsidRPr="00E20A78">
        <w:t>said</w:t>
      </w:r>
      <w:r w:rsidR="00E95F91" w:rsidRPr="00E20A78">
        <w:t xml:space="preserve"> </w:t>
      </w:r>
      <w:r w:rsidR="00B630F1" w:rsidRPr="00E20A78">
        <w:t>r</w:t>
      </w:r>
      <w:r w:rsidR="00E95F91" w:rsidRPr="00E20A78">
        <w:t>eport</w:t>
      </w:r>
      <w:r w:rsidR="00A72878">
        <w:t>.</w:t>
      </w:r>
      <w:r w:rsidR="00E95F91" w:rsidRPr="00E20A78">
        <w:rPr>
          <w:rStyle w:val="FootnoteReference"/>
        </w:rPr>
        <w:footnoteReference w:id="13"/>
      </w:r>
    </w:p>
    <w:p w14:paraId="77D308F9" w14:textId="09CFBB77" w:rsidR="00514B12" w:rsidRDefault="00B630F1" w:rsidP="00953628">
      <w:pPr>
        <w:pStyle w:val="Paratext"/>
      </w:pPr>
      <w:r w:rsidRPr="00E20A78">
        <w:t>T</w:t>
      </w:r>
      <w:r w:rsidR="00953628" w:rsidRPr="00E20A78">
        <w:t xml:space="preserve">he </w:t>
      </w:r>
      <w:r w:rsidR="00132B51" w:rsidRPr="00E20A78">
        <w:t>Complaints Mechanism</w:t>
      </w:r>
      <w:r w:rsidR="00953628" w:rsidRPr="00E20A78">
        <w:t xml:space="preserve"> is </w:t>
      </w:r>
      <w:r w:rsidRPr="00E20A78">
        <w:t xml:space="preserve">currently </w:t>
      </w:r>
      <w:r w:rsidR="00953628" w:rsidRPr="00E20A78">
        <w:t xml:space="preserve">carrying out </w:t>
      </w:r>
      <w:r w:rsidRPr="00E20A78">
        <w:t xml:space="preserve">a </w:t>
      </w:r>
      <w:r w:rsidR="00953628" w:rsidRPr="00E20A78">
        <w:t>compliance review for the 1</w:t>
      </w:r>
      <w:r w:rsidR="00953628" w:rsidRPr="00E20A78">
        <w:rPr>
          <w:vertAlign w:val="superscript"/>
        </w:rPr>
        <w:t>st</w:t>
      </w:r>
      <w:r w:rsidR="00953628" w:rsidRPr="00E20A78">
        <w:t xml:space="preserve"> </w:t>
      </w:r>
      <w:r w:rsidR="00953628" w:rsidRPr="00E20A78">
        <w:rPr>
          <w:rFonts w:eastAsia="Times New Roman" w:cs="Arial"/>
          <w:szCs w:val="20"/>
          <w:lang w:eastAsia="en-GB"/>
        </w:rPr>
        <w:t>Poklečani case</w:t>
      </w:r>
      <w:r w:rsidR="00953628" w:rsidRPr="00E20A78">
        <w:t xml:space="preserve"> with the same complain</w:t>
      </w:r>
      <w:r w:rsidRPr="00E20A78">
        <w:t>an</w:t>
      </w:r>
      <w:r w:rsidR="00953628" w:rsidRPr="00E20A78">
        <w:t>t</w:t>
      </w:r>
      <w:r w:rsidR="00BA4EC5">
        <w:t>,</w:t>
      </w:r>
      <w:r w:rsidRPr="00E20A78">
        <w:t xml:space="preserve"> for the same </w:t>
      </w:r>
      <w:r w:rsidR="00953628" w:rsidRPr="00E20A78">
        <w:t>project</w:t>
      </w:r>
      <w:r w:rsidRPr="00E20A78">
        <w:t xml:space="preserve"> </w:t>
      </w:r>
      <w:r w:rsidR="00953628" w:rsidRPr="00E20A78">
        <w:t xml:space="preserve">and </w:t>
      </w:r>
      <w:r w:rsidRPr="00E20A78">
        <w:t xml:space="preserve">with </w:t>
      </w:r>
      <w:r w:rsidR="00953628" w:rsidRPr="00E20A78">
        <w:t xml:space="preserve">similar allegations. </w:t>
      </w:r>
      <w:r w:rsidR="004828CF" w:rsidRPr="00E20A78">
        <w:t>This means that</w:t>
      </w:r>
      <w:r w:rsidR="00741AEF" w:rsidRPr="00E20A78">
        <w:t xml:space="preserve"> </w:t>
      </w:r>
      <w:r w:rsidR="0038022F" w:rsidRPr="00E20A78">
        <w:t>the information presented in the</w:t>
      </w:r>
      <w:r w:rsidR="00D74286" w:rsidRPr="00E20A78">
        <w:t xml:space="preserve"> Initial Assessment Report of the</w:t>
      </w:r>
      <w:r w:rsidR="0038022F" w:rsidRPr="00E20A78">
        <w:t xml:space="preserve"> </w:t>
      </w:r>
      <w:r w:rsidR="00953628" w:rsidRPr="00E20A78">
        <w:t>1</w:t>
      </w:r>
      <w:r w:rsidR="00953628" w:rsidRPr="00E20A78">
        <w:rPr>
          <w:vertAlign w:val="superscript"/>
        </w:rPr>
        <w:t>st</w:t>
      </w:r>
      <w:r w:rsidR="00953628" w:rsidRPr="00E20A78">
        <w:t xml:space="preserve"> </w:t>
      </w:r>
      <w:r w:rsidR="00953628" w:rsidRPr="00E20A78">
        <w:rPr>
          <w:rFonts w:eastAsia="Times New Roman" w:cs="Arial"/>
          <w:szCs w:val="20"/>
          <w:lang w:eastAsia="en-GB"/>
        </w:rPr>
        <w:t>Poklečani case</w:t>
      </w:r>
      <w:r w:rsidR="00953628" w:rsidRPr="00E20A78">
        <w:t xml:space="preserve"> </w:t>
      </w:r>
      <w:r w:rsidR="0038022F" w:rsidRPr="00E20A78">
        <w:t xml:space="preserve">and </w:t>
      </w:r>
      <w:r w:rsidR="00132B51" w:rsidRPr="00E20A78">
        <w:t>in the respective a</w:t>
      </w:r>
      <w:r w:rsidR="0038022F" w:rsidRPr="00E20A78">
        <w:t>ddendum/</w:t>
      </w:r>
      <w:r w:rsidR="00132B51" w:rsidRPr="00E20A78">
        <w:t>c</w:t>
      </w:r>
      <w:r w:rsidR="0038022F" w:rsidRPr="00E20A78">
        <w:t xml:space="preserve">orrigendum is </w:t>
      </w:r>
      <w:r w:rsidR="00797B8E" w:rsidRPr="00E20A78">
        <w:t xml:space="preserve">also </w:t>
      </w:r>
      <w:r w:rsidR="00953628" w:rsidRPr="00E20A78">
        <w:t xml:space="preserve">relevant </w:t>
      </w:r>
      <w:r w:rsidR="00797B8E" w:rsidRPr="00E20A78">
        <w:t xml:space="preserve">to </w:t>
      </w:r>
      <w:r w:rsidR="00953628" w:rsidRPr="00E20A78">
        <w:t>this case (2</w:t>
      </w:r>
      <w:r w:rsidR="00953628" w:rsidRPr="00E20A78">
        <w:rPr>
          <w:vertAlign w:val="superscript"/>
        </w:rPr>
        <w:t>nd</w:t>
      </w:r>
      <w:r w:rsidR="00953628" w:rsidRPr="00E20A78">
        <w:t xml:space="preserve"> </w:t>
      </w:r>
      <w:r w:rsidR="00953628" w:rsidRPr="00E20A78">
        <w:rPr>
          <w:rFonts w:eastAsia="Times New Roman" w:cs="Arial"/>
          <w:szCs w:val="20"/>
          <w:lang w:eastAsia="en-GB"/>
        </w:rPr>
        <w:t>Poklečani case)</w:t>
      </w:r>
      <w:r w:rsidR="0038022F" w:rsidRPr="00E20A78">
        <w:t>.</w:t>
      </w:r>
    </w:p>
    <w:p w14:paraId="01576D38" w14:textId="77777777" w:rsidR="00514B12" w:rsidRDefault="00514B12">
      <w:pPr>
        <w:spacing w:after="160" w:line="259" w:lineRule="auto"/>
        <w:jc w:val="left"/>
      </w:pPr>
      <w:r>
        <w:br w:type="page"/>
      </w:r>
    </w:p>
    <w:p w14:paraId="592B14E9" w14:textId="77777777" w:rsidR="00CF5919" w:rsidRPr="00E20A78" w:rsidRDefault="00CF5919" w:rsidP="00CF5919">
      <w:pPr>
        <w:pStyle w:val="Head1"/>
      </w:pPr>
      <w:bookmarkStart w:id="8" w:name="_Toc182559030"/>
      <w:r w:rsidRPr="00E20A78">
        <w:lastRenderedPageBreak/>
        <w:t>Way forward</w:t>
      </w:r>
      <w:bookmarkEnd w:id="8"/>
    </w:p>
    <w:p w14:paraId="0496A239" w14:textId="2460EC8B" w:rsidR="00666D36" w:rsidRPr="00E20A78" w:rsidRDefault="00326D9B" w:rsidP="00CF5919">
      <w:pPr>
        <w:pStyle w:val="Paratext"/>
        <w:rPr>
          <w:szCs w:val="20"/>
        </w:rPr>
      </w:pPr>
      <w:r w:rsidRPr="00E20A78">
        <w:t xml:space="preserve">Considering that </w:t>
      </w:r>
      <w:r w:rsidR="00666D36" w:rsidRPr="00E20A78">
        <w:t xml:space="preserve">the </w:t>
      </w:r>
      <w:r w:rsidR="00B0284D" w:rsidRPr="00E20A78">
        <w:t xml:space="preserve">Complaints Mechanism </w:t>
      </w:r>
      <w:r w:rsidRPr="00E20A78">
        <w:t xml:space="preserve">is </w:t>
      </w:r>
      <w:r w:rsidR="00666D36" w:rsidRPr="00E20A78">
        <w:t xml:space="preserve">currently </w:t>
      </w:r>
      <w:r w:rsidRPr="00E20A78">
        <w:t xml:space="preserve">carrying out </w:t>
      </w:r>
      <w:r w:rsidR="00B630F1" w:rsidRPr="00E20A78">
        <w:t xml:space="preserve">a </w:t>
      </w:r>
      <w:r w:rsidRPr="00E20A78">
        <w:t xml:space="preserve">compliance review </w:t>
      </w:r>
      <w:r w:rsidR="00666D36" w:rsidRPr="00E20A78">
        <w:t xml:space="preserve">for </w:t>
      </w:r>
      <w:r w:rsidR="00953628" w:rsidRPr="00E20A78">
        <w:t>the 1</w:t>
      </w:r>
      <w:r w:rsidR="00953628" w:rsidRPr="00E20A78">
        <w:rPr>
          <w:vertAlign w:val="superscript"/>
        </w:rPr>
        <w:t>st</w:t>
      </w:r>
      <w:r w:rsidR="00953628" w:rsidRPr="00E20A78">
        <w:t xml:space="preserve"> </w:t>
      </w:r>
      <w:r w:rsidR="00953628" w:rsidRPr="00E20A78">
        <w:rPr>
          <w:rFonts w:eastAsia="Times New Roman" w:cs="Arial"/>
          <w:szCs w:val="20"/>
          <w:lang w:eastAsia="en-GB"/>
        </w:rPr>
        <w:t>Poklečani case</w:t>
      </w:r>
      <w:r w:rsidR="00953628" w:rsidRPr="00E20A78">
        <w:t xml:space="preserve"> (</w:t>
      </w:r>
      <w:r w:rsidR="00666D36" w:rsidRPr="00E20A78">
        <w:t>case SG/E/2024/03</w:t>
      </w:r>
      <w:r w:rsidR="00953628" w:rsidRPr="00E20A78">
        <w:t>),</w:t>
      </w:r>
      <w:r w:rsidR="00666D36" w:rsidRPr="00E20A78">
        <w:t xml:space="preserve"> with the same</w:t>
      </w:r>
      <w:r w:rsidR="00620345" w:rsidRPr="00E20A78">
        <w:t xml:space="preserve"> </w:t>
      </w:r>
      <w:r w:rsidR="00666D36" w:rsidRPr="00E20A78">
        <w:t>complainant</w:t>
      </w:r>
      <w:r w:rsidR="00B630F1" w:rsidRPr="00E20A78">
        <w:t xml:space="preserve">, </w:t>
      </w:r>
      <w:r w:rsidR="00620345" w:rsidRPr="00E20A78">
        <w:t xml:space="preserve">for the same </w:t>
      </w:r>
      <w:r w:rsidR="00666D36" w:rsidRPr="00E20A78">
        <w:t>project</w:t>
      </w:r>
      <w:r w:rsidR="00953628" w:rsidRPr="00E20A78">
        <w:t xml:space="preserve"> and </w:t>
      </w:r>
      <w:r w:rsidR="00364F3F" w:rsidRPr="00E20A78">
        <w:t xml:space="preserve">with </w:t>
      </w:r>
      <w:r w:rsidR="00953628" w:rsidRPr="00E20A78">
        <w:t xml:space="preserve">similar </w:t>
      </w:r>
      <w:r w:rsidR="00666D36" w:rsidRPr="00E20A78">
        <w:t>allegations</w:t>
      </w:r>
      <w:r w:rsidR="00BD703A" w:rsidRPr="00E20A78">
        <w:t xml:space="preserve"> (see </w:t>
      </w:r>
      <w:r w:rsidR="00BD703A" w:rsidRPr="00E20A78">
        <w:rPr>
          <w:rFonts w:cs="Arial"/>
        </w:rPr>
        <w:t>§ 4.2)</w:t>
      </w:r>
      <w:r w:rsidR="00666D36" w:rsidRPr="00E20A78">
        <w:t xml:space="preserve">, the </w:t>
      </w:r>
      <w:r w:rsidR="00B0284D" w:rsidRPr="00E20A78">
        <w:t>Complaints Mechanism</w:t>
      </w:r>
      <w:r w:rsidR="00666D36" w:rsidRPr="00E20A78">
        <w:t xml:space="preserve"> </w:t>
      </w:r>
      <w:r w:rsidR="00F01E5D" w:rsidRPr="00E20A78">
        <w:t xml:space="preserve">suggests that </w:t>
      </w:r>
      <w:r w:rsidR="00666D36" w:rsidRPr="00E20A78">
        <w:t xml:space="preserve">the allegations included in </w:t>
      </w:r>
      <w:r w:rsidR="00953628" w:rsidRPr="00E20A78">
        <w:t>the 2</w:t>
      </w:r>
      <w:r w:rsidR="00953628" w:rsidRPr="00E20A78">
        <w:rPr>
          <w:vertAlign w:val="superscript"/>
        </w:rPr>
        <w:t>nd</w:t>
      </w:r>
      <w:r w:rsidR="00953628" w:rsidRPr="00E20A78">
        <w:t xml:space="preserve"> </w:t>
      </w:r>
      <w:r w:rsidR="00953628" w:rsidRPr="00E20A78">
        <w:rPr>
          <w:rFonts w:eastAsia="Times New Roman" w:cs="Arial"/>
          <w:szCs w:val="20"/>
          <w:lang w:eastAsia="en-GB"/>
        </w:rPr>
        <w:t>Poklečani case</w:t>
      </w:r>
      <w:r w:rsidR="00953628" w:rsidRPr="00E20A78">
        <w:t xml:space="preserve"> (</w:t>
      </w:r>
      <w:r w:rsidR="00666D36" w:rsidRPr="00E20A78">
        <w:t>case SG/E/2024/25</w:t>
      </w:r>
      <w:r w:rsidR="00953628" w:rsidRPr="00E20A78">
        <w:t>)</w:t>
      </w:r>
      <w:r w:rsidR="00666D36" w:rsidRPr="00E20A78">
        <w:t xml:space="preserve"> (</w:t>
      </w:r>
      <w:r w:rsidR="00BD703A" w:rsidRPr="00E20A78">
        <w:t xml:space="preserve">see </w:t>
      </w:r>
      <w:r w:rsidR="00666D36" w:rsidRPr="00E20A78">
        <w:rPr>
          <w:rFonts w:cs="Arial"/>
        </w:rPr>
        <w:t>§</w:t>
      </w:r>
      <w:r w:rsidR="0018795F" w:rsidRPr="00E20A78">
        <w:rPr>
          <w:rFonts w:cs="Arial"/>
        </w:rPr>
        <w:t>§</w:t>
      </w:r>
      <w:r w:rsidR="00666D36" w:rsidRPr="00E20A78">
        <w:t xml:space="preserve"> 2.1(iii)</w:t>
      </w:r>
      <w:r w:rsidR="00B630F1" w:rsidRPr="00E20A78">
        <w:t xml:space="preserve"> and 2.2</w:t>
      </w:r>
      <w:r w:rsidR="00666D36" w:rsidRPr="00E20A78">
        <w:t xml:space="preserve">) </w:t>
      </w:r>
      <w:r w:rsidR="00F01E5D" w:rsidRPr="00E20A78">
        <w:t xml:space="preserve">be addressed </w:t>
      </w:r>
      <w:r w:rsidR="00BD703A" w:rsidRPr="00E20A78">
        <w:t xml:space="preserve">as part of the </w:t>
      </w:r>
      <w:r w:rsidR="00F01E5D" w:rsidRPr="00E20A78">
        <w:rPr>
          <w:rFonts w:eastAsia="Times New Roman" w:cs="Arial"/>
          <w:szCs w:val="20"/>
          <w:lang w:eastAsia="en-GB"/>
        </w:rPr>
        <w:t>handling process</w:t>
      </w:r>
      <w:r w:rsidR="00F01E5D" w:rsidRPr="00E20A78">
        <w:t xml:space="preserve"> for the </w:t>
      </w:r>
      <w:r w:rsidR="00BD703A" w:rsidRPr="00E20A78">
        <w:t>1</w:t>
      </w:r>
      <w:r w:rsidR="00BD703A" w:rsidRPr="00E20A78">
        <w:rPr>
          <w:vertAlign w:val="superscript"/>
        </w:rPr>
        <w:t>st</w:t>
      </w:r>
      <w:r w:rsidR="00BD703A" w:rsidRPr="00E20A78">
        <w:t xml:space="preserve"> </w:t>
      </w:r>
      <w:r w:rsidR="00BD703A" w:rsidRPr="00E20A78">
        <w:rPr>
          <w:rFonts w:eastAsia="Times New Roman" w:cs="Arial"/>
          <w:szCs w:val="20"/>
          <w:lang w:eastAsia="en-GB"/>
        </w:rPr>
        <w:t>Poklečani case</w:t>
      </w:r>
      <w:r w:rsidR="00666D36" w:rsidRPr="00E20A78">
        <w:t>.</w:t>
      </w:r>
    </w:p>
    <w:p w14:paraId="760F1308" w14:textId="795B1794" w:rsidR="00326D9B" w:rsidRPr="00E20A78" w:rsidRDefault="00666D36" w:rsidP="00CF5919">
      <w:pPr>
        <w:pStyle w:val="Paratext"/>
        <w:rPr>
          <w:szCs w:val="20"/>
        </w:rPr>
      </w:pPr>
      <w:r w:rsidRPr="00E20A78">
        <w:t>Th</w:t>
      </w:r>
      <w:r w:rsidR="004666BC" w:rsidRPr="00E20A78">
        <w:t xml:space="preserve">is means that </w:t>
      </w:r>
      <w:r w:rsidRPr="00E20A78">
        <w:t xml:space="preserve">the </w:t>
      </w:r>
      <w:r w:rsidR="00DC6590" w:rsidRPr="00E20A78">
        <w:t>Complaints Mechanism</w:t>
      </w:r>
      <w:r w:rsidR="00953628" w:rsidRPr="00E20A78">
        <w:t>’s</w:t>
      </w:r>
      <w:r w:rsidRPr="00E20A78">
        <w:t xml:space="preserve"> compliance review </w:t>
      </w:r>
      <w:r w:rsidR="00DC6590" w:rsidRPr="00E20A78">
        <w:t>under the 1</w:t>
      </w:r>
      <w:r w:rsidR="00DC6590" w:rsidRPr="00E20A78">
        <w:rPr>
          <w:vertAlign w:val="superscript"/>
        </w:rPr>
        <w:t>st</w:t>
      </w:r>
      <w:r w:rsidR="00DC6590" w:rsidRPr="00E20A78">
        <w:t xml:space="preserve"> </w:t>
      </w:r>
      <w:r w:rsidR="00DC6590" w:rsidRPr="00E20A78">
        <w:rPr>
          <w:rFonts w:eastAsia="Times New Roman" w:cs="Arial"/>
          <w:szCs w:val="20"/>
          <w:lang w:eastAsia="en-GB"/>
        </w:rPr>
        <w:t>Poklečani case</w:t>
      </w:r>
      <w:r w:rsidR="00DC6590" w:rsidRPr="00E20A78">
        <w:t xml:space="preserve"> </w:t>
      </w:r>
      <w:r w:rsidR="00EB2462" w:rsidRPr="00E20A78">
        <w:t xml:space="preserve">will also </w:t>
      </w:r>
      <w:r w:rsidR="004666BC" w:rsidRPr="00E20A78">
        <w:t xml:space="preserve">evaluate </w:t>
      </w:r>
      <w:r w:rsidRPr="00E20A78">
        <w:t>whether the EIB</w:t>
      </w:r>
      <w:r w:rsidR="004666BC" w:rsidRPr="00E20A78">
        <w:t>’s assessment of the risks and the</w:t>
      </w:r>
      <w:r w:rsidRPr="00E20A78">
        <w:t xml:space="preserve"> environmental and social impacts </w:t>
      </w:r>
      <w:r w:rsidR="00B630F1" w:rsidRPr="00E20A78">
        <w:t>of the project</w:t>
      </w:r>
      <w:r w:rsidR="004666BC" w:rsidRPr="00E20A78">
        <w:t xml:space="preserve"> was adequate</w:t>
      </w:r>
      <w:r w:rsidR="00B630F1" w:rsidRPr="00E20A78">
        <w:t xml:space="preserve"> </w:t>
      </w:r>
      <w:r w:rsidRPr="00E20A78">
        <w:t xml:space="preserve">during </w:t>
      </w:r>
      <w:r w:rsidR="00F64E23">
        <w:t>the</w:t>
      </w:r>
      <w:r w:rsidR="00F64E23" w:rsidRPr="00E20A78">
        <w:t xml:space="preserve"> </w:t>
      </w:r>
      <w:r w:rsidRPr="00E20A78">
        <w:t xml:space="preserve">due diligence process, including compliance with </w:t>
      </w:r>
      <w:r w:rsidR="00DC6590" w:rsidRPr="00E20A78">
        <w:t xml:space="preserve">the </w:t>
      </w:r>
      <w:r w:rsidRPr="00E20A78">
        <w:t xml:space="preserve">EIB </w:t>
      </w:r>
      <w:r w:rsidR="00DC6590" w:rsidRPr="00E20A78">
        <w:t xml:space="preserve">Environmental and Social </w:t>
      </w:r>
      <w:r w:rsidRPr="00E20A78">
        <w:t xml:space="preserve">standards, in particular </w:t>
      </w:r>
      <w:r w:rsidR="00B72D59" w:rsidRPr="00E20A78">
        <w:t>S</w:t>
      </w:r>
      <w:r w:rsidRPr="00E20A78">
        <w:t>tandards 3</w:t>
      </w:r>
      <w:r w:rsidR="0018795F" w:rsidRPr="00E20A78">
        <w:t xml:space="preserve"> and</w:t>
      </w:r>
      <w:r w:rsidRPr="00E20A78">
        <w:t xml:space="preserve"> 5 </w:t>
      </w:r>
      <w:r w:rsidR="0018795F" w:rsidRPr="00E20A78">
        <w:t xml:space="preserve">(Standard </w:t>
      </w:r>
      <w:r w:rsidRPr="00E20A78">
        <w:t>6</w:t>
      </w:r>
      <w:r w:rsidR="0018795F" w:rsidRPr="00E20A78">
        <w:t xml:space="preserve"> </w:t>
      </w:r>
      <w:r w:rsidR="00B72D59" w:rsidRPr="00E20A78">
        <w:t xml:space="preserve">being </w:t>
      </w:r>
      <w:r w:rsidR="0018795F" w:rsidRPr="00E20A78">
        <w:t>already covered by the 1</w:t>
      </w:r>
      <w:r w:rsidR="0018795F" w:rsidRPr="00E20A78">
        <w:rPr>
          <w:vertAlign w:val="superscript"/>
        </w:rPr>
        <w:t>st</w:t>
      </w:r>
      <w:r w:rsidR="0018795F" w:rsidRPr="00E20A78">
        <w:t xml:space="preserve"> </w:t>
      </w:r>
      <w:r w:rsidR="0018795F" w:rsidRPr="00E20A78">
        <w:rPr>
          <w:rFonts w:eastAsia="Times New Roman" w:cs="Arial"/>
          <w:szCs w:val="20"/>
          <w:lang w:eastAsia="en-GB"/>
        </w:rPr>
        <w:t>Poklečani case</w:t>
      </w:r>
      <w:r w:rsidR="0018795F" w:rsidRPr="00E20A78">
        <w:t xml:space="preserve"> (case SG/E/2024/03))</w:t>
      </w:r>
      <w:r w:rsidRPr="00E20A78">
        <w:t xml:space="preserve">.   </w:t>
      </w:r>
    </w:p>
    <w:p w14:paraId="5B72F5B6" w14:textId="36A480BA" w:rsidR="00666D36" w:rsidRPr="00E20A78" w:rsidRDefault="00666D36" w:rsidP="00CF5919">
      <w:pPr>
        <w:pStyle w:val="Paratext"/>
        <w:rPr>
          <w:szCs w:val="20"/>
        </w:rPr>
      </w:pPr>
      <w:r w:rsidRPr="00E20A78">
        <w:t>The outcome of the compliance review will be communicated to the complainant through the</w:t>
      </w:r>
      <w:r w:rsidR="00EB2462" w:rsidRPr="00E20A78">
        <w:t xml:space="preserve"> </w:t>
      </w:r>
      <w:r w:rsidR="00DC6590" w:rsidRPr="00E20A78">
        <w:t>Complaints Mechanism</w:t>
      </w:r>
      <w:r w:rsidRPr="00E20A78">
        <w:t>’s conclusions report</w:t>
      </w:r>
      <w:r w:rsidR="00EB2462" w:rsidRPr="00E20A78">
        <w:t xml:space="preserve"> </w:t>
      </w:r>
      <w:r w:rsidR="007C1A5E" w:rsidRPr="00E20A78">
        <w:t xml:space="preserve">which will </w:t>
      </w:r>
      <w:r w:rsidR="00EB2462" w:rsidRPr="00E20A78">
        <w:t>cover both the 1</w:t>
      </w:r>
      <w:r w:rsidR="00EB2462" w:rsidRPr="00E20A78">
        <w:rPr>
          <w:vertAlign w:val="superscript"/>
        </w:rPr>
        <w:t>st</w:t>
      </w:r>
      <w:r w:rsidR="00EB2462" w:rsidRPr="00E20A78">
        <w:t xml:space="preserve"> </w:t>
      </w:r>
      <w:r w:rsidR="00EB2462" w:rsidRPr="00E20A78">
        <w:rPr>
          <w:rFonts w:eastAsia="Times New Roman" w:cs="Arial"/>
          <w:szCs w:val="20"/>
          <w:lang w:eastAsia="en-GB"/>
        </w:rPr>
        <w:t>Poklečani case</w:t>
      </w:r>
      <w:r w:rsidR="00EB2462" w:rsidRPr="00E20A78">
        <w:t xml:space="preserve"> (case SG/E/2024/03) and the 2</w:t>
      </w:r>
      <w:r w:rsidR="00EB2462" w:rsidRPr="00E20A78">
        <w:rPr>
          <w:vertAlign w:val="superscript"/>
        </w:rPr>
        <w:t>nd</w:t>
      </w:r>
      <w:r w:rsidR="00EB2462" w:rsidRPr="00E20A78">
        <w:t xml:space="preserve"> </w:t>
      </w:r>
      <w:r w:rsidR="00EB2462" w:rsidRPr="00E20A78">
        <w:rPr>
          <w:rFonts w:eastAsia="Times New Roman" w:cs="Arial"/>
          <w:szCs w:val="20"/>
          <w:lang w:eastAsia="en-GB"/>
        </w:rPr>
        <w:t>Poklečani case</w:t>
      </w:r>
      <w:r w:rsidR="00EB2462" w:rsidRPr="00E20A78">
        <w:t xml:space="preserve"> (case SG/E/2024/25)</w:t>
      </w:r>
      <w:r w:rsidRPr="00E20A78">
        <w:t xml:space="preserve">. </w:t>
      </w:r>
    </w:p>
    <w:p w14:paraId="6C766B1F" w14:textId="5FEB3211" w:rsidR="00EB2358" w:rsidRPr="00CD6A5E" w:rsidRDefault="00666D36" w:rsidP="005465F5">
      <w:pPr>
        <w:pStyle w:val="Paratext"/>
        <w:rPr>
          <w:szCs w:val="20"/>
        </w:rPr>
      </w:pPr>
      <w:r w:rsidRPr="00E20A78">
        <w:t>Taking note of paragraph 4.3.2 of the Complaints Mechanism Policy</w:t>
      </w:r>
      <w:r w:rsidR="00A72878">
        <w:t>,</w:t>
      </w:r>
      <w:r w:rsidRPr="00E20A78">
        <w:rPr>
          <w:rStyle w:val="FootnoteReference"/>
        </w:rPr>
        <w:footnoteReference w:id="14"/>
      </w:r>
      <w:r w:rsidRPr="00E20A78">
        <w:t xml:space="preserve"> the </w:t>
      </w:r>
      <w:r w:rsidR="00DC6590" w:rsidRPr="00E20A78">
        <w:t xml:space="preserve">Complaints Mechanism </w:t>
      </w:r>
      <w:r w:rsidRPr="00E20A78">
        <w:t>would like to clarify that the compliance review will focus on the complainant's allegations through the angle of possible maladministration by the EIB as presented on page iii above.</w:t>
      </w:r>
    </w:p>
    <w:tbl>
      <w:tblPr>
        <w:tblW w:w="9464" w:type="dxa"/>
        <w:tblLook w:val="04A0" w:firstRow="1" w:lastRow="0" w:firstColumn="1" w:lastColumn="0" w:noHBand="0" w:noVBand="1"/>
      </w:tblPr>
      <w:tblGrid>
        <w:gridCol w:w="4246"/>
        <w:gridCol w:w="5218"/>
      </w:tblGrid>
      <w:tr w:rsidR="00CD6A5E" w:rsidRPr="004911B6" w14:paraId="60675800" w14:textId="77777777" w:rsidTr="00572B85">
        <w:tc>
          <w:tcPr>
            <w:tcW w:w="4246" w:type="dxa"/>
            <w:shd w:val="clear" w:color="auto" w:fill="auto"/>
          </w:tcPr>
          <w:p w14:paraId="558F5C7E" w14:textId="7A28153A" w:rsidR="00CD6A5E" w:rsidRPr="003969AE" w:rsidRDefault="00CD6A5E" w:rsidP="00572B85">
            <w:pPr>
              <w:jc w:val="center"/>
              <w:rPr>
                <w:rFonts w:eastAsia="Calibri" w:cs="Arial"/>
                <w:szCs w:val="20"/>
                <w:highlight w:val="yellow"/>
              </w:rPr>
            </w:pPr>
          </w:p>
        </w:tc>
        <w:tc>
          <w:tcPr>
            <w:tcW w:w="5218" w:type="dxa"/>
            <w:shd w:val="clear" w:color="auto" w:fill="auto"/>
          </w:tcPr>
          <w:p w14:paraId="11E02E92" w14:textId="7D45CF21" w:rsidR="00CD6A5E" w:rsidRPr="003969AE" w:rsidRDefault="00CD6A5E" w:rsidP="00CD6A5E">
            <w:pPr>
              <w:jc w:val="center"/>
              <w:rPr>
                <w:rFonts w:eastAsia="Calibri" w:cs="Arial"/>
                <w:szCs w:val="20"/>
                <w:highlight w:val="yellow"/>
              </w:rPr>
            </w:pPr>
          </w:p>
        </w:tc>
      </w:tr>
    </w:tbl>
    <w:p w14:paraId="4BF45BA2" w14:textId="77777777" w:rsidR="00CD6A5E" w:rsidRPr="00E20A78" w:rsidRDefault="00CD6A5E" w:rsidP="00CD6A5E">
      <w:pPr>
        <w:pStyle w:val="Paratext"/>
        <w:numPr>
          <w:ilvl w:val="0"/>
          <w:numId w:val="0"/>
        </w:numPr>
        <w:ind w:left="709"/>
        <w:rPr>
          <w:szCs w:val="20"/>
        </w:rPr>
      </w:pPr>
    </w:p>
    <w:sectPr w:rsidR="00CD6A5E" w:rsidRPr="00E20A78" w:rsidSect="00674551">
      <w:headerReference w:type="even" r:id="rId17"/>
      <w:headerReference w:type="default" r:id="rId18"/>
      <w:headerReference w:type="first" r:id="rId19"/>
      <w:pgSz w:w="11906" w:h="16838"/>
      <w:pgMar w:top="850" w:right="1411" w:bottom="850" w:left="1440" w:header="706" w:footer="706"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81EAA8" w14:textId="77777777" w:rsidR="00C33676" w:rsidRDefault="00C33676" w:rsidP="00CF5919">
      <w:pPr>
        <w:spacing w:line="240" w:lineRule="auto"/>
      </w:pPr>
      <w:r>
        <w:separator/>
      </w:r>
    </w:p>
  </w:endnote>
  <w:endnote w:type="continuationSeparator" w:id="0">
    <w:p w14:paraId="6388917C" w14:textId="77777777" w:rsidR="00C33676" w:rsidRDefault="00C33676" w:rsidP="00CF591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01399284"/>
      <w:docPartObj>
        <w:docPartGallery w:val="Page Numbers (Bottom of Page)"/>
        <w:docPartUnique/>
      </w:docPartObj>
    </w:sdtPr>
    <w:sdtEndPr>
      <w:rPr>
        <w:noProof/>
        <w:szCs w:val="20"/>
      </w:rPr>
    </w:sdtEndPr>
    <w:sdtContent>
      <w:p w14:paraId="732F2319" w14:textId="77777777" w:rsidR="00CF5919" w:rsidRPr="00674551" w:rsidRDefault="00CF5919" w:rsidP="00674551">
        <w:pPr>
          <w:pStyle w:val="Footer"/>
          <w:jc w:val="center"/>
          <w:rPr>
            <w:szCs w:val="20"/>
          </w:rPr>
        </w:pPr>
        <w:r w:rsidRPr="00674551">
          <w:rPr>
            <w:rFonts w:cs="Arial"/>
            <w:szCs w:val="20"/>
          </w:rPr>
          <w:fldChar w:fldCharType="begin"/>
        </w:r>
        <w:r w:rsidRPr="00674551">
          <w:rPr>
            <w:rFonts w:cs="Arial"/>
            <w:szCs w:val="20"/>
          </w:rPr>
          <w:instrText xml:space="preserve"> PAGE   \* MERGEFORMAT </w:instrText>
        </w:r>
        <w:r w:rsidRPr="00674551">
          <w:rPr>
            <w:rFonts w:cs="Arial"/>
            <w:szCs w:val="20"/>
          </w:rPr>
          <w:fldChar w:fldCharType="separate"/>
        </w:r>
        <w:r>
          <w:rPr>
            <w:rFonts w:cs="Arial"/>
            <w:noProof/>
            <w:szCs w:val="20"/>
          </w:rPr>
          <w:t>4</w:t>
        </w:r>
        <w:r w:rsidRPr="00674551">
          <w:rPr>
            <w:rFonts w:cs="Arial"/>
            <w:noProof/>
            <w:szCs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cs="Arial"/>
        <w:szCs w:val="20"/>
      </w:rPr>
      <w:id w:val="-817265143"/>
      <w:docPartObj>
        <w:docPartGallery w:val="Page Numbers (Bottom of Page)"/>
        <w:docPartUnique/>
      </w:docPartObj>
    </w:sdtPr>
    <w:sdtEndPr>
      <w:rPr>
        <w:noProof/>
      </w:rPr>
    </w:sdtEndPr>
    <w:sdtContent>
      <w:p w14:paraId="42A64B34" w14:textId="77777777" w:rsidR="00CF5919" w:rsidRPr="00DF18CC" w:rsidRDefault="00CF5919" w:rsidP="00DF18CC">
        <w:pPr>
          <w:pStyle w:val="Footer"/>
          <w:jc w:val="center"/>
          <w:rPr>
            <w:rFonts w:cs="Arial"/>
            <w:szCs w:val="20"/>
          </w:rPr>
        </w:pPr>
        <w:r w:rsidRPr="00CF5CC4">
          <w:rPr>
            <w:rFonts w:cs="Arial"/>
            <w:szCs w:val="20"/>
          </w:rPr>
          <w:fldChar w:fldCharType="begin"/>
        </w:r>
        <w:r w:rsidRPr="00CF5CC4">
          <w:rPr>
            <w:rFonts w:cs="Arial"/>
            <w:szCs w:val="20"/>
          </w:rPr>
          <w:instrText xml:space="preserve"> PAGE   \* MERGEFORMAT </w:instrText>
        </w:r>
        <w:r w:rsidRPr="00CF5CC4">
          <w:rPr>
            <w:rFonts w:cs="Arial"/>
            <w:szCs w:val="20"/>
          </w:rPr>
          <w:fldChar w:fldCharType="separate"/>
        </w:r>
        <w:r>
          <w:rPr>
            <w:rFonts w:cs="Arial"/>
            <w:noProof/>
            <w:szCs w:val="20"/>
          </w:rPr>
          <w:t>3</w:t>
        </w:r>
        <w:r w:rsidRPr="00CF5CC4">
          <w:rPr>
            <w:rFonts w:cs="Arial"/>
            <w:noProof/>
            <w:szCs w:val="20"/>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4D80B9" w14:textId="77777777" w:rsidR="00CF5919" w:rsidRDefault="00CF5919" w:rsidP="00D52177">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CA0BA9" w14:textId="77777777" w:rsidR="00C33676" w:rsidRDefault="00C33676" w:rsidP="00CF5919">
      <w:pPr>
        <w:spacing w:line="240" w:lineRule="auto"/>
      </w:pPr>
      <w:r>
        <w:separator/>
      </w:r>
    </w:p>
  </w:footnote>
  <w:footnote w:type="continuationSeparator" w:id="0">
    <w:p w14:paraId="147CA566" w14:textId="77777777" w:rsidR="00C33676" w:rsidRDefault="00C33676" w:rsidP="00CF5919">
      <w:pPr>
        <w:spacing w:line="240" w:lineRule="auto"/>
      </w:pPr>
      <w:r>
        <w:continuationSeparator/>
      </w:r>
    </w:p>
  </w:footnote>
  <w:footnote w:id="1">
    <w:p w14:paraId="605CFEBE" w14:textId="3C7A9B3F" w:rsidR="00CF5919" w:rsidRPr="00666D36" w:rsidRDefault="00CF5919" w:rsidP="00CF5919">
      <w:pPr>
        <w:pStyle w:val="FootnoteText"/>
        <w:rPr>
          <w:sz w:val="16"/>
          <w:szCs w:val="16"/>
        </w:rPr>
      </w:pPr>
      <w:r w:rsidRPr="00666D36">
        <w:rPr>
          <w:rStyle w:val="FootnoteReference"/>
          <w:sz w:val="16"/>
          <w:szCs w:val="16"/>
        </w:rPr>
        <w:footnoteRef/>
      </w:r>
      <w:r w:rsidRPr="00666D36">
        <w:rPr>
          <w:sz w:val="16"/>
          <w:szCs w:val="16"/>
        </w:rPr>
        <w:t xml:space="preserve"> As outlined in § 2.2.1 of the EIB Group Complaints Mechanism </w:t>
      </w:r>
      <w:r w:rsidR="00765F08">
        <w:rPr>
          <w:sz w:val="16"/>
          <w:szCs w:val="16"/>
        </w:rPr>
        <w:t>P</w:t>
      </w:r>
      <w:r w:rsidRPr="00666D36">
        <w:rPr>
          <w:sz w:val="16"/>
          <w:szCs w:val="16"/>
        </w:rPr>
        <w:t xml:space="preserve">rocedures, </w:t>
      </w:r>
      <w:r w:rsidR="009260C0" w:rsidRPr="00741AEF">
        <w:rPr>
          <w:sz w:val="16"/>
          <w:szCs w:val="16"/>
        </w:rPr>
        <w:t xml:space="preserve">available </w:t>
      </w:r>
      <w:hyperlink r:id="rId1" w:history="1">
        <w:r w:rsidR="009260C0" w:rsidRPr="00741AEF">
          <w:rPr>
            <w:rStyle w:val="Hyperlink"/>
            <w:sz w:val="16"/>
            <w:szCs w:val="16"/>
          </w:rPr>
          <w:t>here</w:t>
        </w:r>
      </w:hyperlink>
      <w:r w:rsidR="009260C0" w:rsidRPr="00741AEF">
        <w:rPr>
          <w:sz w:val="16"/>
          <w:szCs w:val="16"/>
        </w:rPr>
        <w:t>, accessed on 15 October 2024</w:t>
      </w:r>
      <w:r w:rsidR="00244B67">
        <w:rPr>
          <w:sz w:val="16"/>
          <w:szCs w:val="16"/>
        </w:rPr>
        <w:t>.</w:t>
      </w:r>
    </w:p>
  </w:footnote>
  <w:footnote w:id="2">
    <w:p w14:paraId="4097C3B9" w14:textId="2F0A09CB" w:rsidR="008207C8" w:rsidRPr="00904D7D" w:rsidRDefault="008207C8">
      <w:pPr>
        <w:pStyle w:val="FootnoteText"/>
        <w:rPr>
          <w:rFonts w:cs="Arial"/>
          <w:sz w:val="16"/>
          <w:szCs w:val="16"/>
        </w:rPr>
      </w:pPr>
      <w:r w:rsidRPr="00904D7D">
        <w:rPr>
          <w:rStyle w:val="FootnoteReference"/>
          <w:sz w:val="16"/>
          <w:szCs w:val="16"/>
        </w:rPr>
        <w:footnoteRef/>
      </w:r>
      <w:r w:rsidRPr="00904D7D">
        <w:rPr>
          <w:rFonts w:cs="Arial"/>
          <w:sz w:val="16"/>
          <w:szCs w:val="16"/>
        </w:rPr>
        <w:t xml:space="preserve"> See </w:t>
      </w:r>
      <w:hyperlink r:id="rId2" w:history="1">
        <w:r w:rsidRPr="00904D7D">
          <w:rPr>
            <w:rStyle w:val="Hyperlink"/>
            <w:rFonts w:cs="Arial"/>
            <w:sz w:val="16"/>
            <w:szCs w:val="16"/>
          </w:rPr>
          <w:t>here</w:t>
        </w:r>
      </w:hyperlink>
      <w:r w:rsidRPr="00904D7D">
        <w:rPr>
          <w:rFonts w:cs="Arial"/>
          <w:sz w:val="16"/>
          <w:szCs w:val="16"/>
        </w:rPr>
        <w:t xml:space="preserve">, accessed on 15 October 2024. </w:t>
      </w:r>
    </w:p>
  </w:footnote>
  <w:footnote w:id="3">
    <w:p w14:paraId="2BE13B26" w14:textId="68AE36AD" w:rsidR="008207C8" w:rsidRPr="00904D7D" w:rsidRDefault="008207C8">
      <w:pPr>
        <w:pStyle w:val="FootnoteText"/>
        <w:rPr>
          <w:rFonts w:cs="Arial"/>
          <w:sz w:val="16"/>
          <w:szCs w:val="16"/>
        </w:rPr>
      </w:pPr>
      <w:r w:rsidRPr="00904D7D">
        <w:rPr>
          <w:rStyle w:val="FootnoteReference"/>
          <w:sz w:val="16"/>
          <w:szCs w:val="16"/>
        </w:rPr>
        <w:footnoteRef/>
      </w:r>
      <w:r w:rsidRPr="00904D7D">
        <w:rPr>
          <w:rFonts w:cs="Arial"/>
          <w:sz w:val="16"/>
          <w:szCs w:val="16"/>
        </w:rPr>
        <w:t xml:space="preserve"> See </w:t>
      </w:r>
      <w:hyperlink r:id="rId3" w:history="1">
        <w:r w:rsidRPr="00904D7D">
          <w:rPr>
            <w:rStyle w:val="Hyperlink"/>
            <w:rFonts w:cs="Arial"/>
            <w:sz w:val="16"/>
            <w:szCs w:val="16"/>
          </w:rPr>
          <w:t>here</w:t>
        </w:r>
      </w:hyperlink>
      <w:r w:rsidR="00765F08" w:rsidRPr="00904D7D">
        <w:rPr>
          <w:rFonts w:cs="Arial"/>
          <w:sz w:val="16"/>
          <w:szCs w:val="16"/>
        </w:rPr>
        <w:t>,</w:t>
      </w:r>
      <w:r w:rsidRPr="00904D7D">
        <w:rPr>
          <w:rFonts w:cs="Arial"/>
          <w:sz w:val="16"/>
          <w:szCs w:val="16"/>
        </w:rPr>
        <w:t xml:space="preserve"> in Croatian, accessed on 15 October 2024. </w:t>
      </w:r>
    </w:p>
  </w:footnote>
  <w:footnote w:id="4">
    <w:p w14:paraId="4DA15D44" w14:textId="7FF36B42" w:rsidR="00156CEC" w:rsidRPr="00904D7D" w:rsidRDefault="00156CEC">
      <w:pPr>
        <w:pStyle w:val="FootnoteText"/>
        <w:rPr>
          <w:rFonts w:cs="Arial"/>
          <w:sz w:val="16"/>
          <w:szCs w:val="16"/>
        </w:rPr>
      </w:pPr>
      <w:r w:rsidRPr="00904D7D">
        <w:rPr>
          <w:rStyle w:val="FootnoteReference"/>
          <w:sz w:val="16"/>
          <w:szCs w:val="16"/>
        </w:rPr>
        <w:footnoteRef/>
      </w:r>
      <w:r w:rsidRPr="00904D7D">
        <w:rPr>
          <w:rFonts w:cs="Arial"/>
          <w:sz w:val="16"/>
          <w:szCs w:val="16"/>
        </w:rPr>
        <w:t xml:space="preserve"> See </w:t>
      </w:r>
      <w:hyperlink r:id="rId4" w:history="1">
        <w:r w:rsidR="006A258F" w:rsidRPr="00904D7D">
          <w:rPr>
            <w:rStyle w:val="Hyperlink"/>
            <w:rFonts w:cs="Arial"/>
            <w:sz w:val="16"/>
            <w:szCs w:val="16"/>
          </w:rPr>
          <w:t>here</w:t>
        </w:r>
      </w:hyperlink>
      <w:r w:rsidRPr="00904D7D">
        <w:rPr>
          <w:rFonts w:cs="Arial"/>
          <w:sz w:val="16"/>
          <w:szCs w:val="16"/>
        </w:rPr>
        <w:t>, accessed on 15 October 2024.</w:t>
      </w:r>
    </w:p>
  </w:footnote>
  <w:footnote w:id="5">
    <w:p w14:paraId="2F85B9BA" w14:textId="69E991D4" w:rsidR="00246B08" w:rsidRPr="00904D7D" w:rsidRDefault="00246B08">
      <w:pPr>
        <w:pStyle w:val="FootnoteText"/>
        <w:rPr>
          <w:rFonts w:cs="Arial"/>
          <w:sz w:val="16"/>
          <w:szCs w:val="16"/>
        </w:rPr>
      </w:pPr>
      <w:r w:rsidRPr="00904D7D">
        <w:rPr>
          <w:rStyle w:val="FootnoteReference"/>
          <w:sz w:val="16"/>
          <w:szCs w:val="16"/>
        </w:rPr>
        <w:footnoteRef/>
      </w:r>
      <w:r w:rsidRPr="00904D7D">
        <w:rPr>
          <w:rFonts w:cs="Arial"/>
          <w:sz w:val="16"/>
          <w:szCs w:val="16"/>
        </w:rPr>
        <w:t xml:space="preserve"> Available </w:t>
      </w:r>
      <w:hyperlink r:id="rId5" w:history="1">
        <w:r w:rsidRPr="00904D7D">
          <w:rPr>
            <w:rStyle w:val="Hyperlink"/>
            <w:rFonts w:cs="Arial"/>
            <w:sz w:val="16"/>
            <w:szCs w:val="16"/>
          </w:rPr>
          <w:t>here</w:t>
        </w:r>
      </w:hyperlink>
      <w:r w:rsidRPr="00904D7D">
        <w:rPr>
          <w:rFonts w:cs="Arial"/>
          <w:sz w:val="16"/>
          <w:szCs w:val="16"/>
        </w:rPr>
        <w:t xml:space="preserve">, accessed on 15 October 2024. </w:t>
      </w:r>
    </w:p>
  </w:footnote>
  <w:footnote w:id="6">
    <w:p w14:paraId="17FDEB53" w14:textId="0C134C07" w:rsidR="00246B08" w:rsidRPr="00904D7D" w:rsidRDefault="00246B08">
      <w:pPr>
        <w:pStyle w:val="FootnoteText"/>
        <w:rPr>
          <w:rFonts w:cs="Arial"/>
          <w:sz w:val="16"/>
          <w:szCs w:val="16"/>
        </w:rPr>
      </w:pPr>
      <w:r w:rsidRPr="00904D7D">
        <w:rPr>
          <w:rStyle w:val="FootnoteReference"/>
          <w:sz w:val="16"/>
          <w:szCs w:val="16"/>
        </w:rPr>
        <w:footnoteRef/>
      </w:r>
      <w:r w:rsidRPr="00904D7D">
        <w:rPr>
          <w:rFonts w:cs="Arial"/>
          <w:sz w:val="16"/>
          <w:szCs w:val="16"/>
        </w:rPr>
        <w:t xml:space="preserve"> </w:t>
      </w:r>
      <w:r w:rsidR="00DA1788" w:rsidRPr="00904D7D">
        <w:rPr>
          <w:rFonts w:cs="Arial"/>
          <w:sz w:val="16"/>
          <w:szCs w:val="16"/>
        </w:rPr>
        <w:t xml:space="preserve">For the allegations already encompassed by case SG/E/2024/03, see </w:t>
      </w:r>
      <w:r w:rsidRPr="00904D7D">
        <w:rPr>
          <w:rFonts w:cs="Arial"/>
          <w:sz w:val="16"/>
          <w:szCs w:val="16"/>
        </w:rPr>
        <w:t xml:space="preserve">§ 2.2 of the June 2024 Initial Assessment Report, available </w:t>
      </w:r>
      <w:hyperlink r:id="rId6" w:history="1">
        <w:r w:rsidRPr="00904D7D">
          <w:rPr>
            <w:rStyle w:val="Hyperlink"/>
            <w:rFonts w:cs="Arial"/>
            <w:sz w:val="16"/>
            <w:szCs w:val="16"/>
          </w:rPr>
          <w:t>here</w:t>
        </w:r>
      </w:hyperlink>
      <w:r w:rsidR="00E547E4" w:rsidRPr="00904D7D">
        <w:rPr>
          <w:rFonts w:cs="Arial"/>
          <w:sz w:val="16"/>
          <w:szCs w:val="16"/>
        </w:rPr>
        <w:t>, accessed on 15 October 2024</w:t>
      </w:r>
      <w:r w:rsidRPr="00904D7D">
        <w:rPr>
          <w:rFonts w:cs="Arial"/>
          <w:sz w:val="16"/>
          <w:szCs w:val="16"/>
        </w:rPr>
        <w:t xml:space="preserve"> and </w:t>
      </w:r>
      <w:r w:rsidR="00E547E4" w:rsidRPr="00904D7D">
        <w:rPr>
          <w:rFonts w:cs="Arial"/>
          <w:sz w:val="16"/>
          <w:szCs w:val="16"/>
        </w:rPr>
        <w:t xml:space="preserve">§ 1.3 of the August 2024 Addendum and Corrigendum to the Initial Assessment Report, available </w:t>
      </w:r>
      <w:hyperlink r:id="rId7" w:history="1">
        <w:r w:rsidR="006219B1" w:rsidRPr="00904D7D">
          <w:rPr>
            <w:rStyle w:val="Hyperlink"/>
            <w:rFonts w:cs="Arial"/>
            <w:sz w:val="16"/>
            <w:szCs w:val="16"/>
          </w:rPr>
          <w:t>here</w:t>
        </w:r>
      </w:hyperlink>
      <w:r w:rsidR="00E547E4" w:rsidRPr="00904D7D">
        <w:rPr>
          <w:rFonts w:cs="Arial"/>
          <w:sz w:val="16"/>
          <w:szCs w:val="16"/>
        </w:rPr>
        <w:t>,</w:t>
      </w:r>
      <w:r w:rsidR="006219B1" w:rsidRPr="00904D7D">
        <w:rPr>
          <w:rFonts w:cs="Arial"/>
          <w:sz w:val="16"/>
          <w:szCs w:val="16"/>
        </w:rPr>
        <w:t xml:space="preserve"> </w:t>
      </w:r>
      <w:r w:rsidR="00E547E4" w:rsidRPr="00904D7D">
        <w:rPr>
          <w:rFonts w:cs="Arial"/>
          <w:sz w:val="16"/>
          <w:szCs w:val="16"/>
        </w:rPr>
        <w:t xml:space="preserve">accessed on 15 October 2024. </w:t>
      </w:r>
    </w:p>
  </w:footnote>
  <w:footnote w:id="7">
    <w:p w14:paraId="6AA59EB4" w14:textId="7C8145D4" w:rsidR="00CF5919" w:rsidRPr="00741AEF" w:rsidRDefault="00CF5919" w:rsidP="00CF5919">
      <w:pPr>
        <w:pStyle w:val="FootnoteText"/>
        <w:rPr>
          <w:sz w:val="16"/>
          <w:szCs w:val="16"/>
        </w:rPr>
      </w:pPr>
      <w:r w:rsidRPr="00741AEF">
        <w:rPr>
          <w:rStyle w:val="FootnoteReference"/>
          <w:sz w:val="16"/>
          <w:szCs w:val="16"/>
        </w:rPr>
        <w:footnoteRef/>
      </w:r>
      <w:r w:rsidRPr="00741AEF">
        <w:rPr>
          <w:sz w:val="16"/>
          <w:szCs w:val="16"/>
        </w:rPr>
        <w:t xml:space="preserve"> </w:t>
      </w:r>
      <w:r w:rsidRPr="00741AEF">
        <w:rPr>
          <w:rFonts w:cs="Arial"/>
          <w:sz w:val="16"/>
          <w:szCs w:val="16"/>
        </w:rPr>
        <w:t>§</w:t>
      </w:r>
      <w:r w:rsidRPr="00741AEF">
        <w:rPr>
          <w:sz w:val="16"/>
          <w:szCs w:val="16"/>
        </w:rPr>
        <w:t xml:space="preserve"> 4.2.1 of the EIB Group Complaints Mechanism Policy (Policy), available </w:t>
      </w:r>
      <w:hyperlink r:id="rId8" w:history="1">
        <w:r w:rsidR="00DA1788" w:rsidRPr="00741AEF">
          <w:rPr>
            <w:rStyle w:val="Hyperlink"/>
            <w:sz w:val="16"/>
            <w:szCs w:val="16"/>
          </w:rPr>
          <w:t>here</w:t>
        </w:r>
      </w:hyperlink>
      <w:r w:rsidR="00DA1788" w:rsidRPr="00741AEF">
        <w:rPr>
          <w:sz w:val="16"/>
          <w:szCs w:val="16"/>
        </w:rPr>
        <w:t xml:space="preserve">, accessed on 15 October 2024. </w:t>
      </w:r>
    </w:p>
  </w:footnote>
  <w:footnote w:id="8">
    <w:p w14:paraId="6EC65DDE" w14:textId="07A49F2A" w:rsidR="00CF5919" w:rsidRPr="00741AEF" w:rsidRDefault="00CF5919" w:rsidP="00CF5919">
      <w:pPr>
        <w:pStyle w:val="FootnoteText"/>
        <w:rPr>
          <w:sz w:val="16"/>
          <w:szCs w:val="16"/>
        </w:rPr>
      </w:pPr>
      <w:r w:rsidRPr="00741AEF">
        <w:rPr>
          <w:rStyle w:val="FootnoteReference"/>
          <w:sz w:val="16"/>
          <w:szCs w:val="16"/>
        </w:rPr>
        <w:footnoteRef/>
      </w:r>
      <w:r w:rsidRPr="00741AEF">
        <w:rPr>
          <w:sz w:val="16"/>
          <w:szCs w:val="16"/>
        </w:rPr>
        <w:t xml:space="preserve"> </w:t>
      </w:r>
      <w:r w:rsidRPr="00741AEF">
        <w:rPr>
          <w:rFonts w:cs="Arial"/>
          <w:sz w:val="16"/>
          <w:szCs w:val="16"/>
        </w:rPr>
        <w:t>§</w:t>
      </w:r>
      <w:r w:rsidRPr="00741AEF">
        <w:rPr>
          <w:sz w:val="16"/>
          <w:szCs w:val="16"/>
        </w:rPr>
        <w:t xml:space="preserve"> 2.1.3 of the EIB Group Complaints Mechanism Procedures (Procedures),</w:t>
      </w:r>
      <w:r w:rsidR="00DA1788" w:rsidRPr="00741AEF">
        <w:rPr>
          <w:sz w:val="16"/>
          <w:szCs w:val="16"/>
        </w:rPr>
        <w:t xml:space="preserve"> available </w:t>
      </w:r>
      <w:hyperlink r:id="rId9" w:history="1">
        <w:r w:rsidR="00DA1788" w:rsidRPr="00741AEF">
          <w:rPr>
            <w:rStyle w:val="Hyperlink"/>
            <w:sz w:val="16"/>
            <w:szCs w:val="16"/>
          </w:rPr>
          <w:t>here</w:t>
        </w:r>
      </w:hyperlink>
      <w:r w:rsidR="00DA1788" w:rsidRPr="00741AEF">
        <w:rPr>
          <w:sz w:val="16"/>
          <w:szCs w:val="16"/>
        </w:rPr>
        <w:t>, accessed on 15 October 2024.</w:t>
      </w:r>
      <w:r w:rsidRPr="00741AEF">
        <w:rPr>
          <w:sz w:val="16"/>
          <w:szCs w:val="16"/>
        </w:rPr>
        <w:t xml:space="preserve"> </w:t>
      </w:r>
    </w:p>
  </w:footnote>
  <w:footnote w:id="9">
    <w:p w14:paraId="4B0BFEDD" w14:textId="26782049" w:rsidR="00CF5919" w:rsidRPr="00741AEF" w:rsidRDefault="00CF5919" w:rsidP="00CF5919">
      <w:pPr>
        <w:pStyle w:val="FootnoteText"/>
        <w:rPr>
          <w:sz w:val="16"/>
          <w:szCs w:val="16"/>
        </w:rPr>
      </w:pPr>
      <w:r w:rsidRPr="00741AEF">
        <w:rPr>
          <w:rStyle w:val="FootnoteReference"/>
          <w:sz w:val="16"/>
          <w:szCs w:val="16"/>
        </w:rPr>
        <w:footnoteRef/>
      </w:r>
      <w:r w:rsidRPr="00741AEF">
        <w:rPr>
          <w:sz w:val="16"/>
          <w:szCs w:val="16"/>
        </w:rPr>
        <w:t xml:space="preserve"> Please note that this complaint concerns</w:t>
      </w:r>
      <w:r w:rsidR="00DA1788" w:rsidRPr="00741AEF">
        <w:rPr>
          <w:sz w:val="16"/>
          <w:szCs w:val="16"/>
        </w:rPr>
        <w:t xml:space="preserve"> environmental and social impacts </w:t>
      </w:r>
      <w:r w:rsidRPr="00741AEF">
        <w:rPr>
          <w:sz w:val="16"/>
          <w:szCs w:val="16"/>
        </w:rPr>
        <w:t>of an EIB-financed project. As noted in § 2.1.2 of the Procedures, complaints related to</w:t>
      </w:r>
      <w:r w:rsidR="00DA1788" w:rsidRPr="00741AEF">
        <w:rPr>
          <w:sz w:val="16"/>
          <w:szCs w:val="16"/>
        </w:rPr>
        <w:t xml:space="preserve"> environmental and social impacts</w:t>
      </w:r>
      <w:r w:rsidRPr="00741AEF">
        <w:rPr>
          <w:sz w:val="16"/>
          <w:szCs w:val="16"/>
        </w:rPr>
        <w:t xml:space="preserve"> of financed projects usually raise complex issues. For this reason, and because of the sensitivity of the relations involving the project promoter, national authorities, civil society organisations and project-affected people, particular attention needs to be paid to the specific processes regarding these types of complaints. In line with § 2.1.</w:t>
      </w:r>
      <w:r w:rsidR="00F85EB2" w:rsidRPr="00741AEF">
        <w:rPr>
          <w:sz w:val="16"/>
          <w:szCs w:val="16"/>
        </w:rPr>
        <w:t>3</w:t>
      </w:r>
      <w:r w:rsidRPr="00741AEF">
        <w:rPr>
          <w:sz w:val="16"/>
          <w:szCs w:val="16"/>
        </w:rPr>
        <w:t xml:space="preserve"> of the Procedures, for these types of complaints, the normal process is formally structured in two phases: an initial assessment phase and a compliance review or collaborative resolution process phase.</w:t>
      </w:r>
    </w:p>
  </w:footnote>
  <w:footnote w:id="10">
    <w:p w14:paraId="192B84C7" w14:textId="77777777" w:rsidR="00CF5919" w:rsidRPr="00741AEF" w:rsidRDefault="00CF5919" w:rsidP="00CF5919">
      <w:pPr>
        <w:pStyle w:val="FootnoteText"/>
        <w:rPr>
          <w:sz w:val="16"/>
          <w:szCs w:val="16"/>
        </w:rPr>
      </w:pPr>
      <w:r w:rsidRPr="00741AEF">
        <w:rPr>
          <w:rStyle w:val="FootnoteReference"/>
          <w:sz w:val="16"/>
          <w:szCs w:val="16"/>
        </w:rPr>
        <w:footnoteRef/>
      </w:r>
      <w:r w:rsidRPr="00741AEF">
        <w:rPr>
          <w:sz w:val="16"/>
          <w:szCs w:val="16"/>
        </w:rPr>
        <w:t xml:space="preserve"> </w:t>
      </w:r>
      <w:r w:rsidRPr="00741AEF">
        <w:rPr>
          <w:rFonts w:cs="Arial"/>
          <w:sz w:val="16"/>
          <w:szCs w:val="16"/>
        </w:rPr>
        <w:t>§</w:t>
      </w:r>
      <w:r w:rsidRPr="00741AEF">
        <w:rPr>
          <w:sz w:val="16"/>
          <w:szCs w:val="16"/>
        </w:rPr>
        <w:t xml:space="preserve"> 2.2.4 of the Procedures</w:t>
      </w:r>
    </w:p>
  </w:footnote>
  <w:footnote w:id="11">
    <w:p w14:paraId="61ECD7FA" w14:textId="33DB4812" w:rsidR="000309E9" w:rsidRPr="00741AEF" w:rsidRDefault="000309E9">
      <w:pPr>
        <w:pStyle w:val="FootnoteText"/>
        <w:rPr>
          <w:sz w:val="16"/>
          <w:szCs w:val="16"/>
        </w:rPr>
      </w:pPr>
      <w:r w:rsidRPr="00741AEF">
        <w:rPr>
          <w:rStyle w:val="FootnoteReference"/>
          <w:sz w:val="16"/>
          <w:szCs w:val="16"/>
        </w:rPr>
        <w:footnoteRef/>
      </w:r>
      <w:r w:rsidRPr="00741AEF">
        <w:rPr>
          <w:sz w:val="16"/>
          <w:szCs w:val="16"/>
        </w:rPr>
        <w:t xml:space="preserve"> Available </w:t>
      </w:r>
      <w:hyperlink r:id="rId10" w:history="1">
        <w:r w:rsidRPr="00741AEF">
          <w:rPr>
            <w:rStyle w:val="Hyperlink"/>
            <w:sz w:val="16"/>
            <w:szCs w:val="16"/>
          </w:rPr>
          <w:t>here</w:t>
        </w:r>
      </w:hyperlink>
      <w:r w:rsidRPr="00741AEF">
        <w:rPr>
          <w:sz w:val="16"/>
          <w:szCs w:val="16"/>
        </w:rPr>
        <w:t>, accessed on 15 October 2024.</w:t>
      </w:r>
    </w:p>
  </w:footnote>
  <w:footnote w:id="12">
    <w:p w14:paraId="4F63E85E" w14:textId="2C9CC6DA" w:rsidR="000309E9" w:rsidRPr="00741AEF" w:rsidRDefault="000309E9">
      <w:pPr>
        <w:pStyle w:val="FootnoteText"/>
        <w:rPr>
          <w:sz w:val="16"/>
          <w:szCs w:val="16"/>
        </w:rPr>
      </w:pPr>
      <w:r w:rsidRPr="00741AEF">
        <w:rPr>
          <w:rStyle w:val="FootnoteReference"/>
          <w:sz w:val="16"/>
          <w:szCs w:val="16"/>
        </w:rPr>
        <w:footnoteRef/>
      </w:r>
      <w:r w:rsidRPr="00741AEF">
        <w:rPr>
          <w:sz w:val="16"/>
          <w:szCs w:val="16"/>
        </w:rPr>
        <w:t xml:space="preserve"> Available </w:t>
      </w:r>
      <w:hyperlink r:id="rId11" w:history="1">
        <w:r w:rsidRPr="00741AEF">
          <w:rPr>
            <w:rStyle w:val="Hyperlink"/>
            <w:sz w:val="16"/>
            <w:szCs w:val="16"/>
          </w:rPr>
          <w:t>here</w:t>
        </w:r>
      </w:hyperlink>
      <w:r w:rsidRPr="00741AEF">
        <w:rPr>
          <w:sz w:val="16"/>
          <w:szCs w:val="16"/>
        </w:rPr>
        <w:t xml:space="preserve">, accessed on 15 October 2024. </w:t>
      </w:r>
    </w:p>
  </w:footnote>
  <w:footnote w:id="13">
    <w:p w14:paraId="5B26DFD3" w14:textId="0BBBEB73" w:rsidR="00E95F91" w:rsidRPr="00741AEF" w:rsidRDefault="00E95F91">
      <w:pPr>
        <w:pStyle w:val="FootnoteText"/>
        <w:rPr>
          <w:sz w:val="16"/>
          <w:szCs w:val="16"/>
        </w:rPr>
      </w:pPr>
      <w:r w:rsidRPr="00741AEF">
        <w:rPr>
          <w:rStyle w:val="FootnoteReference"/>
          <w:sz w:val="16"/>
          <w:szCs w:val="16"/>
        </w:rPr>
        <w:footnoteRef/>
      </w:r>
      <w:r w:rsidRPr="00741AEF">
        <w:rPr>
          <w:sz w:val="16"/>
          <w:szCs w:val="16"/>
        </w:rPr>
        <w:t xml:space="preserve"> August 2024 Addendum and Corrigendum to the Initial Assessment Report, </w:t>
      </w:r>
      <w:r w:rsidR="006219B1" w:rsidRPr="00741AEF">
        <w:rPr>
          <w:sz w:val="16"/>
          <w:szCs w:val="16"/>
        </w:rPr>
        <w:t>ava</w:t>
      </w:r>
      <w:r w:rsidR="006219B1" w:rsidRPr="006219B1">
        <w:rPr>
          <w:sz w:val="16"/>
          <w:szCs w:val="16"/>
        </w:rPr>
        <w:t xml:space="preserve">ilable </w:t>
      </w:r>
      <w:hyperlink r:id="rId12" w:history="1">
        <w:r w:rsidR="006219B1" w:rsidRPr="006219B1">
          <w:rPr>
            <w:rStyle w:val="Hyperlink"/>
            <w:sz w:val="16"/>
            <w:szCs w:val="16"/>
          </w:rPr>
          <w:t>here</w:t>
        </w:r>
      </w:hyperlink>
      <w:r w:rsidR="006219B1" w:rsidRPr="006219B1">
        <w:rPr>
          <w:sz w:val="16"/>
          <w:szCs w:val="16"/>
        </w:rPr>
        <w:t xml:space="preserve">, accessed </w:t>
      </w:r>
      <w:r w:rsidRPr="00741AEF">
        <w:rPr>
          <w:sz w:val="16"/>
          <w:szCs w:val="16"/>
        </w:rPr>
        <w:t>on 15 October 2024.</w:t>
      </w:r>
    </w:p>
  </w:footnote>
  <w:footnote w:id="14">
    <w:p w14:paraId="16843EF1" w14:textId="20CB282B" w:rsidR="00666D36" w:rsidRDefault="00666D36">
      <w:pPr>
        <w:pStyle w:val="FootnoteText"/>
      </w:pPr>
      <w:r w:rsidRPr="00666D36">
        <w:rPr>
          <w:rStyle w:val="FootnoteReference"/>
          <w:sz w:val="16"/>
          <w:szCs w:val="16"/>
        </w:rPr>
        <w:footnoteRef/>
      </w:r>
      <w:r w:rsidRPr="00666D36">
        <w:rPr>
          <w:sz w:val="16"/>
          <w:szCs w:val="16"/>
        </w:rPr>
        <w:t xml:space="preserve"> Complaints against international organisations, EIB Group counterparts such as borrowers/promoters, EU institutions and bodies, national, regional or local authorities (e.g. government departments, state agencies and local councils) are not handled by the EIB Group Complaints Mechanism.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9B4FA0" w14:textId="7C13C6DB" w:rsidR="00CF5919" w:rsidRDefault="003969AE" w:rsidP="002766A5">
    <w:pPr>
      <w:pStyle w:val="Header"/>
      <w:jc w:val="right"/>
      <w:rPr>
        <w:rFonts w:cs="Arial"/>
        <w:color w:val="4472C4" w:themeColor="accent1"/>
        <w:szCs w:val="20"/>
      </w:rPr>
    </w:pPr>
    <w:r>
      <w:rPr>
        <w:rFonts w:cs="Arial"/>
        <w:noProof/>
        <w:color w:val="4472C4" w:themeColor="accent1"/>
        <w:szCs w:val="20"/>
      </w:rPr>
      <mc:AlternateContent>
        <mc:Choice Requires="wps">
          <w:drawing>
            <wp:anchor distT="0" distB="0" distL="0" distR="0" simplePos="0" relativeHeight="251663360" behindDoc="0" locked="0" layoutInCell="1" allowOverlap="1" wp14:anchorId="6BC6E0B4" wp14:editId="64937BE7">
              <wp:simplePos x="914400" y="451262"/>
              <wp:positionH relativeFrom="page">
                <wp:align>center</wp:align>
              </wp:positionH>
              <wp:positionV relativeFrom="page">
                <wp:align>top</wp:align>
              </wp:positionV>
              <wp:extent cx="311150" cy="368935"/>
              <wp:effectExtent l="0" t="0" r="12700" b="12065"/>
              <wp:wrapNone/>
              <wp:docPr id="1574606246" name="Text Box 2"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311150" cy="368935"/>
                      </a:xfrm>
                      <a:prstGeom prst="rect">
                        <a:avLst/>
                      </a:prstGeom>
                      <a:noFill/>
                      <a:ln>
                        <a:noFill/>
                      </a:ln>
                    </wps:spPr>
                    <wps:txbx>
                      <w:txbxContent>
                        <w:p w14:paraId="75F4BE47" w14:textId="493493BE" w:rsidR="003969AE" w:rsidRPr="003969AE" w:rsidRDefault="003969AE" w:rsidP="003969AE">
                          <w:pPr>
                            <w:rPr>
                              <w:rFonts w:ascii="Calibri" w:eastAsia="Calibri" w:hAnsi="Calibri" w:cs="Calibri"/>
                              <w:noProof/>
                              <w:color w:val="808080"/>
                              <w:szCs w:val="20"/>
                            </w:rPr>
                          </w:pPr>
                          <w:r w:rsidRPr="003969AE">
                            <w:rPr>
                              <w:rFonts w:ascii="Calibri" w:eastAsia="Calibri" w:hAnsi="Calibri" w:cs="Calibri"/>
                              <w:noProof/>
                              <w:color w:val="80808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BC6E0B4" id="_x0000_t202" coordsize="21600,21600" o:spt="202" path="m,l,21600r21600,l21600,xe">
              <v:stroke joinstyle="miter"/>
              <v:path gradientshapeok="t" o:connecttype="rect"/>
            </v:shapetype>
            <v:shape id="Text Box 2" o:spid="_x0000_s1028" type="#_x0000_t202" alt="Public" style="position:absolute;left:0;text-align:left;margin-left:0;margin-top:0;width:24.5pt;height:29.05pt;z-index:25166336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" filled="f" stroked="f">
              <v:fill o:detectmouseclick="t"/>
              <v:textbox style="mso-fit-shape-to-text:t" inset="0,15pt,0,0">
                <w:txbxContent>
                  <w:p w14:paraId="75F4BE47" w14:textId="493493BE" w:rsidR="003969AE" w:rsidRPr="003969AE" w:rsidRDefault="003969AE" w:rsidP="003969AE">
                    <w:pPr>
                      <w:rPr>
                        <w:rFonts w:ascii="Calibri" w:eastAsia="Calibri" w:hAnsi="Calibri" w:cs="Calibri"/>
                        <w:noProof/>
                        <w:color w:val="808080"/>
                        <w:szCs w:val="20"/>
                      </w:rPr>
                    </w:pPr>
                    <w:r w:rsidRPr="003969AE">
                      <w:rPr>
                        <w:rFonts w:ascii="Calibri" w:eastAsia="Calibri" w:hAnsi="Calibri" w:cs="Calibri"/>
                        <w:noProof/>
                        <w:color w:val="808080"/>
                        <w:szCs w:val="20"/>
                      </w:rPr>
                      <w:t>Public</w:t>
                    </w:r>
                  </w:p>
                </w:txbxContent>
              </v:textbox>
              <w10:wrap anchorx="page" anchory="page"/>
            </v:shape>
          </w:pict>
        </mc:Fallback>
      </mc:AlternateContent>
    </w:r>
    <w:r w:rsidR="00CF5919">
      <w:rPr>
        <w:rFonts w:cs="Arial"/>
        <w:color w:val="4472C4" w:themeColor="accent1"/>
        <w:szCs w:val="20"/>
      </w:rPr>
      <w:fldChar w:fldCharType="begin"/>
    </w:r>
    <w:r w:rsidR="00CF5919">
      <w:rPr>
        <w:rFonts w:cs="Arial"/>
        <w:color w:val="4472C4" w:themeColor="accent1"/>
        <w:szCs w:val="20"/>
      </w:rPr>
      <w:instrText xml:space="preserve"> STYLEREF  "Complaint number"  \* MERGEFORMAT </w:instrText>
    </w:r>
    <w:r w:rsidR="00CF5919">
      <w:rPr>
        <w:rFonts w:cs="Arial"/>
        <w:color w:val="4472C4" w:themeColor="accent1"/>
        <w:szCs w:val="20"/>
      </w:rPr>
      <w:fldChar w:fldCharType="separate"/>
    </w:r>
    <w:r>
      <w:rPr>
        <w:rFonts w:cs="Arial"/>
        <w:noProof/>
        <w:color w:val="4472C4" w:themeColor="accent1"/>
        <w:szCs w:val="20"/>
      </w:rPr>
      <w:t>SG/E/2024/25</w:t>
    </w:r>
    <w:r w:rsidR="00CF5919">
      <w:rPr>
        <w:rFonts w:cs="Arial"/>
        <w:color w:val="4472C4" w:themeColor="accent1"/>
        <w:szCs w:val="20"/>
      </w:rPr>
      <w:fldChar w:fldCharType="end"/>
    </w:r>
    <w:r w:rsidR="00CF5919">
      <w:rPr>
        <w:rFonts w:cs="Arial"/>
        <w:color w:val="4472C4" w:themeColor="accent1"/>
        <w:szCs w:val="20"/>
      </w:rPr>
      <w:t xml:space="preserve"> </w:t>
    </w:r>
    <w:r w:rsidR="00CF5919" w:rsidRPr="000C0114">
      <w:rPr>
        <w:rFonts w:cs="Arial"/>
        <w:color w:val="4472C4" w:themeColor="accent1"/>
        <w:szCs w:val="20"/>
      </w:rPr>
      <w:t>—</w:t>
    </w:r>
    <w:r w:rsidR="00CF5919">
      <w:rPr>
        <w:rFonts w:cs="Arial"/>
        <w:color w:val="4472C4" w:themeColor="accent1"/>
        <w:szCs w:val="20"/>
      </w:rPr>
      <w:t xml:space="preserve"> </w:t>
    </w:r>
    <w:r w:rsidR="00CF5919">
      <w:rPr>
        <w:rFonts w:cs="Arial"/>
        <w:color w:val="4472C4" w:themeColor="accent1"/>
        <w:szCs w:val="20"/>
      </w:rPr>
      <w:fldChar w:fldCharType="begin"/>
    </w:r>
    <w:r w:rsidR="00CF5919">
      <w:rPr>
        <w:rFonts w:cs="Arial"/>
        <w:color w:val="4472C4" w:themeColor="accent1"/>
        <w:szCs w:val="20"/>
      </w:rPr>
      <w:instrText xml:space="preserve"> STYLEREF  "Object of the complaint"  \* MERGEFORMAT </w:instrText>
    </w:r>
    <w:r w:rsidR="00CF5919">
      <w:rPr>
        <w:rFonts w:cs="Arial"/>
        <w:color w:val="4472C4" w:themeColor="accent1"/>
        <w:szCs w:val="20"/>
      </w:rPr>
      <w:fldChar w:fldCharType="separate"/>
    </w:r>
    <w:r>
      <w:rPr>
        <w:rFonts w:cs="Arial"/>
        <w:noProof/>
        <w:color w:val="4472C4" w:themeColor="accent1"/>
        <w:szCs w:val="20"/>
      </w:rPr>
      <w:t>Poklečani Wind Farm</w:t>
    </w:r>
    <w:r w:rsidR="00CF5919">
      <w:rPr>
        <w:rFonts w:cs="Arial"/>
        <w:color w:val="4472C4" w:themeColor="accent1"/>
        <w:szCs w:val="20"/>
      </w:rPr>
      <w:fldChar w:fldCharType="end"/>
    </w:r>
  </w:p>
  <w:p w14:paraId="724A829E" w14:textId="77777777" w:rsidR="00CF5919" w:rsidRDefault="00CF5919" w:rsidP="002766A5">
    <w:pPr>
      <w:pStyle w:val="Header"/>
      <w:jc w:val="right"/>
      <w:rPr>
        <w:rFonts w:cs="Arial"/>
        <w:color w:val="4472C4" w:themeColor="accent1"/>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3DBA29" w14:textId="25F48EEB" w:rsidR="00BE5CB4" w:rsidRDefault="003969AE" w:rsidP="00BE5CB4">
    <w:pPr>
      <w:pStyle w:val="Header"/>
      <w:jc w:val="left"/>
      <w:rPr>
        <w:rFonts w:cs="Arial"/>
        <w:color w:val="4472C4" w:themeColor="accent1"/>
        <w:szCs w:val="20"/>
      </w:rPr>
    </w:pPr>
    <w:r>
      <w:rPr>
        <w:rFonts w:cs="Arial"/>
        <w:noProof/>
        <w:color w:val="4472C4" w:themeColor="accent1"/>
        <w:szCs w:val="20"/>
        <w:lang w:val="en-US"/>
      </w:rPr>
      <mc:AlternateContent>
        <mc:Choice Requires="wps">
          <w:drawing>
            <wp:anchor distT="0" distB="0" distL="0" distR="0" simplePos="0" relativeHeight="251664384" behindDoc="0" locked="0" layoutInCell="1" allowOverlap="1" wp14:anchorId="321B8C76" wp14:editId="44427109">
              <wp:simplePos x="914400" y="451262"/>
              <wp:positionH relativeFrom="page">
                <wp:align>center</wp:align>
              </wp:positionH>
              <wp:positionV relativeFrom="page">
                <wp:align>top</wp:align>
              </wp:positionV>
              <wp:extent cx="311150" cy="368935"/>
              <wp:effectExtent l="0" t="0" r="12700" b="12065"/>
              <wp:wrapNone/>
              <wp:docPr id="1437511138" name="Text Box 3"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311150" cy="368935"/>
                      </a:xfrm>
                      <a:prstGeom prst="rect">
                        <a:avLst/>
                      </a:prstGeom>
                      <a:noFill/>
                      <a:ln>
                        <a:noFill/>
                      </a:ln>
                    </wps:spPr>
                    <wps:txbx>
                      <w:txbxContent>
                        <w:p w14:paraId="1F16094F" w14:textId="2B6FD745" w:rsidR="003969AE" w:rsidRPr="003969AE" w:rsidRDefault="003969AE" w:rsidP="003969AE">
                          <w:pPr>
                            <w:rPr>
                              <w:rFonts w:ascii="Calibri" w:eastAsia="Calibri" w:hAnsi="Calibri" w:cs="Calibri"/>
                              <w:noProof/>
                              <w:color w:val="808080"/>
                              <w:szCs w:val="20"/>
                            </w:rPr>
                          </w:pPr>
                          <w:r w:rsidRPr="003969AE">
                            <w:rPr>
                              <w:rFonts w:ascii="Calibri" w:eastAsia="Calibri" w:hAnsi="Calibri" w:cs="Calibri"/>
                              <w:noProof/>
                              <w:color w:val="80808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21B8C76" id="_x0000_t202" coordsize="21600,21600" o:spt="202" path="m,l,21600r21600,l21600,xe">
              <v:stroke joinstyle="miter"/>
              <v:path gradientshapeok="t" o:connecttype="rect"/>
            </v:shapetype>
            <v:shape id="Text Box 3" o:spid="_x0000_s1029" type="#_x0000_t202" alt="Public" style="position:absolute;margin-left:0;margin-top:0;width:24.5pt;height:29.05pt;z-index:25166438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" filled="f" stroked="f">
              <v:fill o:detectmouseclick="t"/>
              <v:textbox style="mso-fit-shape-to-text:t" inset="0,15pt,0,0">
                <w:txbxContent>
                  <w:p w14:paraId="1F16094F" w14:textId="2B6FD745" w:rsidR="003969AE" w:rsidRPr="003969AE" w:rsidRDefault="003969AE" w:rsidP="003969AE">
                    <w:pPr>
                      <w:rPr>
                        <w:rFonts w:ascii="Calibri" w:eastAsia="Calibri" w:hAnsi="Calibri" w:cs="Calibri"/>
                        <w:noProof/>
                        <w:color w:val="808080"/>
                        <w:szCs w:val="20"/>
                      </w:rPr>
                    </w:pPr>
                    <w:r w:rsidRPr="003969AE">
                      <w:rPr>
                        <w:rFonts w:ascii="Calibri" w:eastAsia="Calibri" w:hAnsi="Calibri" w:cs="Calibri"/>
                        <w:noProof/>
                        <w:color w:val="808080"/>
                        <w:szCs w:val="20"/>
                      </w:rPr>
                      <w:t>Public</w:t>
                    </w:r>
                  </w:p>
                </w:txbxContent>
              </v:textbox>
              <w10:wrap anchorx="page" anchory="page"/>
            </v:shape>
          </w:pict>
        </mc:Fallback>
      </mc:AlternateContent>
    </w:r>
    <w:r w:rsidR="00BE5CB4" w:rsidRPr="00BE5CB4">
      <w:rPr>
        <w:rFonts w:cs="Arial"/>
        <w:color w:val="4472C4" w:themeColor="accent1"/>
        <w:szCs w:val="20"/>
        <w:lang w:val="en-US"/>
      </w:rPr>
      <w:t xml:space="preserve"> </w:t>
    </w:r>
    <w:r w:rsidR="00BE5CB4">
      <w:rPr>
        <w:rFonts w:cs="Arial"/>
        <w:color w:val="4472C4" w:themeColor="accent1"/>
        <w:szCs w:val="20"/>
        <w:lang w:val="en-US"/>
      </w:rPr>
      <w:t xml:space="preserve">EIB Group Complaints Mechanism </w:t>
    </w:r>
    <w:r w:rsidR="00BE5CB4" w:rsidRPr="000C0114">
      <w:rPr>
        <w:rFonts w:cs="Arial"/>
        <w:color w:val="4472C4" w:themeColor="accent1"/>
        <w:szCs w:val="20"/>
        <w:lang w:val="en-US"/>
      </w:rPr>
      <w:t>—</w:t>
    </w:r>
    <w:r w:rsidR="00BE5CB4" w:rsidRPr="00AF12D8">
      <w:rPr>
        <w:rFonts w:cs="Arial"/>
        <w:color w:val="4472C4" w:themeColor="accent1"/>
        <w:szCs w:val="20"/>
        <w:lang w:val="en-US"/>
      </w:rPr>
      <w:t xml:space="preserve"> </w:t>
    </w:r>
    <w:r w:rsidR="00BE5CB4">
      <w:rPr>
        <w:rFonts w:cs="Arial"/>
        <w:color w:val="4472C4" w:themeColor="accent1"/>
        <w:szCs w:val="20"/>
        <w:lang w:val="en-US"/>
      </w:rPr>
      <w:t>Initial Assessment</w:t>
    </w:r>
    <w:r w:rsidR="00BE5CB4" w:rsidRPr="00AF12D8">
      <w:rPr>
        <w:rFonts w:cs="Arial"/>
        <w:color w:val="4472C4" w:themeColor="accent1"/>
        <w:szCs w:val="20"/>
        <w:lang w:val="en-US"/>
      </w:rPr>
      <w:t xml:space="preserve"> Report</w:t>
    </w:r>
  </w:p>
  <w:p w14:paraId="5D5DAAAA" w14:textId="77777777" w:rsidR="00CF5919" w:rsidRPr="00BE5CB4" w:rsidRDefault="00CF5919" w:rsidP="00FB05B7">
    <w:pPr>
      <w:pStyle w:val="Header"/>
      <w:tabs>
        <w:tab w:val="clear" w:pos="9026"/>
        <w:tab w:val="left" w:pos="5850"/>
      </w:tabs>
      <w:rPr>
        <w:rFonts w:cs="Arial"/>
        <w:color w:val="4472C4" w:themeColor="accent1"/>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FED979" w14:textId="67111AF4" w:rsidR="00CF5919" w:rsidRDefault="003969AE">
    <w:pPr>
      <w:pStyle w:val="Header"/>
    </w:pPr>
    <w:r>
      <w:rPr>
        <w:noProof/>
      </w:rPr>
      <mc:AlternateContent>
        <mc:Choice Requires="wps">
          <w:drawing>
            <wp:anchor distT="0" distB="0" distL="0" distR="0" simplePos="0" relativeHeight="251662336" behindDoc="0" locked="0" layoutInCell="1" allowOverlap="1" wp14:anchorId="1644022C" wp14:editId="74D3918C">
              <wp:simplePos x="914400" y="451262"/>
              <wp:positionH relativeFrom="page">
                <wp:align>center</wp:align>
              </wp:positionH>
              <wp:positionV relativeFrom="page">
                <wp:align>top</wp:align>
              </wp:positionV>
              <wp:extent cx="311150" cy="368935"/>
              <wp:effectExtent l="0" t="0" r="12700" b="12065"/>
              <wp:wrapNone/>
              <wp:docPr id="618869820" name="Text Box 1"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311150" cy="368935"/>
                      </a:xfrm>
                      <a:prstGeom prst="rect">
                        <a:avLst/>
                      </a:prstGeom>
                      <a:noFill/>
                      <a:ln>
                        <a:noFill/>
                      </a:ln>
                    </wps:spPr>
                    <wps:txbx>
                      <w:txbxContent>
                        <w:p w14:paraId="7E028773" w14:textId="421337FF" w:rsidR="003969AE" w:rsidRPr="003969AE" w:rsidRDefault="003969AE" w:rsidP="003969AE">
                          <w:pPr>
                            <w:rPr>
                              <w:rFonts w:ascii="Calibri" w:eastAsia="Calibri" w:hAnsi="Calibri" w:cs="Calibri"/>
                              <w:noProof/>
                              <w:color w:val="808080"/>
                              <w:szCs w:val="20"/>
                            </w:rPr>
                          </w:pPr>
                          <w:r w:rsidRPr="003969AE">
                            <w:rPr>
                              <w:rFonts w:ascii="Calibri" w:eastAsia="Calibri" w:hAnsi="Calibri" w:cs="Calibri"/>
                              <w:noProof/>
                              <w:color w:val="80808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644022C" id="_x0000_t202" coordsize="21600,21600" o:spt="202" path="m,l,21600r21600,l21600,xe">
              <v:stroke joinstyle="miter"/>
              <v:path gradientshapeok="t" o:connecttype="rect"/>
            </v:shapetype>
            <v:shape id="Text Box 1" o:spid="_x0000_s1030" type="#_x0000_t202" alt="Public" style="position:absolute;left:0;text-align:left;margin-left:0;margin-top:0;width:24.5pt;height:29.05pt;z-index:251662336;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" filled="f" stroked="f">
              <v:fill o:detectmouseclick="t"/>
              <v:textbox style="mso-fit-shape-to-text:t" inset="0,15pt,0,0">
                <w:txbxContent>
                  <w:p w14:paraId="7E028773" w14:textId="421337FF" w:rsidR="003969AE" w:rsidRPr="003969AE" w:rsidRDefault="003969AE" w:rsidP="003969AE">
                    <w:pPr>
                      <w:rPr>
                        <w:rFonts w:ascii="Calibri" w:eastAsia="Calibri" w:hAnsi="Calibri" w:cs="Calibri"/>
                        <w:noProof/>
                        <w:color w:val="808080"/>
                        <w:szCs w:val="20"/>
                      </w:rPr>
                    </w:pPr>
                    <w:r w:rsidRPr="003969AE">
                      <w:rPr>
                        <w:rFonts w:ascii="Calibri" w:eastAsia="Calibri" w:hAnsi="Calibri" w:cs="Calibri"/>
                        <w:noProof/>
                        <w:color w:val="808080"/>
                        <w:szCs w:val="20"/>
                      </w:rPr>
                      <w:t>Public</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4F8D4F" w14:textId="0BAC721C" w:rsidR="00EB2358" w:rsidRDefault="003969AE" w:rsidP="00251895">
    <w:pPr>
      <w:pStyle w:val="Header"/>
      <w:jc w:val="right"/>
      <w:rPr>
        <w:rFonts w:cs="Arial"/>
        <w:color w:val="4472C4" w:themeColor="accent1"/>
        <w:szCs w:val="20"/>
      </w:rPr>
    </w:pPr>
    <w:r>
      <w:rPr>
        <w:rFonts w:cs="Arial"/>
        <w:noProof/>
        <w:color w:val="4472C4" w:themeColor="accent1"/>
        <w:szCs w:val="20"/>
      </w:rPr>
      <mc:AlternateContent>
        <mc:Choice Requires="wps">
          <w:drawing>
            <wp:anchor distT="0" distB="0" distL="0" distR="0" simplePos="0" relativeHeight="251666432" behindDoc="0" locked="0" layoutInCell="1" allowOverlap="1" wp14:anchorId="373E6579" wp14:editId="4E7C9590">
              <wp:simplePos x="915035" y="448945"/>
              <wp:positionH relativeFrom="page">
                <wp:align>center</wp:align>
              </wp:positionH>
              <wp:positionV relativeFrom="page">
                <wp:align>top</wp:align>
              </wp:positionV>
              <wp:extent cx="311150" cy="368935"/>
              <wp:effectExtent l="0" t="0" r="12700" b="12065"/>
              <wp:wrapNone/>
              <wp:docPr id="146277860" name="Text Box 5"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311150" cy="368935"/>
                      </a:xfrm>
                      <a:prstGeom prst="rect">
                        <a:avLst/>
                      </a:prstGeom>
                      <a:noFill/>
                      <a:ln>
                        <a:noFill/>
                      </a:ln>
                    </wps:spPr>
                    <wps:txbx>
                      <w:txbxContent>
                        <w:p w14:paraId="595F89BD" w14:textId="4133FB8A" w:rsidR="003969AE" w:rsidRPr="003969AE" w:rsidRDefault="003969AE" w:rsidP="003969AE">
                          <w:pPr>
                            <w:rPr>
                              <w:rFonts w:ascii="Calibri" w:eastAsia="Calibri" w:hAnsi="Calibri" w:cs="Calibri"/>
                              <w:noProof/>
                              <w:color w:val="808080"/>
                              <w:szCs w:val="20"/>
                            </w:rPr>
                          </w:pPr>
                          <w:r w:rsidRPr="003969AE">
                            <w:rPr>
                              <w:rFonts w:ascii="Calibri" w:eastAsia="Calibri" w:hAnsi="Calibri" w:cs="Calibri"/>
                              <w:noProof/>
                              <w:color w:val="80808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73E6579" id="_x0000_t202" coordsize="21600,21600" o:spt="202" path="m,l,21600r21600,l21600,xe">
              <v:stroke joinstyle="miter"/>
              <v:path gradientshapeok="t" o:connecttype="rect"/>
            </v:shapetype>
            <v:shape id="Text Box 5" o:spid="_x0000_s1031" type="#_x0000_t202" alt="Public" style="position:absolute;left:0;text-align:left;margin-left:0;margin-top:0;width:24.5pt;height:29.05pt;z-index:25166643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" filled="f" stroked="f">
              <v:fill o:detectmouseclick="t"/>
              <v:textbox style="mso-fit-shape-to-text:t" inset="0,15pt,0,0">
                <w:txbxContent>
                  <w:p w14:paraId="595F89BD" w14:textId="4133FB8A" w:rsidR="003969AE" w:rsidRPr="003969AE" w:rsidRDefault="003969AE" w:rsidP="003969AE">
                    <w:pPr>
                      <w:rPr>
                        <w:rFonts w:ascii="Calibri" w:eastAsia="Calibri" w:hAnsi="Calibri" w:cs="Calibri"/>
                        <w:noProof/>
                        <w:color w:val="808080"/>
                        <w:szCs w:val="20"/>
                      </w:rPr>
                    </w:pPr>
                    <w:r w:rsidRPr="003969AE">
                      <w:rPr>
                        <w:rFonts w:ascii="Calibri" w:eastAsia="Calibri" w:hAnsi="Calibri" w:cs="Calibri"/>
                        <w:noProof/>
                        <w:color w:val="808080"/>
                        <w:szCs w:val="20"/>
                      </w:rPr>
                      <w:t>Public</w:t>
                    </w:r>
                  </w:p>
                </w:txbxContent>
              </v:textbox>
              <w10:wrap anchorx="page" anchory="page"/>
            </v:shape>
          </w:pict>
        </mc:Fallback>
      </mc:AlternateContent>
    </w:r>
    <w:r w:rsidR="00251895">
      <w:rPr>
        <w:rFonts w:cs="Arial"/>
        <w:color w:val="4472C4" w:themeColor="accent1"/>
        <w:szCs w:val="20"/>
      </w:rPr>
      <w:fldChar w:fldCharType="begin"/>
    </w:r>
    <w:r w:rsidR="00251895">
      <w:rPr>
        <w:rFonts w:cs="Arial"/>
        <w:color w:val="4472C4" w:themeColor="accent1"/>
        <w:szCs w:val="20"/>
      </w:rPr>
      <w:instrText xml:space="preserve"> STYLEREF  "Complaint number"  \* MERGEFORMAT </w:instrText>
    </w:r>
    <w:r w:rsidR="00251895">
      <w:rPr>
        <w:rFonts w:cs="Arial"/>
        <w:color w:val="4472C4" w:themeColor="accent1"/>
        <w:szCs w:val="20"/>
      </w:rPr>
      <w:fldChar w:fldCharType="separate"/>
    </w:r>
    <w:r>
      <w:rPr>
        <w:rFonts w:cs="Arial"/>
        <w:noProof/>
        <w:color w:val="4472C4" w:themeColor="accent1"/>
        <w:szCs w:val="20"/>
      </w:rPr>
      <w:t>SG/E/2024/25</w:t>
    </w:r>
    <w:r w:rsidR="00251895">
      <w:rPr>
        <w:rFonts w:cs="Arial"/>
        <w:color w:val="4472C4" w:themeColor="accent1"/>
        <w:szCs w:val="20"/>
      </w:rPr>
      <w:fldChar w:fldCharType="end"/>
    </w:r>
    <w:r w:rsidR="00251895">
      <w:rPr>
        <w:rFonts w:cs="Arial"/>
        <w:color w:val="4472C4" w:themeColor="accent1"/>
        <w:szCs w:val="20"/>
      </w:rPr>
      <w:t xml:space="preserve"> </w:t>
    </w:r>
    <w:r w:rsidR="00251895" w:rsidRPr="000C0114">
      <w:rPr>
        <w:rFonts w:cs="Arial"/>
        <w:color w:val="4472C4" w:themeColor="accent1"/>
        <w:szCs w:val="20"/>
      </w:rPr>
      <w:t>—</w:t>
    </w:r>
    <w:r w:rsidR="00251895">
      <w:rPr>
        <w:rFonts w:cs="Arial"/>
        <w:color w:val="4472C4" w:themeColor="accent1"/>
        <w:szCs w:val="20"/>
      </w:rPr>
      <w:t xml:space="preserve"> </w:t>
    </w:r>
    <w:r w:rsidR="00251895">
      <w:rPr>
        <w:rFonts w:cs="Arial"/>
        <w:color w:val="4472C4" w:themeColor="accent1"/>
        <w:szCs w:val="20"/>
      </w:rPr>
      <w:fldChar w:fldCharType="begin"/>
    </w:r>
    <w:r w:rsidR="00251895">
      <w:rPr>
        <w:rFonts w:cs="Arial"/>
        <w:color w:val="4472C4" w:themeColor="accent1"/>
        <w:szCs w:val="20"/>
      </w:rPr>
      <w:instrText xml:space="preserve"> STYLEREF  "Object of the complaint"  \* MERGEFORMAT </w:instrText>
    </w:r>
    <w:r w:rsidR="00251895">
      <w:rPr>
        <w:rFonts w:cs="Arial"/>
        <w:color w:val="4472C4" w:themeColor="accent1"/>
        <w:szCs w:val="20"/>
      </w:rPr>
      <w:fldChar w:fldCharType="separate"/>
    </w:r>
    <w:r>
      <w:rPr>
        <w:rFonts w:cs="Arial"/>
        <w:noProof/>
        <w:color w:val="4472C4" w:themeColor="accent1"/>
        <w:szCs w:val="20"/>
      </w:rPr>
      <w:t>Poklečani Wind Farm</w:t>
    </w:r>
    <w:r w:rsidR="00251895">
      <w:rPr>
        <w:rFonts w:cs="Arial"/>
        <w:color w:val="4472C4" w:themeColor="accent1"/>
        <w:szCs w:val="20"/>
      </w:rPr>
      <w:fldChar w:fldCharType="end"/>
    </w:r>
  </w:p>
  <w:p w14:paraId="65D89B01" w14:textId="77777777" w:rsidR="00514B12" w:rsidRDefault="00514B12" w:rsidP="00251895">
    <w:pPr>
      <w:pStyle w:val="Header"/>
      <w:jc w:val="righ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C3131B" w14:textId="58B4B196" w:rsidR="00EB2358" w:rsidRDefault="003969AE">
    <w:pPr>
      <w:pStyle w:val="Header"/>
      <w:rPr>
        <w:rFonts w:cs="Arial"/>
        <w:color w:val="4472C4" w:themeColor="accent1"/>
        <w:szCs w:val="20"/>
        <w:lang w:val="en-US"/>
      </w:rPr>
    </w:pPr>
    <w:r>
      <w:rPr>
        <w:rFonts w:cs="Arial"/>
        <w:noProof/>
        <w:color w:val="4472C4" w:themeColor="accent1"/>
        <w:szCs w:val="20"/>
        <w:lang w:val="en-US"/>
      </w:rPr>
      <mc:AlternateContent>
        <mc:Choice Requires="wps">
          <w:drawing>
            <wp:anchor distT="0" distB="0" distL="0" distR="0" simplePos="0" relativeHeight="251667456" behindDoc="0" locked="0" layoutInCell="1" allowOverlap="1" wp14:anchorId="270DB9FC" wp14:editId="6D586EA0">
              <wp:simplePos x="914400" y="451262"/>
              <wp:positionH relativeFrom="page">
                <wp:align>center</wp:align>
              </wp:positionH>
              <wp:positionV relativeFrom="page">
                <wp:align>top</wp:align>
              </wp:positionV>
              <wp:extent cx="311150" cy="368935"/>
              <wp:effectExtent l="0" t="0" r="12700" b="12065"/>
              <wp:wrapNone/>
              <wp:docPr id="1917537148" name="Text Box 6"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311150" cy="368935"/>
                      </a:xfrm>
                      <a:prstGeom prst="rect">
                        <a:avLst/>
                      </a:prstGeom>
                      <a:noFill/>
                      <a:ln>
                        <a:noFill/>
                      </a:ln>
                    </wps:spPr>
                    <wps:txbx>
                      <w:txbxContent>
                        <w:p w14:paraId="4F8D0FA4" w14:textId="719DDCF8" w:rsidR="003969AE" w:rsidRPr="003969AE" w:rsidRDefault="003969AE" w:rsidP="003969AE">
                          <w:pPr>
                            <w:rPr>
                              <w:rFonts w:ascii="Calibri" w:eastAsia="Calibri" w:hAnsi="Calibri" w:cs="Calibri"/>
                              <w:noProof/>
                              <w:color w:val="808080"/>
                              <w:szCs w:val="20"/>
                            </w:rPr>
                          </w:pPr>
                          <w:r w:rsidRPr="003969AE">
                            <w:rPr>
                              <w:rFonts w:ascii="Calibri" w:eastAsia="Calibri" w:hAnsi="Calibri" w:cs="Calibri"/>
                              <w:noProof/>
                              <w:color w:val="80808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70DB9FC" id="_x0000_t202" coordsize="21600,21600" o:spt="202" path="m,l,21600r21600,l21600,xe">
              <v:stroke joinstyle="miter"/>
              <v:path gradientshapeok="t" o:connecttype="rect"/>
            </v:shapetype>
            <v:shape id="Text Box 6" o:spid="_x0000_s1032" type="#_x0000_t202" alt="Public" style="position:absolute;left:0;text-align:left;margin-left:0;margin-top:0;width:24.5pt;height:29.05pt;z-index:251667456;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" filled="f" stroked="f">
              <v:fill o:detectmouseclick="t"/>
              <v:textbox style="mso-fit-shape-to-text:t" inset="0,15pt,0,0">
                <w:txbxContent>
                  <w:p w14:paraId="4F8D0FA4" w14:textId="719DDCF8" w:rsidR="003969AE" w:rsidRPr="003969AE" w:rsidRDefault="003969AE" w:rsidP="003969AE">
                    <w:pPr>
                      <w:rPr>
                        <w:rFonts w:ascii="Calibri" w:eastAsia="Calibri" w:hAnsi="Calibri" w:cs="Calibri"/>
                        <w:noProof/>
                        <w:color w:val="808080"/>
                        <w:szCs w:val="20"/>
                      </w:rPr>
                    </w:pPr>
                    <w:r w:rsidRPr="003969AE">
                      <w:rPr>
                        <w:rFonts w:ascii="Calibri" w:eastAsia="Calibri" w:hAnsi="Calibri" w:cs="Calibri"/>
                        <w:noProof/>
                        <w:color w:val="808080"/>
                        <w:szCs w:val="20"/>
                      </w:rPr>
                      <w:t>Public</w:t>
                    </w:r>
                  </w:p>
                </w:txbxContent>
              </v:textbox>
              <w10:wrap anchorx="page" anchory="page"/>
            </v:shape>
          </w:pict>
        </mc:Fallback>
      </mc:AlternateContent>
    </w:r>
    <w:r w:rsidR="00251895">
      <w:rPr>
        <w:rFonts w:cs="Arial"/>
        <w:color w:val="4472C4" w:themeColor="accent1"/>
        <w:szCs w:val="20"/>
        <w:lang w:val="en-US"/>
      </w:rPr>
      <w:t xml:space="preserve">EIB Group Complaints Mechanism </w:t>
    </w:r>
    <w:r w:rsidR="00251895" w:rsidRPr="000C0114">
      <w:rPr>
        <w:rFonts w:cs="Arial"/>
        <w:color w:val="4472C4" w:themeColor="accent1"/>
        <w:szCs w:val="20"/>
        <w:lang w:val="en-US"/>
      </w:rPr>
      <w:t>—</w:t>
    </w:r>
    <w:r w:rsidR="00251895" w:rsidRPr="00AF12D8">
      <w:rPr>
        <w:rFonts w:cs="Arial"/>
        <w:color w:val="4472C4" w:themeColor="accent1"/>
        <w:szCs w:val="20"/>
        <w:lang w:val="en-US"/>
      </w:rPr>
      <w:t xml:space="preserve"> </w:t>
    </w:r>
    <w:r w:rsidR="00251895">
      <w:rPr>
        <w:rFonts w:cs="Arial"/>
        <w:color w:val="4472C4" w:themeColor="accent1"/>
        <w:szCs w:val="20"/>
        <w:lang w:val="en-US"/>
      </w:rPr>
      <w:t>Initial Assessment</w:t>
    </w:r>
    <w:r w:rsidR="00251895" w:rsidRPr="00AF12D8">
      <w:rPr>
        <w:rFonts w:cs="Arial"/>
        <w:color w:val="4472C4" w:themeColor="accent1"/>
        <w:szCs w:val="20"/>
        <w:lang w:val="en-US"/>
      </w:rPr>
      <w:t xml:space="preserve"> Report</w:t>
    </w:r>
  </w:p>
  <w:p w14:paraId="3EE91638" w14:textId="77777777" w:rsidR="00514B12" w:rsidRDefault="00514B1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4772B4" w14:textId="7FDBFE69" w:rsidR="00EB2358" w:rsidRDefault="003969AE">
    <w:pPr>
      <w:pStyle w:val="Header"/>
    </w:pPr>
    <w:r>
      <w:rPr>
        <w:noProof/>
      </w:rPr>
      <mc:AlternateContent>
        <mc:Choice Requires="wps">
          <w:drawing>
            <wp:anchor distT="0" distB="0" distL="0" distR="0" simplePos="0" relativeHeight="251665408" behindDoc="0" locked="0" layoutInCell="1" allowOverlap="1" wp14:anchorId="35BBEE44" wp14:editId="3EAC85BD">
              <wp:simplePos x="635" y="635"/>
              <wp:positionH relativeFrom="page">
                <wp:align>center</wp:align>
              </wp:positionH>
              <wp:positionV relativeFrom="page">
                <wp:align>top</wp:align>
              </wp:positionV>
              <wp:extent cx="311150" cy="368935"/>
              <wp:effectExtent l="0" t="0" r="12700" b="12065"/>
              <wp:wrapNone/>
              <wp:docPr id="1476361926" name="Text Box 4"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311150" cy="368935"/>
                      </a:xfrm>
                      <a:prstGeom prst="rect">
                        <a:avLst/>
                      </a:prstGeom>
                      <a:noFill/>
                      <a:ln>
                        <a:noFill/>
                      </a:ln>
                    </wps:spPr>
                    <wps:txbx>
                      <w:txbxContent>
                        <w:p w14:paraId="5FE11EED" w14:textId="5A6C42E3" w:rsidR="003969AE" w:rsidRPr="003969AE" w:rsidRDefault="003969AE" w:rsidP="003969AE">
                          <w:pPr>
                            <w:rPr>
                              <w:rFonts w:ascii="Calibri" w:eastAsia="Calibri" w:hAnsi="Calibri" w:cs="Calibri"/>
                              <w:noProof/>
                              <w:color w:val="808080"/>
                              <w:szCs w:val="20"/>
                            </w:rPr>
                          </w:pPr>
                          <w:r w:rsidRPr="003969AE">
                            <w:rPr>
                              <w:rFonts w:ascii="Calibri" w:eastAsia="Calibri" w:hAnsi="Calibri" w:cs="Calibri"/>
                              <w:noProof/>
                              <w:color w:val="80808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5BBEE44" id="_x0000_t202" coordsize="21600,21600" o:spt="202" path="m,l,21600r21600,l21600,xe">
              <v:stroke joinstyle="miter"/>
              <v:path gradientshapeok="t" o:connecttype="rect"/>
            </v:shapetype>
            <v:shape id="Text Box 4" o:spid="_x0000_s1033" type="#_x0000_t202" alt="Public" style="position:absolute;left:0;text-align:left;margin-left:0;margin-top:0;width:24.5pt;height:29.05pt;z-index:25166540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" filled="f" stroked="f">
              <v:fill o:detectmouseclick="t"/>
              <v:textbox style="mso-fit-shape-to-text:t" inset="0,15pt,0,0">
                <w:txbxContent>
                  <w:p w14:paraId="5FE11EED" w14:textId="5A6C42E3" w:rsidR="003969AE" w:rsidRPr="003969AE" w:rsidRDefault="003969AE" w:rsidP="003969AE">
                    <w:pPr>
                      <w:rPr>
                        <w:rFonts w:ascii="Calibri" w:eastAsia="Calibri" w:hAnsi="Calibri" w:cs="Calibri"/>
                        <w:noProof/>
                        <w:color w:val="808080"/>
                        <w:szCs w:val="20"/>
                      </w:rPr>
                    </w:pPr>
                    <w:r w:rsidRPr="003969AE">
                      <w:rPr>
                        <w:rFonts w:ascii="Calibri" w:eastAsia="Calibri" w:hAnsi="Calibri" w:cs="Calibri"/>
                        <w:noProof/>
                        <w:color w:val="808080"/>
                        <w:szCs w:val="20"/>
                      </w:rPr>
                      <w:t>Public</w:t>
                    </w:r>
                  </w:p>
                </w:txbxContent>
              </v:textbox>
              <w10:wrap anchorx="page" anchory="page"/>
            </v:shape>
          </w:pict>
        </mc:Fallback>
      </mc:AlternateContent>
    </w:r>
    <w:r w:rsidR="00000000">
      <w:rPr>
        <w:noProof/>
      </w:rPr>
      <w:pict w14:anchorId="257ACE3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36112" o:spid="_x0000_s1029" type="#_x0000_t136" style="position:absolute;left:0;text-align:left;margin-left:0;margin-top:0;width:619.45pt;height:18.2pt;rotation:315;z-index:-251655168;mso-position-horizontal:center;mso-position-horizontal-relative:margin;mso-position-vertical:center;mso-position-vertical-relative:margin" o:allowincell="f" fillcolor="silver" stroked="f">
          <v:fill opacity=".5"/>
          <v:textpath style="font-family:&quot;Arial&quot;;font-size:1pt" string="Confidential draft – do not disclose – for recipient comments purpose only"/>
          <w10:wrap anchorx="margin" anchory="margin"/>
        </v:shape>
      </w:pict>
    </w:r>
    <w:r w:rsidR="00CF5919">
      <w:rPr>
        <w:noProof/>
      </w:rPr>
      <mc:AlternateContent>
        <mc:Choice Requires="wps">
          <w:drawing>
            <wp:anchor distT="0" distB="0" distL="114300" distR="114300" simplePos="0" relativeHeight="251654144" behindDoc="1" locked="0" layoutInCell="0" allowOverlap="1" wp14:anchorId="73471077" wp14:editId="1D8D98B5">
              <wp:simplePos x="0" y="0"/>
              <wp:positionH relativeFrom="margin">
                <wp:align>center</wp:align>
              </wp:positionH>
              <wp:positionV relativeFrom="margin">
                <wp:align>center</wp:align>
              </wp:positionV>
              <wp:extent cx="7867015" cy="231140"/>
              <wp:effectExtent l="0" t="2705100" r="0" b="268351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7867015" cy="23114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771C9EF" w14:textId="77777777" w:rsidR="00CF5919" w:rsidRDefault="00CF5919" w:rsidP="00CF5919">
                          <w:pPr>
                            <w:jc w:val="center"/>
                            <w:rPr>
                              <w:rFonts w:cs="Arial"/>
                              <w:color w:val="C0C0C0"/>
                              <w:sz w:val="2"/>
                              <w:szCs w:val="2"/>
                              <w14:textFill>
                                <w14:solidFill>
                                  <w14:srgbClr w14:val="C0C0C0">
                                    <w14:alpha w14:val="50000"/>
                                  </w14:srgbClr>
                                </w14:solidFill>
                              </w14:textFill>
                            </w:rPr>
                          </w:pPr>
                          <w:r>
                            <w:rPr>
                              <w:rFonts w:cs="Arial"/>
                              <w:color w:val="C0C0C0"/>
                              <w:sz w:val="2"/>
                              <w:szCs w:val="2"/>
                              <w14:textFill>
                                <w14:solidFill>
                                  <w14:srgbClr w14:val="C0C0C0">
                                    <w14:alpha w14:val="50000"/>
                                  </w14:srgbClr>
                                </w14:solidFill>
                              </w14:textFill>
                            </w:rPr>
                            <w:t>Confidential draft – do not disclose – for recipient comments purpose only</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73471077" id="Text Box 8" o:spid="_x0000_s1034" type="#_x0000_t202" style="position:absolute;left:0;text-align:left;margin-left:0;margin-top:0;width:619.45pt;height:18.2pt;rotation:-45;z-index:-25166233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" o:allowincell="f" filled="f" stroked="f">
              <v:stroke joinstyle="round"/>
              <o:lock v:ext="edit" shapetype="t"/>
              <v:textbox style="mso-fit-shape-to-text:t">
                <w:txbxContent>
                  <w:p w14:paraId="3771C9EF" w14:textId="77777777" w:rsidR="00CF5919" w:rsidRDefault="00CF5919" w:rsidP="00CF5919">
                    <w:pPr>
                      <w:jc w:val="center"/>
                      <w:rPr>
                        <w:rFonts w:cs="Arial"/>
                        <w:color w:val="C0C0C0"/>
                        <w:sz w:val="2"/>
                        <w:szCs w:val="2"/>
                        <w14:textFill>
                          <w14:solidFill>
                            <w14:srgbClr w14:val="C0C0C0">
                              <w14:alpha w14:val="50000"/>
                            </w14:srgbClr>
                          </w14:solidFill>
                        </w14:textFill>
                      </w:rPr>
                    </w:pPr>
                    <w:r>
                      <w:rPr>
                        <w:rFonts w:cs="Arial"/>
                        <w:color w:val="C0C0C0"/>
                        <w:sz w:val="2"/>
                        <w:szCs w:val="2"/>
                        <w14:textFill>
                          <w14:solidFill>
                            <w14:srgbClr w14:val="C0C0C0">
                              <w14:alpha w14:val="50000"/>
                            </w14:srgbClr>
                          </w14:solidFill>
                        </w14:textFill>
                      </w:rPr>
                      <w:t>Confidential draft – do not disclose – for recipient comments purpose only</w:t>
                    </w: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F1039A"/>
    <w:multiLevelType w:val="hybridMultilevel"/>
    <w:tmpl w:val="523AF460"/>
    <w:lvl w:ilvl="0" w:tplc="177C72DE">
      <w:start w:val="1"/>
      <w:numFmt w:val="lowerRoman"/>
      <w:lvlText w:val="(%1)"/>
      <w:lvlJc w:val="left"/>
      <w:pPr>
        <w:ind w:left="1429" w:hanging="72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 w15:restartNumberingAfterBreak="0">
    <w:nsid w:val="1B1C277F"/>
    <w:multiLevelType w:val="hybridMultilevel"/>
    <w:tmpl w:val="E1D4298A"/>
    <w:lvl w:ilvl="0" w:tplc="F07426AA">
      <w:start w:val="1"/>
      <w:numFmt w:val="lowerRoman"/>
      <w:lvlText w:val="(%1)"/>
      <w:lvlJc w:val="left"/>
      <w:pPr>
        <w:ind w:left="1080" w:hanging="360"/>
      </w:pPr>
      <w:rPr>
        <w:rFonts w:ascii="Arial" w:eastAsiaTheme="minorHAnsi" w:hAnsi="Arial" w:cs="Arial"/>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26566FA7"/>
    <w:multiLevelType w:val="multilevel"/>
    <w:tmpl w:val="A72E0188"/>
    <w:lvl w:ilvl="0">
      <w:start w:val="1"/>
      <w:numFmt w:val="decimal"/>
      <w:pStyle w:val="Head1"/>
      <w:lvlText w:val="%1"/>
      <w:lvlJc w:val="left"/>
      <w:pPr>
        <w:ind w:left="709" w:hanging="709"/>
      </w:pPr>
      <w:rPr>
        <w:rFonts w:hint="default"/>
      </w:rPr>
    </w:lvl>
    <w:lvl w:ilvl="1">
      <w:start w:val="1"/>
      <w:numFmt w:val="decimal"/>
      <w:pStyle w:val="Paratext"/>
      <w:isLgl/>
      <w:lvlText w:val="%1.%2"/>
      <w:lvlJc w:val="left"/>
      <w:pPr>
        <w:ind w:left="709" w:hanging="709"/>
      </w:pPr>
      <w:rPr>
        <w:rFonts w:hint="default"/>
      </w:rPr>
    </w:lvl>
    <w:lvl w:ilvl="2">
      <w:start w:val="1"/>
      <w:numFmt w:val="decimal"/>
      <w:isLgl/>
      <w:lvlText w:val="%1.%2.%3"/>
      <w:lvlJc w:val="left"/>
      <w:pPr>
        <w:ind w:left="709" w:hanging="709"/>
      </w:pPr>
      <w:rPr>
        <w:rFonts w:hint="default"/>
      </w:rPr>
    </w:lvl>
    <w:lvl w:ilvl="3">
      <w:start w:val="1"/>
      <w:numFmt w:val="lowerRoman"/>
      <w:pStyle w:val="ListParagraph"/>
      <w:lvlText w:val="%4."/>
      <w:lvlJc w:val="left"/>
      <w:pPr>
        <w:ind w:left="992" w:hanging="283"/>
      </w:pPr>
      <w:rPr>
        <w:rFonts w:hint="default"/>
      </w:rPr>
    </w:lvl>
    <w:lvl w:ilvl="4">
      <w:start w:val="1"/>
      <w:numFmt w:val="decimal"/>
      <w:isLgl/>
      <w:lvlText w:val="%1.%2.%3.%4.%5."/>
      <w:lvlJc w:val="left"/>
      <w:pPr>
        <w:ind w:left="1980" w:hanging="1440"/>
      </w:pPr>
      <w:rPr>
        <w:rFonts w:hint="default"/>
      </w:rPr>
    </w:lvl>
    <w:lvl w:ilvl="5">
      <w:start w:val="1"/>
      <w:numFmt w:val="decimal"/>
      <w:isLgl/>
      <w:lvlText w:val="%1.%2.%3.%4.%5.%6."/>
      <w:lvlJc w:val="left"/>
      <w:pPr>
        <w:ind w:left="1980" w:hanging="1440"/>
      </w:pPr>
      <w:rPr>
        <w:rFonts w:hint="default"/>
      </w:rPr>
    </w:lvl>
    <w:lvl w:ilvl="6">
      <w:start w:val="1"/>
      <w:numFmt w:val="decimal"/>
      <w:isLgl/>
      <w:lvlText w:val="%1.%2.%3.%4.%5.%6.%7."/>
      <w:lvlJc w:val="left"/>
      <w:pPr>
        <w:ind w:left="2340" w:hanging="1800"/>
      </w:pPr>
      <w:rPr>
        <w:rFonts w:hint="default"/>
      </w:rPr>
    </w:lvl>
    <w:lvl w:ilvl="7">
      <w:start w:val="1"/>
      <w:numFmt w:val="decimal"/>
      <w:isLgl/>
      <w:lvlText w:val="%1.%2.%3.%4.%5.%6.%7.%8."/>
      <w:lvlJc w:val="left"/>
      <w:pPr>
        <w:ind w:left="2700" w:hanging="2160"/>
      </w:pPr>
      <w:rPr>
        <w:rFonts w:hint="default"/>
      </w:rPr>
    </w:lvl>
    <w:lvl w:ilvl="8">
      <w:start w:val="1"/>
      <w:numFmt w:val="decimal"/>
      <w:isLgl/>
      <w:lvlText w:val="%1.%2.%3.%4.%5.%6.%7.%8.%9."/>
      <w:lvlJc w:val="left"/>
      <w:pPr>
        <w:ind w:left="2700" w:hanging="2160"/>
      </w:pPr>
      <w:rPr>
        <w:rFonts w:hint="default"/>
      </w:rPr>
    </w:lvl>
  </w:abstractNum>
  <w:abstractNum w:abstractNumId="3" w15:restartNumberingAfterBreak="0">
    <w:nsid w:val="3FDE5D2B"/>
    <w:multiLevelType w:val="hybridMultilevel"/>
    <w:tmpl w:val="E932CE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48FC3CA4"/>
    <w:multiLevelType w:val="hybridMultilevel"/>
    <w:tmpl w:val="2F3C70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93E0FF1"/>
    <w:multiLevelType w:val="multilevel"/>
    <w:tmpl w:val="94FAB22A"/>
    <w:lvl w:ilvl="0">
      <w:start w:val="1"/>
      <w:numFmt w:val="decimal"/>
      <w:pStyle w:val="TITRE2"/>
      <w:lvlText w:val="%1."/>
      <w:lvlJc w:val="left"/>
      <w:pPr>
        <w:tabs>
          <w:tab w:val="num" w:pos="360"/>
        </w:tabs>
        <w:ind w:left="360" w:hanging="360"/>
      </w:pPr>
      <w:rPr>
        <w:rFonts w:ascii="Calibri" w:hAnsi="Calibri" w:hint="default"/>
        <w:i w:val="0"/>
      </w:rPr>
    </w:lvl>
    <w:lvl w:ilvl="1">
      <w:start w:val="1"/>
      <w:numFmt w:val="decimal"/>
      <w:pStyle w:val="TITRE3"/>
      <w:lvlText w:val="%1.%2."/>
      <w:lvlJc w:val="left"/>
      <w:pPr>
        <w:tabs>
          <w:tab w:val="num" w:pos="1004"/>
        </w:tabs>
        <w:ind w:left="1004" w:hanging="720"/>
      </w:pPr>
      <w:rPr>
        <w:rFonts w:hint="default"/>
        <w:b w:val="0"/>
      </w:rPr>
    </w:lvl>
    <w:lvl w:ilvl="2">
      <w:start w:val="1"/>
      <w:numFmt w:val="decimal"/>
      <w:pStyle w:val="TITRE4"/>
      <w:lvlText w:val="%1.%2.%3."/>
      <w:lvlJc w:val="left"/>
      <w:pPr>
        <w:tabs>
          <w:tab w:val="num" w:pos="720"/>
        </w:tabs>
        <w:ind w:left="720" w:hanging="720"/>
      </w:pPr>
      <w:rPr>
        <w:rFonts w:ascii="Calibri" w:hAnsi="Calibri" w:cs="Times New Roman" w:hint="default"/>
        <w:b w:val="0"/>
        <w:bCs w:val="0"/>
        <w:i w:val="0"/>
        <w:iCs w:val="0"/>
        <w:caps w:val="0"/>
        <w:smallCaps w:val="0"/>
        <w:strike w:val="0"/>
        <w:dstrike w:val="0"/>
        <w:noProof w:val="0"/>
        <w:vanish w:val="0"/>
        <w:color w:val="000000"/>
        <w:spacing w:val="0"/>
        <w:kern w:val="0"/>
        <w:position w:val="0"/>
        <w:sz w:val="20"/>
        <w:szCs w:val="2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TITRE5"/>
      <w:lvlText w:val="%1.%2.%3.%4."/>
      <w:lvlJc w:val="left"/>
      <w:pPr>
        <w:tabs>
          <w:tab w:val="num" w:pos="1080"/>
        </w:tabs>
        <w:ind w:left="1080" w:hanging="1080"/>
      </w:pPr>
      <w:rPr>
        <w:rFonts w:hint="default"/>
        <w:b w:val="0"/>
        <w:sz w:val="20"/>
        <w:szCs w:val="20"/>
      </w:rPr>
    </w:lvl>
    <w:lvl w:ilvl="4">
      <w:start w:val="1"/>
      <w:numFmt w:val="decimal"/>
      <w:pStyle w:val="TITRE6"/>
      <w:lvlText w:val="%1.%2.%3.%4.%5."/>
      <w:lvlJc w:val="left"/>
      <w:pPr>
        <w:tabs>
          <w:tab w:val="num" w:pos="1080"/>
        </w:tabs>
        <w:ind w:left="1080" w:hanging="1080"/>
      </w:pPr>
      <w:rPr>
        <w:rFonts w:ascii="Calibri" w:hAnsi="Calibri" w:cs="Calibri"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59B82AC7"/>
    <w:multiLevelType w:val="hybridMultilevel"/>
    <w:tmpl w:val="ADC61E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77571805"/>
    <w:multiLevelType w:val="hybridMultilevel"/>
    <w:tmpl w:val="351853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31073775">
    <w:abstractNumId w:val="5"/>
  </w:num>
  <w:num w:numId="2" w16cid:durableId="1879077396">
    <w:abstractNumId w:val="3"/>
  </w:num>
  <w:num w:numId="3" w16cid:durableId="1262106220">
    <w:abstractNumId w:val="2"/>
  </w:num>
  <w:num w:numId="4" w16cid:durableId="34620973">
    <w:abstractNumId w:val="6"/>
  </w:num>
  <w:num w:numId="5" w16cid:durableId="2089643573">
    <w:abstractNumId w:val="4"/>
  </w:num>
  <w:num w:numId="6" w16cid:durableId="844827651">
    <w:abstractNumId w:val="7"/>
  </w:num>
  <w:num w:numId="7" w16cid:durableId="1155340953">
    <w:abstractNumId w:val="1"/>
  </w:num>
  <w:num w:numId="8" w16cid:durableId="1073774443">
    <w:abstractNumId w:val="0"/>
  </w:num>
  <w:num w:numId="9" w16cid:durableId="867066986">
    <w:abstractNumId w:val="2"/>
  </w:num>
  <w:num w:numId="10" w16cid:durableId="20182627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20"/>
  <w:evenAndOddHeaders/>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919"/>
    <w:rsid w:val="0000028B"/>
    <w:rsid w:val="00027D57"/>
    <w:rsid w:val="000309E9"/>
    <w:rsid w:val="00037332"/>
    <w:rsid w:val="00071760"/>
    <w:rsid w:val="0007736F"/>
    <w:rsid w:val="000942E3"/>
    <w:rsid w:val="000C0F12"/>
    <w:rsid w:val="000D119C"/>
    <w:rsid w:val="000F721C"/>
    <w:rsid w:val="00102956"/>
    <w:rsid w:val="00132B51"/>
    <w:rsid w:val="00156CEC"/>
    <w:rsid w:val="001753E0"/>
    <w:rsid w:val="0017769E"/>
    <w:rsid w:val="00180BFF"/>
    <w:rsid w:val="0018795F"/>
    <w:rsid w:val="001A601D"/>
    <w:rsid w:val="001B0EB5"/>
    <w:rsid w:val="001E213A"/>
    <w:rsid w:val="00204CA6"/>
    <w:rsid w:val="00204F64"/>
    <w:rsid w:val="00225E89"/>
    <w:rsid w:val="00244B67"/>
    <w:rsid w:val="00246B08"/>
    <w:rsid w:val="002514F1"/>
    <w:rsid w:val="00251895"/>
    <w:rsid w:val="00256BEE"/>
    <w:rsid w:val="0026619F"/>
    <w:rsid w:val="0027142C"/>
    <w:rsid w:val="00282574"/>
    <w:rsid w:val="002B692A"/>
    <w:rsid w:val="002D26E6"/>
    <w:rsid w:val="002E0AE2"/>
    <w:rsid w:val="002F16B4"/>
    <w:rsid w:val="003143C2"/>
    <w:rsid w:val="003148BB"/>
    <w:rsid w:val="00326D9B"/>
    <w:rsid w:val="0035060F"/>
    <w:rsid w:val="003533FB"/>
    <w:rsid w:val="00353504"/>
    <w:rsid w:val="00364F3F"/>
    <w:rsid w:val="003740BD"/>
    <w:rsid w:val="00376120"/>
    <w:rsid w:val="0038022F"/>
    <w:rsid w:val="003969AE"/>
    <w:rsid w:val="003A487D"/>
    <w:rsid w:val="003E0B73"/>
    <w:rsid w:val="003F26FD"/>
    <w:rsid w:val="003F5B0B"/>
    <w:rsid w:val="00417B4B"/>
    <w:rsid w:val="0042501D"/>
    <w:rsid w:val="00430469"/>
    <w:rsid w:val="0043513E"/>
    <w:rsid w:val="004619B0"/>
    <w:rsid w:val="004666BC"/>
    <w:rsid w:val="004828CF"/>
    <w:rsid w:val="00485E0A"/>
    <w:rsid w:val="00496480"/>
    <w:rsid w:val="004B1479"/>
    <w:rsid w:val="004B50FC"/>
    <w:rsid w:val="004D5069"/>
    <w:rsid w:val="004E2243"/>
    <w:rsid w:val="004E5195"/>
    <w:rsid w:val="004E567B"/>
    <w:rsid w:val="004E5BC1"/>
    <w:rsid w:val="00514B12"/>
    <w:rsid w:val="005152EC"/>
    <w:rsid w:val="0052478A"/>
    <w:rsid w:val="00530886"/>
    <w:rsid w:val="00544C2A"/>
    <w:rsid w:val="005465F5"/>
    <w:rsid w:val="00560423"/>
    <w:rsid w:val="005724A7"/>
    <w:rsid w:val="0058552F"/>
    <w:rsid w:val="005A4083"/>
    <w:rsid w:val="005B74F4"/>
    <w:rsid w:val="00615FB5"/>
    <w:rsid w:val="00620345"/>
    <w:rsid w:val="006219B1"/>
    <w:rsid w:val="006311FF"/>
    <w:rsid w:val="00634D36"/>
    <w:rsid w:val="006443C6"/>
    <w:rsid w:val="006521C0"/>
    <w:rsid w:val="00652FF3"/>
    <w:rsid w:val="00666D36"/>
    <w:rsid w:val="00685F49"/>
    <w:rsid w:val="0068606F"/>
    <w:rsid w:val="006A1DAF"/>
    <w:rsid w:val="006A258F"/>
    <w:rsid w:val="006B1E74"/>
    <w:rsid w:val="006B383E"/>
    <w:rsid w:val="006B7F7A"/>
    <w:rsid w:val="006D44BE"/>
    <w:rsid w:val="006D6BBB"/>
    <w:rsid w:val="0071218F"/>
    <w:rsid w:val="0071605D"/>
    <w:rsid w:val="00741AEF"/>
    <w:rsid w:val="00755A3D"/>
    <w:rsid w:val="0076339C"/>
    <w:rsid w:val="007643CF"/>
    <w:rsid w:val="00765F08"/>
    <w:rsid w:val="0078285E"/>
    <w:rsid w:val="00794D12"/>
    <w:rsid w:val="007967E1"/>
    <w:rsid w:val="00797B8E"/>
    <w:rsid w:val="007C1A5E"/>
    <w:rsid w:val="007D19F7"/>
    <w:rsid w:val="008207C8"/>
    <w:rsid w:val="0083243B"/>
    <w:rsid w:val="00886345"/>
    <w:rsid w:val="008A58C7"/>
    <w:rsid w:val="008A5AE0"/>
    <w:rsid w:val="008C4C8D"/>
    <w:rsid w:val="008C7D6D"/>
    <w:rsid w:val="008D25E2"/>
    <w:rsid w:val="008E3755"/>
    <w:rsid w:val="008F093A"/>
    <w:rsid w:val="008F5A0B"/>
    <w:rsid w:val="00900017"/>
    <w:rsid w:val="00904D7D"/>
    <w:rsid w:val="00910BE8"/>
    <w:rsid w:val="00922D78"/>
    <w:rsid w:val="009260C0"/>
    <w:rsid w:val="00926BAD"/>
    <w:rsid w:val="00935253"/>
    <w:rsid w:val="00953628"/>
    <w:rsid w:val="00973F52"/>
    <w:rsid w:val="00975DBC"/>
    <w:rsid w:val="00996F80"/>
    <w:rsid w:val="009B5DA8"/>
    <w:rsid w:val="009B5E5F"/>
    <w:rsid w:val="009D228D"/>
    <w:rsid w:val="009D4B52"/>
    <w:rsid w:val="009F5481"/>
    <w:rsid w:val="00A11FA6"/>
    <w:rsid w:val="00A3002B"/>
    <w:rsid w:val="00A316EB"/>
    <w:rsid w:val="00A358A1"/>
    <w:rsid w:val="00A47FD9"/>
    <w:rsid w:val="00A72878"/>
    <w:rsid w:val="00A83FF9"/>
    <w:rsid w:val="00AA202F"/>
    <w:rsid w:val="00AB57E5"/>
    <w:rsid w:val="00AC340F"/>
    <w:rsid w:val="00AD08D3"/>
    <w:rsid w:val="00AD22B2"/>
    <w:rsid w:val="00AE6935"/>
    <w:rsid w:val="00AE7DA1"/>
    <w:rsid w:val="00B00298"/>
    <w:rsid w:val="00B0284D"/>
    <w:rsid w:val="00B17B9D"/>
    <w:rsid w:val="00B269E7"/>
    <w:rsid w:val="00B30C7C"/>
    <w:rsid w:val="00B334EA"/>
    <w:rsid w:val="00B35AAE"/>
    <w:rsid w:val="00B41CDF"/>
    <w:rsid w:val="00B53080"/>
    <w:rsid w:val="00B53931"/>
    <w:rsid w:val="00B62269"/>
    <w:rsid w:val="00B624C8"/>
    <w:rsid w:val="00B630F1"/>
    <w:rsid w:val="00B72D59"/>
    <w:rsid w:val="00B84994"/>
    <w:rsid w:val="00B87D52"/>
    <w:rsid w:val="00B90126"/>
    <w:rsid w:val="00B967C0"/>
    <w:rsid w:val="00BA4EC5"/>
    <w:rsid w:val="00BA70B6"/>
    <w:rsid w:val="00BB3939"/>
    <w:rsid w:val="00BC7D53"/>
    <w:rsid w:val="00BD703A"/>
    <w:rsid w:val="00BE5CB4"/>
    <w:rsid w:val="00BF0055"/>
    <w:rsid w:val="00C173E9"/>
    <w:rsid w:val="00C33676"/>
    <w:rsid w:val="00C36E9D"/>
    <w:rsid w:val="00C403D7"/>
    <w:rsid w:val="00C41248"/>
    <w:rsid w:val="00C45EA2"/>
    <w:rsid w:val="00C7756A"/>
    <w:rsid w:val="00C86DD1"/>
    <w:rsid w:val="00C873EB"/>
    <w:rsid w:val="00C90FC7"/>
    <w:rsid w:val="00CA0D6E"/>
    <w:rsid w:val="00CD35AD"/>
    <w:rsid w:val="00CD6A5E"/>
    <w:rsid w:val="00CE5D6B"/>
    <w:rsid w:val="00CF26BE"/>
    <w:rsid w:val="00CF355F"/>
    <w:rsid w:val="00CF4316"/>
    <w:rsid w:val="00CF5919"/>
    <w:rsid w:val="00D03826"/>
    <w:rsid w:val="00D0396F"/>
    <w:rsid w:val="00D168CC"/>
    <w:rsid w:val="00D3604C"/>
    <w:rsid w:val="00D36EA2"/>
    <w:rsid w:val="00D533A6"/>
    <w:rsid w:val="00D5443B"/>
    <w:rsid w:val="00D705F3"/>
    <w:rsid w:val="00D74286"/>
    <w:rsid w:val="00D75DAA"/>
    <w:rsid w:val="00DA1788"/>
    <w:rsid w:val="00DC6590"/>
    <w:rsid w:val="00DD02F0"/>
    <w:rsid w:val="00DF4078"/>
    <w:rsid w:val="00E12E02"/>
    <w:rsid w:val="00E20A78"/>
    <w:rsid w:val="00E31C77"/>
    <w:rsid w:val="00E339E4"/>
    <w:rsid w:val="00E37E0F"/>
    <w:rsid w:val="00E547E4"/>
    <w:rsid w:val="00E7097D"/>
    <w:rsid w:val="00E72805"/>
    <w:rsid w:val="00E73209"/>
    <w:rsid w:val="00E910D0"/>
    <w:rsid w:val="00E95F91"/>
    <w:rsid w:val="00EA20FB"/>
    <w:rsid w:val="00EB2358"/>
    <w:rsid w:val="00EB2462"/>
    <w:rsid w:val="00EC0A18"/>
    <w:rsid w:val="00EC3342"/>
    <w:rsid w:val="00EC43A2"/>
    <w:rsid w:val="00EE07A9"/>
    <w:rsid w:val="00EE2BF6"/>
    <w:rsid w:val="00EE4C2F"/>
    <w:rsid w:val="00EE6A69"/>
    <w:rsid w:val="00EF41D9"/>
    <w:rsid w:val="00F01E5D"/>
    <w:rsid w:val="00F029D5"/>
    <w:rsid w:val="00F05A5F"/>
    <w:rsid w:val="00F119DD"/>
    <w:rsid w:val="00F231C7"/>
    <w:rsid w:val="00F345B3"/>
    <w:rsid w:val="00F52CC7"/>
    <w:rsid w:val="00F55E94"/>
    <w:rsid w:val="00F57FE8"/>
    <w:rsid w:val="00F64D73"/>
    <w:rsid w:val="00F64E23"/>
    <w:rsid w:val="00F8341E"/>
    <w:rsid w:val="00F85EB2"/>
    <w:rsid w:val="00F91D3C"/>
    <w:rsid w:val="00F948BD"/>
    <w:rsid w:val="00FA3F42"/>
    <w:rsid w:val="00FC5303"/>
    <w:rsid w:val="00FD5A4C"/>
    <w:rsid w:val="00FD5B02"/>
    <w:rsid w:val="00FE0994"/>
    <w:rsid w:val="00FE248F"/>
    <w:rsid w:val="00FE2BD0"/>
    <w:rsid w:val="00FF3033"/>
    <w:rsid w:val="4B305C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6F3876"/>
  <w15:chartTrackingRefBased/>
  <w15:docId w15:val="{6027A33C-CD86-4427-AC12-49770B652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qFormat/>
    <w:rsid w:val="00CF5919"/>
    <w:pPr>
      <w:spacing w:after="0" w:line="276" w:lineRule="auto"/>
      <w:jc w:val="both"/>
    </w:pPr>
    <w:rPr>
      <w:rFonts w:ascii="Arial" w:hAnsi="Arial"/>
      <w:sz w:val="20"/>
    </w:rPr>
  </w:style>
  <w:style w:type="paragraph" w:styleId="Heading1">
    <w:name w:val="heading 1"/>
    <w:basedOn w:val="Normal"/>
    <w:next w:val="Normal"/>
    <w:link w:val="Heading1Char"/>
    <w:uiPriority w:val="9"/>
    <w:rsid w:val="00CF5919"/>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5919"/>
    <w:rPr>
      <w:rFonts w:asciiTheme="majorHAnsi" w:eastAsiaTheme="majorEastAsia" w:hAnsiTheme="majorHAnsi" w:cstheme="majorBidi"/>
      <w:color w:val="2F5496" w:themeColor="accent1" w:themeShade="BF"/>
      <w:sz w:val="32"/>
      <w:szCs w:val="32"/>
    </w:rPr>
  </w:style>
  <w:style w:type="paragraph" w:styleId="NoSpacing">
    <w:name w:val="No Spacing"/>
    <w:link w:val="NoSpacingChar"/>
    <w:uiPriority w:val="1"/>
    <w:rsid w:val="00CF5919"/>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CF5919"/>
    <w:rPr>
      <w:rFonts w:eastAsiaTheme="minorEastAsia"/>
      <w:lang w:val="en-US"/>
    </w:rPr>
  </w:style>
  <w:style w:type="paragraph" w:styleId="Header">
    <w:name w:val="header"/>
    <w:basedOn w:val="Normal"/>
    <w:link w:val="HeaderChar"/>
    <w:uiPriority w:val="99"/>
    <w:unhideWhenUsed/>
    <w:rsid w:val="00CF5919"/>
    <w:pPr>
      <w:tabs>
        <w:tab w:val="center" w:pos="4513"/>
        <w:tab w:val="right" w:pos="9026"/>
      </w:tabs>
      <w:spacing w:line="240" w:lineRule="auto"/>
    </w:pPr>
  </w:style>
  <w:style w:type="character" w:customStyle="1" w:styleId="HeaderChar">
    <w:name w:val="Header Char"/>
    <w:basedOn w:val="DefaultParagraphFont"/>
    <w:link w:val="Header"/>
    <w:uiPriority w:val="99"/>
    <w:rsid w:val="00CF5919"/>
    <w:rPr>
      <w:rFonts w:ascii="Arial" w:hAnsi="Arial"/>
      <w:sz w:val="20"/>
    </w:rPr>
  </w:style>
  <w:style w:type="paragraph" w:styleId="Footer">
    <w:name w:val="footer"/>
    <w:basedOn w:val="Normal"/>
    <w:link w:val="FooterChar"/>
    <w:uiPriority w:val="99"/>
    <w:unhideWhenUsed/>
    <w:rsid w:val="00CF5919"/>
    <w:pPr>
      <w:tabs>
        <w:tab w:val="center" w:pos="4513"/>
        <w:tab w:val="right" w:pos="9026"/>
      </w:tabs>
      <w:spacing w:line="240" w:lineRule="auto"/>
    </w:pPr>
  </w:style>
  <w:style w:type="character" w:customStyle="1" w:styleId="FooterChar">
    <w:name w:val="Footer Char"/>
    <w:basedOn w:val="DefaultParagraphFont"/>
    <w:link w:val="Footer"/>
    <w:uiPriority w:val="99"/>
    <w:rsid w:val="00CF5919"/>
    <w:rPr>
      <w:rFonts w:ascii="Arial" w:hAnsi="Arial"/>
      <w:sz w:val="20"/>
    </w:rPr>
  </w:style>
  <w:style w:type="character" w:styleId="Hyperlink">
    <w:name w:val="Hyperlink"/>
    <w:basedOn w:val="DefaultParagraphFont"/>
    <w:uiPriority w:val="99"/>
    <w:unhideWhenUsed/>
    <w:rsid w:val="00CF5919"/>
    <w:rPr>
      <w:color w:val="0563C1" w:themeColor="hyperlink"/>
      <w:u w:val="single"/>
    </w:rPr>
  </w:style>
  <w:style w:type="table" w:styleId="TableGrid">
    <w:name w:val="Table Grid"/>
    <w:basedOn w:val="TableNormal"/>
    <w:uiPriority w:val="59"/>
    <w:rsid w:val="00CF59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rsid w:val="00CF5919"/>
    <w:pPr>
      <w:spacing w:line="259" w:lineRule="auto"/>
      <w:outlineLvl w:val="9"/>
    </w:pPr>
    <w:rPr>
      <w:lang w:val="en-US"/>
    </w:rPr>
  </w:style>
  <w:style w:type="paragraph" w:styleId="TOC1">
    <w:name w:val="toc 1"/>
    <w:basedOn w:val="Normal"/>
    <w:next w:val="Normal"/>
    <w:autoRedefine/>
    <w:uiPriority w:val="39"/>
    <w:unhideWhenUsed/>
    <w:rsid w:val="00FE248F"/>
    <w:pPr>
      <w:tabs>
        <w:tab w:val="right" w:leader="dot" w:pos="9038"/>
      </w:tabs>
      <w:spacing w:after="100"/>
    </w:pPr>
  </w:style>
  <w:style w:type="paragraph" w:styleId="FootnoteText">
    <w:name w:val="footnote text"/>
    <w:basedOn w:val="Normal"/>
    <w:link w:val="FootnoteTextChar"/>
    <w:uiPriority w:val="99"/>
    <w:unhideWhenUsed/>
    <w:rsid w:val="00CF5919"/>
    <w:pPr>
      <w:spacing w:after="20" w:line="240" w:lineRule="auto"/>
    </w:pPr>
    <w:rPr>
      <w:sz w:val="18"/>
      <w:szCs w:val="20"/>
    </w:rPr>
  </w:style>
  <w:style w:type="character" w:customStyle="1" w:styleId="FootnoteTextChar">
    <w:name w:val="Footnote Text Char"/>
    <w:basedOn w:val="DefaultParagraphFont"/>
    <w:link w:val="FootnoteText"/>
    <w:uiPriority w:val="99"/>
    <w:rsid w:val="00CF5919"/>
    <w:rPr>
      <w:rFonts w:ascii="Arial" w:hAnsi="Arial"/>
      <w:sz w:val="18"/>
      <w:szCs w:val="20"/>
    </w:rPr>
  </w:style>
  <w:style w:type="character" w:styleId="FootnoteReference">
    <w:name w:val="footnote reference"/>
    <w:aliases w:val="16 Point,Superscript 6 Point,ftref,referencia nota al pie,BVI fnr,Footnote,Car Car Char Car Char Car Car Char Car Char Char,Car Car Car Car Car Car Car Car Char Car Car Char Car Car Car Char Car Char Char Char,SUPERS,Знак сноски-FN"/>
    <w:basedOn w:val="DefaultParagraphFont"/>
    <w:uiPriority w:val="99"/>
    <w:unhideWhenUsed/>
    <w:rsid w:val="00CF5919"/>
    <w:rPr>
      <w:rFonts w:ascii="Arial" w:hAnsi="Arial" w:cs="Arial"/>
      <w:sz w:val="18"/>
      <w:szCs w:val="20"/>
      <w:vertAlign w:val="superscript"/>
    </w:rPr>
  </w:style>
  <w:style w:type="paragraph" w:customStyle="1" w:styleId="TITRE2">
    <w:name w:val="TITRE2"/>
    <w:basedOn w:val="Normal"/>
    <w:link w:val="TITRE2Char"/>
    <w:rsid w:val="00CF5919"/>
    <w:pPr>
      <w:numPr>
        <w:numId w:val="1"/>
      </w:numPr>
      <w:spacing w:line="240" w:lineRule="auto"/>
    </w:pPr>
    <w:rPr>
      <w:rFonts w:ascii="Palatino Linotype" w:eastAsia="Times New Roman" w:hAnsi="Palatino Linotype" w:cs="Times New Roman"/>
      <w:b/>
      <w:caps/>
      <w:szCs w:val="20"/>
      <w:u w:val="single"/>
    </w:rPr>
  </w:style>
  <w:style w:type="paragraph" w:customStyle="1" w:styleId="TITRE3">
    <w:name w:val="TITRE3"/>
    <w:basedOn w:val="NormalWeb"/>
    <w:rsid w:val="00CF5919"/>
    <w:pPr>
      <w:numPr>
        <w:ilvl w:val="1"/>
        <w:numId w:val="1"/>
      </w:numPr>
      <w:spacing w:line="240" w:lineRule="auto"/>
    </w:pPr>
    <w:rPr>
      <w:rFonts w:ascii="Palatino Linotype" w:eastAsia="Times New Roman" w:hAnsi="Palatino Linotype"/>
      <w:sz w:val="22"/>
      <w:szCs w:val="20"/>
    </w:rPr>
  </w:style>
  <w:style w:type="paragraph" w:customStyle="1" w:styleId="TITRE4">
    <w:name w:val="TITRE4"/>
    <w:basedOn w:val="Normal"/>
    <w:rsid w:val="00CF5919"/>
    <w:pPr>
      <w:numPr>
        <w:ilvl w:val="2"/>
        <w:numId w:val="1"/>
      </w:numPr>
      <w:spacing w:line="240" w:lineRule="auto"/>
    </w:pPr>
    <w:rPr>
      <w:rFonts w:ascii="Palatino Linotype" w:eastAsia="Times New Roman" w:hAnsi="Palatino Linotype" w:cs="Times New Roman"/>
      <w:szCs w:val="20"/>
    </w:rPr>
  </w:style>
  <w:style w:type="paragraph" w:customStyle="1" w:styleId="TITRE5">
    <w:name w:val="TITRE5"/>
    <w:basedOn w:val="Normal"/>
    <w:rsid w:val="00CF5919"/>
    <w:pPr>
      <w:numPr>
        <w:ilvl w:val="3"/>
        <w:numId w:val="1"/>
      </w:numPr>
      <w:tabs>
        <w:tab w:val="left" w:pos="5400"/>
      </w:tabs>
      <w:spacing w:line="240" w:lineRule="auto"/>
    </w:pPr>
    <w:rPr>
      <w:rFonts w:ascii="Palatino Linotype" w:eastAsia="Times New Roman" w:hAnsi="Palatino Linotype" w:cs="Times New Roman"/>
    </w:rPr>
  </w:style>
  <w:style w:type="paragraph" w:customStyle="1" w:styleId="TITRE6">
    <w:name w:val="TITRE6"/>
    <w:basedOn w:val="TITRE5"/>
    <w:rsid w:val="00CF5919"/>
    <w:pPr>
      <w:numPr>
        <w:ilvl w:val="4"/>
      </w:numPr>
    </w:pPr>
  </w:style>
  <w:style w:type="character" w:customStyle="1" w:styleId="TITRE2Char">
    <w:name w:val="TITRE2 Char"/>
    <w:basedOn w:val="DefaultParagraphFont"/>
    <w:link w:val="TITRE2"/>
    <w:rsid w:val="00CF5919"/>
    <w:rPr>
      <w:rFonts w:ascii="Palatino Linotype" w:eastAsia="Times New Roman" w:hAnsi="Palatino Linotype" w:cs="Times New Roman"/>
      <w:b/>
      <w:caps/>
      <w:sz w:val="20"/>
      <w:szCs w:val="20"/>
      <w:u w:val="single"/>
    </w:rPr>
  </w:style>
  <w:style w:type="paragraph" w:styleId="ListParagraph">
    <w:name w:val="List Paragraph"/>
    <w:basedOn w:val="Normal"/>
    <w:uiPriority w:val="34"/>
    <w:qFormat/>
    <w:rsid w:val="00CF5919"/>
    <w:pPr>
      <w:numPr>
        <w:ilvl w:val="3"/>
        <w:numId w:val="3"/>
      </w:numPr>
      <w:spacing w:after="80"/>
    </w:pPr>
  </w:style>
  <w:style w:type="paragraph" w:customStyle="1" w:styleId="Default">
    <w:name w:val="Default"/>
    <w:rsid w:val="00CF5919"/>
    <w:pPr>
      <w:autoSpaceDE w:val="0"/>
      <w:autoSpaceDN w:val="0"/>
      <w:adjustRightInd w:val="0"/>
      <w:spacing w:after="0" w:line="240" w:lineRule="auto"/>
    </w:pPr>
    <w:rPr>
      <w:rFonts w:ascii="Arial" w:hAnsi="Arial" w:cs="Arial"/>
      <w:color w:val="000000"/>
      <w:sz w:val="24"/>
      <w:szCs w:val="24"/>
    </w:rPr>
  </w:style>
  <w:style w:type="paragraph" w:customStyle="1" w:styleId="Head1">
    <w:name w:val="Head 1"/>
    <w:basedOn w:val="Heading1"/>
    <w:next w:val="Normal"/>
    <w:link w:val="Head1Char"/>
    <w:qFormat/>
    <w:rsid w:val="00CF5919"/>
    <w:pPr>
      <w:numPr>
        <w:numId w:val="3"/>
      </w:numPr>
      <w:spacing w:before="360" w:after="200"/>
    </w:pPr>
    <w:rPr>
      <w:rFonts w:ascii="Arial" w:hAnsi="Arial" w:cs="Arial"/>
      <w:caps/>
      <w:color w:val="000000" w:themeColor="text1"/>
    </w:rPr>
  </w:style>
  <w:style w:type="character" w:customStyle="1" w:styleId="Head1Char">
    <w:name w:val="Head 1 Char"/>
    <w:basedOn w:val="Heading1Char"/>
    <w:link w:val="Head1"/>
    <w:rsid w:val="00CF5919"/>
    <w:rPr>
      <w:rFonts w:ascii="Arial" w:eastAsiaTheme="majorEastAsia" w:hAnsi="Arial" w:cs="Arial"/>
      <w:caps/>
      <w:color w:val="000000" w:themeColor="text1"/>
      <w:sz w:val="32"/>
      <w:szCs w:val="32"/>
    </w:rPr>
  </w:style>
  <w:style w:type="paragraph" w:customStyle="1" w:styleId="Style3">
    <w:name w:val="Style 3"/>
    <w:basedOn w:val="Normal"/>
    <w:link w:val="Style3Char"/>
    <w:rsid w:val="00CF5919"/>
    <w:rPr>
      <w:rFonts w:cs="Arial"/>
      <w:sz w:val="24"/>
      <w:szCs w:val="20"/>
      <w:u w:val="single"/>
    </w:rPr>
  </w:style>
  <w:style w:type="character" w:customStyle="1" w:styleId="Style3Char">
    <w:name w:val="Style 3 Char"/>
    <w:basedOn w:val="DefaultParagraphFont"/>
    <w:link w:val="Style3"/>
    <w:rsid w:val="00CF5919"/>
    <w:rPr>
      <w:rFonts w:ascii="Arial" w:hAnsi="Arial" w:cs="Arial"/>
      <w:sz w:val="24"/>
      <w:szCs w:val="20"/>
      <w:u w:val="single"/>
    </w:rPr>
  </w:style>
  <w:style w:type="paragraph" w:customStyle="1" w:styleId="Paratext">
    <w:name w:val="Para text"/>
    <w:basedOn w:val="ListParagraph"/>
    <w:qFormat/>
    <w:rsid w:val="00CF5919"/>
    <w:pPr>
      <w:numPr>
        <w:ilvl w:val="1"/>
      </w:numPr>
      <w:spacing w:before="200" w:after="200"/>
    </w:pPr>
  </w:style>
  <w:style w:type="paragraph" w:customStyle="1" w:styleId="Head4">
    <w:name w:val="Head 4"/>
    <w:basedOn w:val="Normal"/>
    <w:link w:val="Head4Char"/>
    <w:uiPriority w:val="99"/>
    <w:qFormat/>
    <w:rsid w:val="00CF5919"/>
    <w:rPr>
      <w:b/>
    </w:rPr>
  </w:style>
  <w:style w:type="character" w:customStyle="1" w:styleId="Head4Char">
    <w:name w:val="Head 4 Char"/>
    <w:basedOn w:val="DefaultParagraphFont"/>
    <w:link w:val="Head4"/>
    <w:uiPriority w:val="99"/>
    <w:rsid w:val="00CF5919"/>
    <w:rPr>
      <w:rFonts w:ascii="Arial" w:hAnsi="Arial"/>
      <w:b/>
      <w:sz w:val="20"/>
    </w:rPr>
  </w:style>
  <w:style w:type="paragraph" w:customStyle="1" w:styleId="Complaintnumber">
    <w:name w:val="Complaint number"/>
    <w:basedOn w:val="Normal"/>
    <w:uiPriority w:val="99"/>
    <w:qFormat/>
    <w:rsid w:val="00CF5919"/>
    <w:pPr>
      <w:ind w:right="-1158"/>
      <w:jc w:val="right"/>
    </w:pPr>
    <w:rPr>
      <w:caps/>
      <w:sz w:val="40"/>
      <w:szCs w:val="40"/>
      <w:lang w:val="en-US"/>
    </w:rPr>
  </w:style>
  <w:style w:type="paragraph" w:customStyle="1" w:styleId="Objectofthecomplaint">
    <w:name w:val="Object of the complaint"/>
    <w:basedOn w:val="Normal"/>
    <w:uiPriority w:val="99"/>
    <w:qFormat/>
    <w:rsid w:val="00CF5919"/>
    <w:pPr>
      <w:ind w:right="-1158"/>
      <w:jc w:val="right"/>
    </w:pPr>
    <w:rPr>
      <w:b/>
      <w:caps/>
      <w:color w:val="0052A6"/>
      <w:sz w:val="56"/>
      <w:szCs w:val="56"/>
      <w:lang w:val="en-US"/>
    </w:rPr>
  </w:style>
  <w:style w:type="paragraph" w:customStyle="1" w:styleId="Country">
    <w:name w:val="Country"/>
    <w:basedOn w:val="Objectofthecomplaint"/>
    <w:uiPriority w:val="99"/>
    <w:qFormat/>
    <w:rsid w:val="00CF5919"/>
  </w:style>
  <w:style w:type="paragraph" w:styleId="NormalWeb">
    <w:name w:val="Normal (Web)"/>
    <w:basedOn w:val="Normal"/>
    <w:uiPriority w:val="99"/>
    <w:semiHidden/>
    <w:unhideWhenUsed/>
    <w:rsid w:val="00CF5919"/>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F85EB2"/>
    <w:rPr>
      <w:color w:val="954F72" w:themeColor="followedHyperlink"/>
      <w:u w:val="single"/>
    </w:rPr>
  </w:style>
  <w:style w:type="character" w:customStyle="1" w:styleId="cf01">
    <w:name w:val="cf01"/>
    <w:basedOn w:val="DefaultParagraphFont"/>
    <w:rsid w:val="00666D36"/>
    <w:rPr>
      <w:rFonts w:ascii="Segoe UI" w:hAnsi="Segoe UI" w:cs="Segoe UI" w:hint="default"/>
      <w:color w:val="262626"/>
      <w:sz w:val="36"/>
      <w:szCs w:val="36"/>
    </w:rPr>
  </w:style>
  <w:style w:type="paragraph" w:styleId="Revision">
    <w:name w:val="Revision"/>
    <w:hidden/>
    <w:uiPriority w:val="99"/>
    <w:semiHidden/>
    <w:rsid w:val="00620345"/>
    <w:pPr>
      <w:spacing w:after="0" w:line="240" w:lineRule="auto"/>
    </w:pPr>
    <w:rPr>
      <w:rFonts w:ascii="Arial" w:hAnsi="Arial"/>
      <w:sz w:val="20"/>
    </w:rPr>
  </w:style>
  <w:style w:type="character" w:styleId="CommentReference">
    <w:name w:val="annotation reference"/>
    <w:basedOn w:val="DefaultParagraphFont"/>
    <w:uiPriority w:val="99"/>
    <w:semiHidden/>
    <w:unhideWhenUsed/>
    <w:rsid w:val="006443C6"/>
    <w:rPr>
      <w:sz w:val="16"/>
      <w:szCs w:val="16"/>
    </w:rPr>
  </w:style>
  <w:style w:type="paragraph" w:styleId="CommentText">
    <w:name w:val="annotation text"/>
    <w:basedOn w:val="Normal"/>
    <w:link w:val="CommentTextChar"/>
    <w:uiPriority w:val="99"/>
    <w:unhideWhenUsed/>
    <w:rsid w:val="006443C6"/>
    <w:pPr>
      <w:spacing w:line="240" w:lineRule="auto"/>
    </w:pPr>
    <w:rPr>
      <w:szCs w:val="20"/>
    </w:rPr>
  </w:style>
  <w:style w:type="character" w:customStyle="1" w:styleId="CommentTextChar">
    <w:name w:val="Comment Text Char"/>
    <w:basedOn w:val="DefaultParagraphFont"/>
    <w:link w:val="CommentText"/>
    <w:uiPriority w:val="99"/>
    <w:rsid w:val="006443C6"/>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6443C6"/>
    <w:rPr>
      <w:b/>
      <w:bCs/>
    </w:rPr>
  </w:style>
  <w:style w:type="character" w:customStyle="1" w:styleId="CommentSubjectChar">
    <w:name w:val="Comment Subject Char"/>
    <w:basedOn w:val="CommentTextChar"/>
    <w:link w:val="CommentSubject"/>
    <w:uiPriority w:val="99"/>
    <w:semiHidden/>
    <w:rsid w:val="006443C6"/>
    <w:rPr>
      <w:rFonts w:ascii="Arial" w:hAnsi="Arial"/>
      <w:b/>
      <w:bCs/>
      <w:sz w:val="20"/>
      <w:szCs w:val="20"/>
    </w:rPr>
  </w:style>
  <w:style w:type="character" w:styleId="UnresolvedMention">
    <w:name w:val="Unresolved Mention"/>
    <w:basedOn w:val="DefaultParagraphFont"/>
    <w:uiPriority w:val="99"/>
    <w:semiHidden/>
    <w:unhideWhenUsed/>
    <w:rsid w:val="00F91D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68027800">
      <w:bodyDiv w:val="1"/>
      <w:marLeft w:val="0"/>
      <w:marRight w:val="0"/>
      <w:marTop w:val="0"/>
      <w:marBottom w:val="0"/>
      <w:divBdr>
        <w:top w:val="none" w:sz="0" w:space="0" w:color="auto"/>
        <w:left w:val="none" w:sz="0" w:space="0" w:color="auto"/>
        <w:bottom w:val="none" w:sz="0" w:space="0" w:color="auto"/>
        <w:right w:val="none" w:sz="0" w:space="0" w:color="auto"/>
      </w:divBdr>
    </w:div>
    <w:div w:id="2139254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eib.org/en/about/accountability/complaints/index.htm" TargetMode="Externa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8" Type="http://schemas.openxmlformats.org/officeDocument/2006/relationships/hyperlink" Target="https://www.eib.org/attachments/strategies/complaints_mechanism_policy_en.pdf" TargetMode="External"/><Relationship Id="rId3" Type="http://schemas.openxmlformats.org/officeDocument/2006/relationships/hyperlink" Target="https://ephzhb.ba/" TargetMode="External"/><Relationship Id="rId7" Type="http://schemas.openxmlformats.org/officeDocument/2006/relationships/hyperlink" Target="https://www.eib.org/files/complaints/2024-08-19-complaint-sg-e-2024-03-poklecani-wind-farm-addendum_corrigendum.pdf" TargetMode="External"/><Relationship Id="rId12" Type="http://schemas.openxmlformats.org/officeDocument/2006/relationships/hyperlink" Target="https://www.eib.org/files/complaints/2024-08-19-complaint-sg-e-2024-03-poklecani-wind-farm-addendum_corrigendum.pdf" TargetMode="External"/><Relationship Id="rId2" Type="http://schemas.openxmlformats.org/officeDocument/2006/relationships/hyperlink" Target="https://www.eib.org/en/projects/pipelines/all/20220241" TargetMode="External"/><Relationship Id="rId1" Type="http://schemas.openxmlformats.org/officeDocument/2006/relationships/hyperlink" Target="https://www.eib.org/attachments/strategies/complaints_mechanism_procedures_en.pdf" TargetMode="External"/><Relationship Id="rId6" Type="http://schemas.openxmlformats.org/officeDocument/2006/relationships/hyperlink" Target="https://www.eib.org/attachments/complaints/sg-e-2024-03-poklecani-wind-farm-initial-assessment-report-eng-fp.pdf" TargetMode="External"/><Relationship Id="rId11" Type="http://schemas.openxmlformats.org/officeDocument/2006/relationships/hyperlink" Target="https://www.eib.org/attachments/publications/eib_environmental_and_social_standards_en.pdf" TargetMode="External"/><Relationship Id="rId5" Type="http://schemas.openxmlformats.org/officeDocument/2006/relationships/hyperlink" Target="https://www.eib.org/attachments/complaints/sg-e-2024-03-poklecani-wind-farm-initial-assessment-report-eng-fp.pdf" TargetMode="External"/><Relationship Id="rId10" Type="http://schemas.openxmlformats.org/officeDocument/2006/relationships/hyperlink" Target="https://www.eib.org/attachments/publications/eib_group_environmental_and_social_policy_en.pdf" TargetMode="External"/><Relationship Id="rId4" Type="http://schemas.openxmlformats.org/officeDocument/2006/relationships/hyperlink" Target="https://www.eib.org/en/about/accountability/complaints/cases/poklecani-wind-farm-sg-e-2024-03" TargetMode="External"/><Relationship Id="rId9" Type="http://schemas.openxmlformats.org/officeDocument/2006/relationships/hyperlink" Target="https://www.eib.org/attachments/strategies/complaints_mechanism_procedures_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7D9FA5-CECE-4A7E-9131-85465064B8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1592</Words>
  <Characters>9080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European Investment Bank</Company>
  <LinksUpToDate>false</LinksUpToDate>
  <CharactersWithSpaces>10651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PETROVIC Damir</dc:creator>
  <cp:keywords/>
  <dc:description/>
  <cp:lastModifiedBy>PETROVIC Damir</cp:lastModifiedBy>
  <cp:revision>2</cp:revision>
  <cp:lastPrinted>2024-11-20T12:33:00Z</cp:lastPrinted>
  <dcterms:created xsi:type="dcterms:W3CDTF">2024-11-21T09:49:00Z</dcterms:created>
  <dcterms:modified xsi:type="dcterms:W3CDTF">2024-11-21T09:49:00Z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24e3343c,5dda95a6,55aeade2,57ff7ec6,8b805e4,724b4b7c</vt:lpwstr>
  </property>
  <property fmtid="{D5CDD505-2E9C-101B-9397-08002B2CF9AE}" pid="3" name="ClassificationContentMarkingHeaderFontProps">
    <vt:lpwstr>#808080,10,Calibri</vt:lpwstr>
  </property>
  <property fmtid="{D5CDD505-2E9C-101B-9397-08002B2CF9AE}" pid="4" name="ClassificationContentMarkingHeaderText">
    <vt:lpwstr>Public</vt:lpwstr>
  </property>
  <property fmtid="{D5CDD505-2E9C-101B-9397-08002B2CF9AE}" pid="5" name="MSIP_Label_a2b66c57-0888-49c5-9c42-f8765a044c7f_Enabled">
    <vt:lpwstr>true</vt:lpwstr>
  </property>
  <property fmtid="{D5CDD505-2E9C-101B-9397-08002B2CF9AE}" pid="6" name="MSIP_Label_a2b66c57-0888-49c5-9c42-f8765a044c7f_SetDate">
    <vt:lpwstr>2024-11-21T09:54:25Z</vt:lpwstr>
  </property>
  <property fmtid="{D5CDD505-2E9C-101B-9397-08002B2CF9AE}" pid="7" name="MSIP_Label_a2b66c57-0888-49c5-9c42-f8765a044c7f_Method">
    <vt:lpwstr>Standard</vt:lpwstr>
  </property>
  <property fmtid="{D5CDD505-2E9C-101B-9397-08002B2CF9AE}" pid="8" name="MSIP_Label_a2b66c57-0888-49c5-9c42-f8765a044c7f_Name">
    <vt:lpwstr>Default Public</vt:lpwstr>
  </property>
  <property fmtid="{D5CDD505-2E9C-101B-9397-08002B2CF9AE}" pid="9" name="MSIP_Label_a2b66c57-0888-49c5-9c42-f8765a044c7f_SiteId">
    <vt:lpwstr>0b96d5d2-d153-4370-a2c7-8a926f24c8a1</vt:lpwstr>
  </property>
  <property fmtid="{D5CDD505-2E9C-101B-9397-08002B2CF9AE}" pid="10" name="MSIP_Label_a2b66c57-0888-49c5-9c42-f8765a044c7f_ActionId">
    <vt:lpwstr>c28ecd9b-3351-42b6-a375-5c6ab40b23fb</vt:lpwstr>
  </property>
  <property fmtid="{D5CDD505-2E9C-101B-9397-08002B2CF9AE}" pid="11" name="MSIP_Label_a2b66c57-0888-49c5-9c42-f8765a044c7f_ContentBits">
    <vt:lpwstr>0</vt:lpwstr>
  </property>
</Properties>
</file>