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A396B" w14:textId="66CFDC85" w:rsidR="00FB5559" w:rsidRPr="00DB7E35" w:rsidRDefault="00FB5559" w:rsidP="00E86841">
      <w:pPr>
        <w:ind w:left="567" w:right="1110"/>
        <w:rPr>
          <w:rFonts w:asciiTheme="minorHAnsi" w:hAnsiTheme="minorHAnsi" w:cstheme="minorHAnsi"/>
          <w:b/>
          <w:sz w:val="24"/>
        </w:rPr>
      </w:pPr>
      <w:r>
        <w:rPr>
          <w:rFonts w:asciiTheme="minorHAnsi" w:hAnsiTheme="minorHAnsi"/>
          <w:b/>
          <w:sz w:val="24"/>
        </w:rPr>
        <w:t>EIB:s klimatundersökning – fjärde upplagan</w:t>
      </w:r>
    </w:p>
    <w:p w14:paraId="7149898C" w14:textId="0ACEAA29" w:rsidR="00FB5559" w:rsidRPr="00DB7E35" w:rsidRDefault="00FB5559" w:rsidP="00E86841">
      <w:pPr>
        <w:ind w:left="567" w:right="1110"/>
        <w:rPr>
          <w:rFonts w:asciiTheme="minorHAnsi" w:hAnsiTheme="minorHAnsi" w:cstheme="minorHAnsi"/>
          <w:sz w:val="20"/>
        </w:rPr>
      </w:pPr>
      <w:r>
        <w:rPr>
          <w:rFonts w:asciiTheme="minorHAnsi" w:hAnsiTheme="minorHAnsi"/>
          <w:sz w:val="18"/>
        </w:rPr>
        <w:t>LUXEMBURG/</w:t>
      </w:r>
      <w:r w:rsidRPr="00A76112">
        <w:rPr>
          <w:rFonts w:asciiTheme="minorHAnsi" w:hAnsiTheme="minorHAnsi"/>
          <w:sz w:val="18"/>
        </w:rPr>
        <w:t xml:space="preserve">STOCKHOLM den </w:t>
      </w:r>
      <w:r w:rsidR="00A76112" w:rsidRPr="00A76112">
        <w:rPr>
          <w:rFonts w:asciiTheme="minorHAnsi" w:hAnsiTheme="minorHAnsi"/>
          <w:sz w:val="18"/>
        </w:rPr>
        <w:t>22</w:t>
      </w:r>
      <w:r w:rsidRPr="00A76112">
        <w:rPr>
          <w:rFonts w:asciiTheme="minorHAnsi" w:hAnsiTheme="minorHAnsi"/>
          <w:sz w:val="18"/>
        </w:rPr>
        <w:t xml:space="preserve"> mars 2022</w:t>
      </w:r>
    </w:p>
    <w:p w14:paraId="24BACD70" w14:textId="77777777" w:rsidR="00FB5559" w:rsidRPr="00DB7E35" w:rsidRDefault="00FB5559" w:rsidP="00E86841">
      <w:pPr>
        <w:ind w:left="567" w:right="1110"/>
        <w:jc w:val="left"/>
        <w:rPr>
          <w:rFonts w:asciiTheme="minorHAnsi" w:hAnsiTheme="minorHAnsi" w:cstheme="minorHAnsi"/>
          <w:b/>
          <w:bCs/>
          <w:sz w:val="28"/>
          <w:szCs w:val="28"/>
        </w:rPr>
      </w:pPr>
    </w:p>
    <w:p w14:paraId="33B1A27C" w14:textId="2FDB7E39" w:rsidR="00F75900" w:rsidRPr="001B7EA3" w:rsidRDefault="00F75900" w:rsidP="00F75900">
      <w:pPr>
        <w:spacing w:line="276" w:lineRule="auto"/>
        <w:ind w:left="567" w:right="827"/>
        <w:rPr>
          <w:b/>
          <w:bCs/>
          <w:szCs w:val="22"/>
        </w:rPr>
      </w:pPr>
      <w:r>
        <w:rPr>
          <w:rFonts w:asciiTheme="minorHAnsi" w:hAnsiTheme="minorHAnsi"/>
          <w:b/>
          <w:sz w:val="28"/>
        </w:rPr>
        <w:t>Svenskarna har delade uppfattningar om huruvida deras livskvalitet kommer att förbättras genom den gröna omställningen</w:t>
      </w:r>
    </w:p>
    <w:p w14:paraId="7680C2C4" w14:textId="6435227E" w:rsidR="00E86841" w:rsidRPr="00DB7E35" w:rsidRDefault="3B681574" w:rsidP="3B681574">
      <w:pPr>
        <w:spacing w:line="264" w:lineRule="auto"/>
        <w:ind w:left="562" w:right="1109"/>
      </w:pPr>
      <w:r>
        <w:rPr>
          <w:rFonts w:ascii="Calibri" w:hAnsi="Calibri"/>
          <w:b/>
        </w:rPr>
        <w:t xml:space="preserve"> </w:t>
      </w:r>
    </w:p>
    <w:p w14:paraId="615FFCE3" w14:textId="77777777" w:rsidR="00C26230" w:rsidRPr="00DB7E35" w:rsidRDefault="00C26230" w:rsidP="00C26230">
      <w:pPr>
        <w:pStyle w:val="ListParagraph"/>
        <w:numPr>
          <w:ilvl w:val="0"/>
          <w:numId w:val="15"/>
        </w:numPr>
        <w:spacing w:line="264" w:lineRule="auto"/>
        <w:ind w:left="605" w:right="1109"/>
        <w:jc w:val="both"/>
        <w:rPr>
          <w:rFonts w:ascii="Calibri" w:hAnsi="Calibri" w:cs="Calibri"/>
          <w:b/>
          <w:bCs/>
          <w:sz w:val="22"/>
          <w:szCs w:val="22"/>
        </w:rPr>
      </w:pPr>
      <w:r>
        <w:rPr>
          <w:rFonts w:ascii="Calibri" w:hAnsi="Calibri"/>
          <w:b/>
          <w:sz w:val="22"/>
        </w:rPr>
        <w:t>50 % tror att deras livskvalitet kommer att förbättras genom klimatpolitiken</w:t>
      </w:r>
    </w:p>
    <w:p w14:paraId="66DD7E21" w14:textId="77777777" w:rsidR="00F75900" w:rsidRPr="00DB7E35" w:rsidRDefault="00F75900" w:rsidP="00F75900">
      <w:pPr>
        <w:pStyle w:val="ListParagraph"/>
        <w:numPr>
          <w:ilvl w:val="0"/>
          <w:numId w:val="15"/>
        </w:numPr>
        <w:spacing w:line="264" w:lineRule="auto"/>
        <w:ind w:left="605" w:right="1109"/>
        <w:jc w:val="both"/>
        <w:rPr>
          <w:rFonts w:ascii="Calibri" w:hAnsi="Calibri" w:cs="Calibri"/>
          <w:b/>
          <w:bCs/>
          <w:sz w:val="22"/>
          <w:szCs w:val="22"/>
        </w:rPr>
      </w:pPr>
      <w:r>
        <w:rPr>
          <w:rFonts w:ascii="Calibri" w:hAnsi="Calibri"/>
          <w:b/>
          <w:sz w:val="22"/>
        </w:rPr>
        <w:t>52 % tror att politiken för att bekämpa klimatförändringarna kommer att skapa fler jobb än vad som försvinner</w:t>
      </w:r>
    </w:p>
    <w:p w14:paraId="4627D5B9" w14:textId="77777777" w:rsidR="00970115" w:rsidRPr="00DB7E35" w:rsidRDefault="00970115" w:rsidP="00970115">
      <w:pPr>
        <w:pStyle w:val="ListParagraph"/>
        <w:numPr>
          <w:ilvl w:val="0"/>
          <w:numId w:val="15"/>
        </w:numPr>
        <w:spacing w:line="264" w:lineRule="auto"/>
        <w:ind w:left="605" w:right="1109"/>
        <w:jc w:val="both"/>
        <w:rPr>
          <w:rFonts w:ascii="Calibri" w:hAnsi="Calibri" w:cs="Calibri"/>
          <w:b/>
          <w:bCs/>
          <w:sz w:val="22"/>
          <w:szCs w:val="22"/>
        </w:rPr>
      </w:pPr>
      <w:r>
        <w:rPr>
          <w:rFonts w:ascii="Calibri" w:hAnsi="Calibri"/>
          <w:b/>
          <w:sz w:val="22"/>
        </w:rPr>
        <w:t>26 % av svenskarna räknar med att behöva flytta till en annan region eller ett annat land i framtiden på grund av klimatförändringarna – 47 % av personerna i åldersgruppen 20–29 år</w:t>
      </w:r>
    </w:p>
    <w:p w14:paraId="1A9D3F63" w14:textId="422E1CB5" w:rsidR="00E86841" w:rsidRPr="00DB7E35" w:rsidRDefault="3B681574" w:rsidP="341ABFBD">
      <w:pPr>
        <w:pStyle w:val="ListParagraph"/>
        <w:numPr>
          <w:ilvl w:val="0"/>
          <w:numId w:val="15"/>
        </w:numPr>
        <w:spacing w:line="264" w:lineRule="auto"/>
        <w:ind w:left="605" w:right="1109"/>
        <w:jc w:val="both"/>
        <w:rPr>
          <w:rFonts w:ascii="Calibri" w:hAnsi="Calibri" w:cs="Calibri"/>
          <w:b/>
          <w:bCs/>
          <w:sz w:val="22"/>
          <w:szCs w:val="22"/>
        </w:rPr>
      </w:pPr>
      <w:r>
        <w:rPr>
          <w:rFonts w:ascii="Calibri" w:hAnsi="Calibri"/>
          <w:b/>
          <w:sz w:val="22"/>
        </w:rPr>
        <w:t>22 % är rädda för att förlora sina jobb eftersom dessa kan motverka målet att mildra klimatförändringarna – denna siffra är 39 % bland personer i tjugoårsåldern (i åldersgruppen 20</w:t>
      </w:r>
      <w:r>
        <w:rPr>
          <w:rFonts w:ascii="Calibri" w:hAnsi="Calibri"/>
          <w:b/>
          <w:sz w:val="22"/>
        </w:rPr>
        <w:noBreakHyphen/>
        <w:t>29 år)</w:t>
      </w:r>
    </w:p>
    <w:p w14:paraId="3AA8F814" w14:textId="30D31351" w:rsidR="00E86841" w:rsidRPr="00DB7E35" w:rsidRDefault="00E86841" w:rsidP="3B681574">
      <w:pPr>
        <w:spacing w:line="264" w:lineRule="auto"/>
        <w:ind w:left="562" w:right="1109"/>
      </w:pPr>
    </w:p>
    <w:p w14:paraId="37944F19" w14:textId="7C226F61" w:rsidR="00E86841" w:rsidRPr="00DB7E35" w:rsidRDefault="3B681574" w:rsidP="3B681574">
      <w:pPr>
        <w:spacing w:line="264" w:lineRule="auto"/>
        <w:ind w:left="562" w:right="1109"/>
      </w:pPr>
      <w:r>
        <w:rPr>
          <w:rFonts w:ascii="Calibri" w:hAnsi="Calibri"/>
          <w:i/>
        </w:rPr>
        <w:t xml:space="preserve">Dessa är några av </w:t>
      </w:r>
      <w:hyperlink r:id="rId11">
        <w:r>
          <w:rPr>
            <w:rStyle w:val="Hyperlink"/>
            <w:rFonts w:ascii="Calibri" w:hAnsi="Calibri"/>
            <w:i/>
          </w:rPr>
          <w:t>resultaten av den senaste delen</w:t>
        </w:r>
      </w:hyperlink>
      <w:r>
        <w:rPr>
          <w:rFonts w:ascii="Calibri" w:hAnsi="Calibri"/>
          <w:i/>
        </w:rPr>
        <w:t xml:space="preserve"> av klimatundersökningen 2021–2022 som genomfördes i september 2021 och som Europeiska investeringsbanken (EIB) publicerade i dag. EIB är Europeiska unionens långivande organ och världens största multilaterala långivare till klimatprojekt.</w:t>
      </w:r>
    </w:p>
    <w:p w14:paraId="4A31A25A" w14:textId="06B4648C" w:rsidR="00E86841" w:rsidRPr="00DB7E35" w:rsidRDefault="3B681574" w:rsidP="3B681574">
      <w:pPr>
        <w:spacing w:line="264" w:lineRule="auto"/>
        <w:ind w:left="562" w:right="1109"/>
      </w:pPr>
      <w:r>
        <w:rPr>
          <w:rFonts w:ascii="Calibri" w:hAnsi="Calibri"/>
          <w:color w:val="2F5496" w:themeColor="accent5" w:themeShade="BF"/>
        </w:rPr>
        <w:t xml:space="preserve"> </w:t>
      </w:r>
    </w:p>
    <w:p w14:paraId="7BC1F93F" w14:textId="5B033EA3" w:rsidR="00E86841" w:rsidRPr="00DB7E35" w:rsidRDefault="00E86841" w:rsidP="3B681574">
      <w:pPr>
        <w:spacing w:line="254" w:lineRule="auto"/>
        <w:ind w:left="562" w:right="1109"/>
      </w:pPr>
      <w:r>
        <w:rPr>
          <w:rFonts w:ascii="Calibri" w:hAnsi="Calibri"/>
          <w:b/>
        </w:rPr>
        <w:t>Bättre livskvalitet, trots mindre köpkraft</w:t>
      </w:r>
    </w:p>
    <w:p w14:paraId="1564B08F" w14:textId="40231BDC" w:rsidR="00E86841" w:rsidRPr="00DB7E35" w:rsidRDefault="00E86841" w:rsidP="3B681574">
      <w:pPr>
        <w:spacing w:line="254" w:lineRule="auto"/>
        <w:ind w:left="562" w:right="1109"/>
        <w:rPr>
          <w:b/>
          <w:bCs/>
          <w:szCs w:val="22"/>
        </w:rPr>
      </w:pPr>
    </w:p>
    <w:p w14:paraId="27E96366" w14:textId="05A4F55A" w:rsidR="00E86841" w:rsidRDefault="007E6AA4" w:rsidP="3B681574">
      <w:pPr>
        <w:spacing w:line="264" w:lineRule="auto"/>
        <w:ind w:left="562" w:right="1109"/>
        <w:rPr>
          <w:rFonts w:ascii="Calibri" w:hAnsi="Calibri"/>
        </w:rPr>
      </w:pPr>
      <w:r>
        <w:rPr>
          <w:rFonts w:ascii="Calibri" w:hAnsi="Calibri"/>
        </w:rPr>
        <w:t>Är politiken för att bekämpa klimatförändringarna bra för ekonomin? Svenskarna är skeptiska till huruvida den gröna omställningen kommer att bli en källa till ekonomisk tillväxt. 48 % tror att så kommer att vara fallet, jämfört med 56 % av EU-medborgarna i stort.</w:t>
      </w:r>
    </w:p>
    <w:p w14:paraId="246526FC" w14:textId="2EA04779" w:rsidR="00A76112" w:rsidRPr="00DB7E35" w:rsidRDefault="00A76112" w:rsidP="3B681574">
      <w:pPr>
        <w:spacing w:line="264" w:lineRule="auto"/>
        <w:ind w:left="562" w:right="1109"/>
      </w:pPr>
      <w:r w:rsidRPr="00A76112">
        <w:rPr>
          <w:noProof/>
          <w:lang w:val="en-US" w:eastAsia="en-US"/>
        </w:rPr>
        <w:drawing>
          <wp:inline distT="0" distB="0" distL="0" distR="0" wp14:anchorId="2B65C632" wp14:editId="223B7633">
            <wp:extent cx="3713432" cy="3713432"/>
            <wp:effectExtent l="0" t="0" r="1905" b="1905"/>
            <wp:docPr id="1" name="Picture 1" descr="\\beilux.eib.org\g_disk\ei-inf\private\Online and Multimedia Division\Projects\Climate surveys\Survey IV\Release 3\Infographics\Final infographics\2_EU heatmap_economic growth\2_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ilux.eib.org\g_disk\ei-inf\private\Online and Multimedia Division\Projects\Climate surveys\Survey IV\Release 3\Infographics\Final infographics\2_EU heatmap_economic growth\2_S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5257" cy="3715257"/>
                    </a:xfrm>
                    <a:prstGeom prst="rect">
                      <a:avLst/>
                    </a:prstGeom>
                    <a:noFill/>
                    <a:ln>
                      <a:noFill/>
                    </a:ln>
                  </pic:spPr>
                </pic:pic>
              </a:graphicData>
            </a:graphic>
          </wp:inline>
        </w:drawing>
      </w:r>
    </w:p>
    <w:p w14:paraId="75673260" w14:textId="6E2A4816" w:rsidR="00E86841" w:rsidRPr="00DB7E35" w:rsidRDefault="3B681574" w:rsidP="3B681574">
      <w:pPr>
        <w:spacing w:line="264" w:lineRule="auto"/>
        <w:ind w:left="562" w:right="1109"/>
      </w:pPr>
      <w:r>
        <w:rPr>
          <w:rFonts w:ascii="Calibri" w:hAnsi="Calibri"/>
        </w:rPr>
        <w:lastRenderedPageBreak/>
        <w:t xml:space="preserve"> </w:t>
      </w:r>
    </w:p>
    <w:p w14:paraId="49B0C398" w14:textId="2067AF49" w:rsidR="00E86841" w:rsidRDefault="3B681574" w:rsidP="3B681574">
      <w:pPr>
        <w:spacing w:line="264" w:lineRule="auto"/>
        <w:ind w:left="562" w:right="1109"/>
        <w:rPr>
          <w:rFonts w:ascii="Calibri" w:hAnsi="Calibri"/>
        </w:rPr>
      </w:pPr>
      <w:r>
        <w:rPr>
          <w:rFonts w:ascii="Calibri" w:hAnsi="Calibri"/>
        </w:rPr>
        <w:t>Samtidigt tror hälften (50 %) att deras livskvalitet kommer att förbättras samt att livsmedelskvaliteten eller hälsan kommer att påverkas positivt. En knapp majoritet anser att arbetsmarknaden gynnas av politiken för att hantera klimatnödläget: 52 % av svenskarna anger att politiken kommer att få en nettopositiv påverkan på sysselsättningsnivåerna i landet och skapa fler jobb än vad som försvinner.</w:t>
      </w:r>
    </w:p>
    <w:p w14:paraId="44BC5903" w14:textId="45DC3202" w:rsidR="00A76112" w:rsidRPr="00DB7E35" w:rsidRDefault="00A76112" w:rsidP="3B681574">
      <w:pPr>
        <w:spacing w:line="264" w:lineRule="auto"/>
        <w:ind w:left="562" w:right="1109"/>
      </w:pPr>
      <w:r w:rsidRPr="00A76112">
        <w:rPr>
          <w:noProof/>
          <w:lang w:val="en-US" w:eastAsia="en-US"/>
        </w:rPr>
        <w:drawing>
          <wp:inline distT="0" distB="0" distL="0" distR="0" wp14:anchorId="5DEC1F55" wp14:editId="14F5DB0F">
            <wp:extent cx="3887550" cy="3887550"/>
            <wp:effectExtent l="0" t="0" r="0" b="0"/>
            <wp:docPr id="2" name="Picture 2" descr="\\beilux.eib.org\g_disk\ei-inf\private\Online and Multimedia Division\Projects\Climate surveys\Survey IV\Release 3\Infographics\Final infographics\1_EU heatmap_quality of life\1_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ilux.eib.org\g_disk\ei-inf\private\Online and Multimedia Division\Projects\Climate surveys\Survey IV\Release 3\Infographics\Final infographics\1_EU heatmap_quality of life\1_S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93084" cy="3893084"/>
                    </a:xfrm>
                    <a:prstGeom prst="rect">
                      <a:avLst/>
                    </a:prstGeom>
                    <a:noFill/>
                    <a:ln>
                      <a:noFill/>
                    </a:ln>
                  </pic:spPr>
                </pic:pic>
              </a:graphicData>
            </a:graphic>
          </wp:inline>
        </w:drawing>
      </w:r>
    </w:p>
    <w:p w14:paraId="72F310E6" w14:textId="5F0ED414" w:rsidR="00E86841" w:rsidRPr="00DB7E35" w:rsidRDefault="3B681574" w:rsidP="3B681574">
      <w:pPr>
        <w:spacing w:line="264" w:lineRule="auto"/>
      </w:pPr>
      <w:r>
        <w:rPr>
          <w:rFonts w:ascii="Calibri" w:hAnsi="Calibri"/>
        </w:rPr>
        <w:t xml:space="preserve"> </w:t>
      </w:r>
    </w:p>
    <w:p w14:paraId="0AE8D859" w14:textId="6A8F383B" w:rsidR="00E86841" w:rsidRPr="00DB7E35" w:rsidRDefault="3B681574" w:rsidP="3B681574">
      <w:pPr>
        <w:spacing w:line="264" w:lineRule="auto"/>
        <w:ind w:left="562" w:right="1109"/>
      </w:pPr>
      <w:r>
        <w:rPr>
          <w:rFonts w:ascii="Calibri" w:hAnsi="Calibri"/>
        </w:rPr>
        <w:t>Tre fjärdedelar (75 %) räknar dock med att deras köpkraft kommer att minska i samband med den gröna omställningen.</w:t>
      </w:r>
    </w:p>
    <w:p w14:paraId="598D0193" w14:textId="5BD25D49" w:rsidR="00E86841" w:rsidRPr="00A76112" w:rsidRDefault="00E86841" w:rsidP="3B681574">
      <w:pPr>
        <w:spacing w:line="264" w:lineRule="auto"/>
        <w:ind w:left="567" w:right="827"/>
        <w:rPr>
          <w:szCs w:val="22"/>
          <w:lang w:val="de-DE"/>
        </w:rPr>
      </w:pPr>
    </w:p>
    <w:p w14:paraId="43A92AA6" w14:textId="1AA69712" w:rsidR="007C4537" w:rsidRPr="009A3F2A" w:rsidRDefault="007C4537" w:rsidP="007C4537">
      <w:pPr>
        <w:spacing w:after="160" w:line="256" w:lineRule="auto"/>
        <w:ind w:left="567" w:right="827"/>
        <w:rPr>
          <w:rFonts w:asciiTheme="minorHAnsi" w:hAnsiTheme="minorHAnsi" w:cstheme="minorHAnsi"/>
          <w:b/>
        </w:rPr>
      </w:pPr>
      <w:r>
        <w:rPr>
          <w:rFonts w:asciiTheme="minorHAnsi" w:hAnsiTheme="minorHAnsi"/>
          <w:b/>
        </w:rPr>
        <w:t>Att flytta till andra regioner och byta jobb</w:t>
      </w:r>
    </w:p>
    <w:p w14:paraId="61664D7D" w14:textId="04C6BC78" w:rsidR="00E86841" w:rsidRDefault="000F54A8" w:rsidP="00E86841">
      <w:pPr>
        <w:spacing w:line="264" w:lineRule="auto"/>
        <w:ind w:left="567" w:right="827"/>
        <w:rPr>
          <w:rFonts w:asciiTheme="minorHAnsi" w:hAnsiTheme="minorHAnsi" w:cstheme="minorHAnsi"/>
          <w:szCs w:val="22"/>
        </w:rPr>
      </w:pPr>
      <w:r>
        <w:rPr>
          <w:rFonts w:asciiTheme="minorHAnsi" w:hAnsiTheme="minorHAnsi"/>
        </w:rPr>
        <w:t>Utmaningarna när det gäller klimatförändringarna är här för att stanna, enligt svenskarna. En fjärdedel (26 %) tror att klimatnödläget kommer att vara under kontroll 2050, medan 68 % tror att det fortfarande kommer att vara ett allvarligt problem vid århundradets mitt.</w:t>
      </w:r>
    </w:p>
    <w:p w14:paraId="6A45396B" w14:textId="77777777" w:rsidR="002C4D54" w:rsidRDefault="002C4D54" w:rsidP="00E86841">
      <w:pPr>
        <w:spacing w:line="264" w:lineRule="auto"/>
        <w:ind w:left="567" w:right="827"/>
        <w:rPr>
          <w:rFonts w:asciiTheme="minorHAnsi" w:hAnsiTheme="minorHAnsi" w:cstheme="minorHAnsi"/>
          <w:szCs w:val="22"/>
        </w:rPr>
      </w:pPr>
    </w:p>
    <w:p w14:paraId="320C3620" w14:textId="361E9EC9" w:rsidR="00F5086B" w:rsidRDefault="001D4CC0" w:rsidP="00D766C9">
      <w:pPr>
        <w:spacing w:line="264" w:lineRule="auto"/>
        <w:ind w:left="567" w:right="827"/>
        <w:rPr>
          <w:rFonts w:asciiTheme="minorHAnsi" w:hAnsiTheme="minorHAnsi"/>
        </w:rPr>
      </w:pPr>
      <w:r>
        <w:rPr>
          <w:rFonts w:asciiTheme="minorHAnsi" w:hAnsiTheme="minorHAnsi"/>
        </w:rPr>
        <w:t xml:space="preserve">Svenskarna anger att de märker att klimatförändringarna utgör ett hot där de bor. När det gäller klimatkrisens effekter på längre sikt räknar en fjärdedel av svenskarna (26 %) med att behöva flytta till en annan region eller ett annat land på grund av klimatförändringarna. Denna uppfattning är mycket starkare bland personer i tjugoårsåldern, där 47 % räknar med att flytta till en annan region eller ett annat land på grund av klimatförändringarnas långsiktiga effekter. Många svenskar, framför allt ungdomar, tvivlar även på om de jobb som de har är hållbara: En tredjedel av de tillfrågade i åldersgruppen 20–29 år (39 %) är rädda för att de skulle kunna förlora sina nuvarande jobb eftersom dessa motverkar kampen mot klimatförändringarna (17 procentenheter över det nationella genomsnittet på 22 %). </w:t>
      </w:r>
    </w:p>
    <w:p w14:paraId="4FBE6214" w14:textId="7AAD0BD3" w:rsidR="00A76112" w:rsidRDefault="00A76112" w:rsidP="00D766C9">
      <w:pPr>
        <w:spacing w:line="264" w:lineRule="auto"/>
        <w:ind w:left="567" w:right="827"/>
        <w:rPr>
          <w:rFonts w:asciiTheme="minorHAnsi" w:hAnsiTheme="minorHAnsi" w:cstheme="minorHAnsi"/>
          <w:szCs w:val="22"/>
        </w:rPr>
      </w:pPr>
      <w:r w:rsidRPr="00A76112">
        <w:rPr>
          <w:rFonts w:asciiTheme="minorHAnsi" w:hAnsiTheme="minorHAnsi" w:cstheme="minorHAnsi"/>
          <w:noProof/>
          <w:szCs w:val="22"/>
          <w:lang w:val="en-US" w:eastAsia="en-US"/>
        </w:rPr>
        <w:lastRenderedPageBreak/>
        <w:drawing>
          <wp:inline distT="0" distB="0" distL="0" distR="0" wp14:anchorId="6C2D64AD" wp14:editId="1EF54060">
            <wp:extent cx="4123104" cy="4123104"/>
            <wp:effectExtent l="0" t="0" r="0" b="0"/>
            <wp:docPr id="3" name="Picture 3" descr="\\beilux.eib.org\g_disk\ei-inf\private\Online and Multimedia Division\Projects\Climate surveys\Survey IV\Release 3\Infographics\Final infographics\3_EU heatmap_move regions\3_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ilux.eib.org\g_disk\ei-inf\private\Online and Multimedia Division\Projects\Climate surveys\Survey IV\Release 3\Infographics\Final infographics\3_EU heatmap_move regions\3_S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25480" cy="4125480"/>
                    </a:xfrm>
                    <a:prstGeom prst="rect">
                      <a:avLst/>
                    </a:prstGeom>
                    <a:noFill/>
                    <a:ln>
                      <a:noFill/>
                    </a:ln>
                  </pic:spPr>
                </pic:pic>
              </a:graphicData>
            </a:graphic>
          </wp:inline>
        </w:drawing>
      </w:r>
    </w:p>
    <w:p w14:paraId="5154438C" w14:textId="77777777" w:rsidR="00D766C9" w:rsidRPr="00A76112" w:rsidRDefault="00D766C9" w:rsidP="00D766C9">
      <w:pPr>
        <w:spacing w:line="264" w:lineRule="auto"/>
        <w:ind w:left="567" w:right="827"/>
        <w:rPr>
          <w:rFonts w:asciiTheme="minorHAnsi" w:hAnsiTheme="minorHAnsi" w:cstheme="minorHAnsi"/>
          <w:szCs w:val="22"/>
        </w:rPr>
      </w:pPr>
    </w:p>
    <w:p w14:paraId="1667B3C6" w14:textId="2A2394B2" w:rsidR="00E86841" w:rsidRPr="009A3F2A" w:rsidRDefault="00A133DD" w:rsidP="00E86841">
      <w:pPr>
        <w:spacing w:after="160" w:line="256" w:lineRule="auto"/>
        <w:ind w:left="567" w:right="827"/>
        <w:rPr>
          <w:rFonts w:asciiTheme="minorHAnsi" w:eastAsiaTheme="minorHAnsi" w:hAnsiTheme="minorHAnsi" w:cstheme="minorHAnsi"/>
          <w:b/>
        </w:rPr>
      </w:pPr>
      <w:r>
        <w:rPr>
          <w:rFonts w:asciiTheme="minorHAnsi" w:hAnsiTheme="minorHAnsi"/>
          <w:b/>
        </w:rPr>
        <w:t>Livsstilsanpassningar på lång sikt</w:t>
      </w:r>
    </w:p>
    <w:p w14:paraId="236876BE" w14:textId="6EC577EE" w:rsidR="00E86841" w:rsidRDefault="00D16C86" w:rsidP="00E86841">
      <w:pPr>
        <w:spacing w:line="264" w:lineRule="auto"/>
        <w:ind w:left="567" w:right="827"/>
        <w:rPr>
          <w:rFonts w:asciiTheme="minorHAnsi" w:hAnsiTheme="minorHAnsi" w:cstheme="minorHAnsi"/>
          <w:szCs w:val="22"/>
        </w:rPr>
      </w:pPr>
      <w:r>
        <w:rPr>
          <w:rFonts w:asciiTheme="minorHAnsi" w:hAnsiTheme="minorHAnsi"/>
        </w:rPr>
        <w:t>Svenskarna är medvetna om de beteendeförändringar som krävs för att bekämpa klimatförändringarna. De tror att många kommer att göra personliga livsstilsförändringar inom de närmaste 20 åren som minskar koldioxidutsläppen. En tredjedel av de tillfrågade (33 %) tror att de flesta inte längre kommer att äga en bil om 20 år, och 62 % anger att de tror att människor kommer att arbeta på distans för att bidra till kampen mot klimatförändringarna. Avslutningsvis tror en tredjedel (37 %) att de flesta kommer att följa en växtbaserad kost, och 41 % förutspår att varje medborgare kommer att tilldelas en energikvot.</w:t>
      </w:r>
    </w:p>
    <w:p w14:paraId="79A01942" w14:textId="77777777" w:rsidR="00E86841" w:rsidRDefault="00E86841" w:rsidP="00E86841">
      <w:pPr>
        <w:spacing w:line="264" w:lineRule="auto"/>
        <w:ind w:left="567" w:right="827"/>
        <w:rPr>
          <w:rFonts w:asciiTheme="minorHAnsi" w:hAnsiTheme="minorHAnsi" w:cstheme="minorHAnsi"/>
          <w:szCs w:val="22"/>
        </w:rPr>
      </w:pPr>
    </w:p>
    <w:p w14:paraId="7C2DA9D7" w14:textId="77777777" w:rsidR="00970115" w:rsidRPr="001F79E9" w:rsidRDefault="00970115" w:rsidP="00970115">
      <w:pPr>
        <w:spacing w:line="264" w:lineRule="auto"/>
        <w:ind w:left="567" w:right="827"/>
        <w:rPr>
          <w:rFonts w:asciiTheme="minorHAnsi" w:hAnsiTheme="minorHAnsi" w:cstheme="minorHAnsi"/>
          <w:b/>
          <w:bCs/>
          <w:iCs/>
          <w:szCs w:val="22"/>
        </w:rPr>
      </w:pPr>
      <w:r>
        <w:rPr>
          <w:rFonts w:asciiTheme="minorHAnsi" w:hAnsiTheme="minorHAnsi"/>
          <w:b/>
        </w:rPr>
        <w:t>Internationell jämförelse: skillnader mellan EU-medborgare, britter, amerikaner och kineser</w:t>
      </w:r>
    </w:p>
    <w:p w14:paraId="7ED99BBC" w14:textId="724B7F44" w:rsidR="00970115" w:rsidRDefault="00970115" w:rsidP="00970115">
      <w:pPr>
        <w:spacing w:line="264" w:lineRule="auto"/>
        <w:ind w:left="567" w:right="827"/>
        <w:rPr>
          <w:rFonts w:asciiTheme="minorHAnsi" w:hAnsiTheme="minorHAnsi"/>
        </w:rPr>
      </w:pPr>
      <w:r>
        <w:rPr>
          <w:rFonts w:asciiTheme="minorHAnsi" w:hAnsiTheme="minorHAnsi"/>
        </w:rPr>
        <w:t>EU-medborgarna har på det hela taget olika uppfattningar om huruvida den gröna omställningen kommer att bli en källa till ekonomisk tillväxt. Mer än hälften av de tillfrågade (56 %) tror att så kommer att vara fallet, liksom de amerikanska och brittiska medborgarna (57 %), medan kineserna är mer optimistiska (67 %). Majoriteten EU-medborgare (61 %) är dock säkra på att deras livskvalitet kommer att förbättras samt att livsmedelskvaliteten eller hälsan kommer att påverkas positivt. EU</w:t>
      </w:r>
      <w:r>
        <w:rPr>
          <w:rFonts w:asciiTheme="minorHAnsi" w:hAnsiTheme="minorHAnsi"/>
        </w:rPr>
        <w:noBreakHyphen/>
        <w:t>medborgarna är mer pessimistiska än kineserna (77 %), amerikanerna (65 %) och britterna (63 %).</w:t>
      </w:r>
    </w:p>
    <w:p w14:paraId="555E50AF" w14:textId="5E1CF97F" w:rsidR="00A76112" w:rsidRPr="00F80080" w:rsidRDefault="00A76112" w:rsidP="00970115">
      <w:pPr>
        <w:spacing w:line="264" w:lineRule="auto"/>
        <w:ind w:left="567" w:right="827"/>
        <w:rPr>
          <w:rFonts w:asciiTheme="minorHAnsi" w:hAnsiTheme="minorHAnsi" w:cstheme="minorHAnsi"/>
          <w:iCs/>
          <w:szCs w:val="22"/>
          <w:highlight w:val="cyan"/>
        </w:rPr>
      </w:pPr>
      <w:r w:rsidRPr="00A76112">
        <w:rPr>
          <w:rFonts w:asciiTheme="minorHAnsi" w:hAnsiTheme="minorHAnsi" w:cstheme="minorHAnsi"/>
          <w:iCs/>
          <w:noProof/>
          <w:szCs w:val="22"/>
          <w:lang w:val="en-US" w:eastAsia="en-US"/>
        </w:rPr>
        <w:lastRenderedPageBreak/>
        <w:drawing>
          <wp:inline distT="0" distB="0" distL="0" distR="0" wp14:anchorId="476AAB73" wp14:editId="6724D8A4">
            <wp:extent cx="3718126" cy="3718126"/>
            <wp:effectExtent l="0" t="0" r="0" b="0"/>
            <wp:docPr id="4" name="Picture 4" descr="\\beilux.eib.org\g_disk\ei-inf\private\Online and Multimedia Division\Projects\Climate surveys\Survey IV\Release 3\Infographics\Final infographics\4_EU-US-China comparison\4_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ilux.eib.org\g_disk\ei-inf\private\Online and Multimedia Division\Projects\Climate surveys\Survey IV\Release 3\Infographics\Final infographics\4_EU-US-China comparison\4_S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22448" cy="3722448"/>
                    </a:xfrm>
                    <a:prstGeom prst="rect">
                      <a:avLst/>
                    </a:prstGeom>
                    <a:noFill/>
                    <a:ln>
                      <a:noFill/>
                    </a:ln>
                  </pic:spPr>
                </pic:pic>
              </a:graphicData>
            </a:graphic>
          </wp:inline>
        </w:drawing>
      </w:r>
    </w:p>
    <w:p w14:paraId="2DECC7E9" w14:textId="77777777" w:rsidR="00E86841" w:rsidRDefault="00E86841" w:rsidP="00E86841">
      <w:pPr>
        <w:spacing w:line="264" w:lineRule="auto"/>
        <w:ind w:left="567" w:right="827"/>
        <w:rPr>
          <w:rFonts w:asciiTheme="minorHAnsi" w:hAnsiTheme="minorHAnsi" w:cstheme="minorHAnsi"/>
          <w:szCs w:val="22"/>
        </w:rPr>
      </w:pPr>
    </w:p>
    <w:p w14:paraId="72E19BD8" w14:textId="77C9ED3D" w:rsidR="0042511B" w:rsidRPr="000276CB" w:rsidRDefault="0042511B" w:rsidP="0042511B">
      <w:pPr>
        <w:ind w:left="567" w:right="827"/>
        <w:rPr>
          <w:rFonts w:asciiTheme="minorHAnsi" w:hAnsiTheme="minorHAnsi" w:cstheme="minorHAnsi"/>
          <w:i/>
          <w:iCs/>
          <w:szCs w:val="22"/>
        </w:rPr>
      </w:pPr>
      <w:r>
        <w:rPr>
          <w:rFonts w:asciiTheme="minorHAnsi" w:hAnsiTheme="minorHAnsi"/>
        </w:rPr>
        <w:t xml:space="preserve">EIB:s vicepresident, Thomas Östros, säger: </w:t>
      </w:r>
      <w:r>
        <w:rPr>
          <w:rFonts w:asciiTheme="minorHAnsi" w:hAnsiTheme="minorHAnsi"/>
          <w:i/>
        </w:rPr>
        <w:t xml:space="preserve">”Svenskarna ser tydliga möjligheter för </w:t>
      </w:r>
      <w:r w:rsidR="004129B2">
        <w:rPr>
          <w:rFonts w:asciiTheme="minorHAnsi" w:hAnsiTheme="minorHAnsi"/>
          <w:i/>
        </w:rPr>
        <w:t>sin</w:t>
      </w:r>
      <w:r>
        <w:rPr>
          <w:rFonts w:asciiTheme="minorHAnsi" w:hAnsiTheme="minorHAnsi"/>
          <w:i/>
        </w:rPr>
        <w:t xml:space="preserve"> livskvalitet och arbetsmarknaden i den gröna omställningen. De tror dock även att stora utmaningar kommer att uppstå de närmaste åren, som att jobb försvinner inom vissa sektorer och att stora livsstilsanpassningar behöver göras. Som EU:s klimatbank är det vårt ansvar att hörsamma denna oro och samarbeta med offentliga och privata partner för att bemöta den på ett konkret sätt. Detta synsätt är viktigt för att genomföra en lyckad grön omställning som inte lämnar någon i sticket.”</w:t>
      </w:r>
    </w:p>
    <w:p w14:paraId="7795E634" w14:textId="77777777" w:rsidR="001916BA" w:rsidRPr="00DB7E35" w:rsidRDefault="001916BA" w:rsidP="00E86841">
      <w:pPr>
        <w:spacing w:line="264" w:lineRule="auto"/>
        <w:ind w:left="567" w:right="1110"/>
        <w:rPr>
          <w:rFonts w:asciiTheme="minorHAnsi" w:hAnsiTheme="minorHAnsi" w:cstheme="minorHAnsi"/>
          <w:szCs w:val="22"/>
        </w:rPr>
      </w:pPr>
    </w:p>
    <w:p w14:paraId="3784B236" w14:textId="694D925B" w:rsidR="004C6264" w:rsidRPr="00DB7E35" w:rsidRDefault="004C6264" w:rsidP="00E86841">
      <w:pPr>
        <w:spacing w:line="264" w:lineRule="auto"/>
        <w:ind w:left="567" w:right="1110"/>
        <w:rPr>
          <w:rFonts w:asciiTheme="minorHAnsi" w:hAnsiTheme="minorHAnsi" w:cstheme="minorHAnsi"/>
          <w:szCs w:val="22"/>
        </w:rPr>
      </w:pPr>
      <w:r>
        <w:rPr>
          <w:rFonts w:asciiTheme="minorHAnsi" w:hAnsiTheme="minorHAnsi"/>
        </w:rPr>
        <w:t>--</w:t>
      </w:r>
    </w:p>
    <w:p w14:paraId="2AA47F32" w14:textId="03B0789C" w:rsidR="004C6264" w:rsidRPr="00DB7E35" w:rsidRDefault="004C6264" w:rsidP="00E86841">
      <w:pPr>
        <w:spacing w:line="264" w:lineRule="auto"/>
        <w:ind w:left="567" w:right="1110"/>
        <w:rPr>
          <w:rFonts w:asciiTheme="minorHAnsi" w:hAnsiTheme="minorHAnsi" w:cstheme="minorHAnsi"/>
          <w:szCs w:val="22"/>
        </w:rPr>
      </w:pPr>
    </w:p>
    <w:p w14:paraId="0826A129" w14:textId="250C960F" w:rsidR="004C6264" w:rsidRPr="00DB7E35" w:rsidRDefault="004C6264" w:rsidP="00E86841">
      <w:pPr>
        <w:ind w:left="567" w:right="1110"/>
        <w:rPr>
          <w:rFonts w:asciiTheme="minorHAnsi" w:eastAsiaTheme="minorHAnsi" w:hAnsiTheme="minorHAnsi" w:cstheme="minorHAnsi"/>
        </w:rPr>
      </w:pPr>
      <w:r>
        <w:t>Ladda ner Excel-</w:t>
      </w:r>
      <w:r w:rsidRPr="00A76112">
        <w:t xml:space="preserve">kalkylbladet med rådata för alla de 30 länder som ingick i undersökningen </w:t>
      </w:r>
      <w:hyperlink r:id="rId16" w:history="1">
        <w:r w:rsidRPr="00A76112">
          <w:rPr>
            <w:rStyle w:val="Hyperlink"/>
            <w:rFonts w:asciiTheme="minorHAnsi" w:hAnsiTheme="minorHAnsi"/>
          </w:rPr>
          <w:t>här</w:t>
        </w:r>
      </w:hyperlink>
      <w:r w:rsidRPr="00A76112">
        <w:t>.</w:t>
      </w:r>
      <w:r w:rsidRPr="00A76112">
        <w:rPr>
          <w:rFonts w:asciiTheme="minorHAnsi" w:hAnsiTheme="minorHAnsi"/>
        </w:rPr>
        <w:t xml:space="preserve"> </w:t>
      </w:r>
      <w:r w:rsidRPr="00A76112">
        <w:t>Klicka</w:t>
      </w:r>
      <w:r w:rsidRPr="00A76112">
        <w:rPr>
          <w:rFonts w:asciiTheme="minorHAnsi" w:hAnsiTheme="minorHAnsi"/>
        </w:rPr>
        <w:t> </w:t>
      </w:r>
      <w:hyperlink r:id="rId17" w:history="1">
        <w:r w:rsidRPr="00A76112">
          <w:rPr>
            <w:rStyle w:val="Hyperlink"/>
            <w:rFonts w:asciiTheme="minorHAnsi" w:hAnsiTheme="minorHAnsi"/>
          </w:rPr>
          <w:t>här</w:t>
        </w:r>
      </w:hyperlink>
      <w:r w:rsidRPr="00A76112">
        <w:rPr>
          <w:rFonts w:asciiTheme="minorHAnsi" w:hAnsiTheme="minorHAnsi"/>
        </w:rPr>
        <w:t> för att</w:t>
      </w:r>
      <w:r>
        <w:rPr>
          <w:rFonts w:asciiTheme="minorHAnsi" w:hAnsiTheme="minorHAnsi"/>
        </w:rPr>
        <w:t xml:space="preserve"> komma till EIB:s webbsida där vi har publicerat de viktigaste resultaten från EIB:s fjärde klimatundersökning.</w:t>
      </w:r>
    </w:p>
    <w:p w14:paraId="4D016421" w14:textId="77777777" w:rsidR="004C6264" w:rsidRPr="00DB7E35" w:rsidRDefault="004C6264" w:rsidP="00E86841">
      <w:pPr>
        <w:ind w:left="567" w:right="1110"/>
        <w:rPr>
          <w:rFonts w:asciiTheme="minorHAnsi" w:eastAsiaTheme="minorHAnsi" w:hAnsiTheme="minorHAnsi" w:cstheme="minorHAnsi"/>
          <w:lang w:eastAsia="en-US"/>
        </w:rPr>
      </w:pPr>
    </w:p>
    <w:p w14:paraId="496B35B5" w14:textId="77777777" w:rsidR="004C6264" w:rsidRPr="00DB7E35" w:rsidRDefault="004C6264" w:rsidP="00E86841">
      <w:pPr>
        <w:ind w:left="567" w:right="1110"/>
        <w:rPr>
          <w:rFonts w:asciiTheme="minorHAnsi" w:hAnsiTheme="minorHAnsi" w:cstheme="minorHAnsi"/>
          <w:b/>
          <w:bCs/>
        </w:rPr>
      </w:pPr>
      <w:r>
        <w:rPr>
          <w:rFonts w:asciiTheme="minorHAnsi" w:hAnsiTheme="minorHAnsi"/>
          <w:b/>
        </w:rPr>
        <w:t>SLUT</w:t>
      </w:r>
    </w:p>
    <w:p w14:paraId="30F833ED" w14:textId="77777777" w:rsidR="004C6264" w:rsidRPr="00DB7E35" w:rsidRDefault="004C6264" w:rsidP="00E86841">
      <w:pPr>
        <w:ind w:left="567" w:right="1110"/>
        <w:rPr>
          <w:rFonts w:asciiTheme="minorHAnsi" w:hAnsiTheme="minorHAnsi" w:cstheme="minorHAnsi"/>
          <w:b/>
          <w:bCs/>
        </w:rPr>
      </w:pPr>
    </w:p>
    <w:p w14:paraId="3CECD667" w14:textId="0471EEEC" w:rsidR="004C6264" w:rsidRPr="00DB7E35" w:rsidRDefault="004C6264" w:rsidP="00E86841">
      <w:pPr>
        <w:ind w:left="567" w:right="1110"/>
        <w:rPr>
          <w:rFonts w:asciiTheme="minorHAnsi" w:hAnsiTheme="minorHAnsi" w:cstheme="minorHAnsi"/>
        </w:rPr>
      </w:pPr>
      <w:r>
        <w:rPr>
          <w:rFonts w:asciiTheme="minorHAnsi" w:hAnsiTheme="minorHAnsi"/>
          <w:b/>
        </w:rPr>
        <w:t xml:space="preserve">Presskontakt – </w:t>
      </w:r>
      <w:r>
        <w:rPr>
          <w:rFonts w:asciiTheme="minorHAnsi" w:hAnsiTheme="minorHAnsi"/>
        </w:rPr>
        <w:t>Ulf Bergström (</w:t>
      </w:r>
      <w:hyperlink r:id="rId18" w:history="1">
        <w:r>
          <w:rPr>
            <w:rStyle w:val="Hyperlink"/>
            <w:rFonts w:asciiTheme="minorHAnsi" w:hAnsiTheme="minorHAnsi"/>
          </w:rPr>
          <w:t>u.bergstrom@ext.eib.org</w:t>
        </w:r>
      </w:hyperlink>
      <w:r>
        <w:rPr>
          <w:rFonts w:asciiTheme="minorHAnsi" w:hAnsiTheme="minorHAnsi"/>
        </w:rPr>
        <w:t xml:space="preserve">) </w:t>
      </w:r>
    </w:p>
    <w:p w14:paraId="782E5A48" w14:textId="77777777" w:rsidR="004C6264" w:rsidRPr="00DB7E35" w:rsidRDefault="004C6264" w:rsidP="00E86841">
      <w:pPr>
        <w:spacing w:after="160" w:line="256" w:lineRule="auto"/>
        <w:ind w:left="567" w:right="1110"/>
        <w:rPr>
          <w:rFonts w:asciiTheme="minorHAnsi" w:eastAsiaTheme="minorHAnsi" w:hAnsiTheme="minorHAnsi" w:cstheme="minorHAnsi"/>
          <w:b/>
          <w:lang w:eastAsia="en-US"/>
        </w:rPr>
      </w:pPr>
    </w:p>
    <w:p w14:paraId="0F964F8E" w14:textId="77777777" w:rsidR="00F6637D" w:rsidRDefault="004C6264" w:rsidP="00E86841">
      <w:pPr>
        <w:spacing w:after="160" w:line="256" w:lineRule="auto"/>
        <w:ind w:left="567" w:right="1110"/>
        <w:rPr>
          <w:rFonts w:asciiTheme="minorHAnsi" w:eastAsiaTheme="minorHAnsi" w:hAnsiTheme="minorHAnsi" w:cstheme="minorHAnsi"/>
          <w:b/>
        </w:rPr>
      </w:pPr>
      <w:r>
        <w:rPr>
          <w:rFonts w:asciiTheme="minorHAnsi" w:hAnsiTheme="minorHAnsi"/>
          <w:b/>
        </w:rPr>
        <w:t xml:space="preserve">Om EIB:s klimatundersökning </w:t>
      </w:r>
    </w:p>
    <w:p w14:paraId="7E8D3E85" w14:textId="3B7C6C8E" w:rsidR="004C6264" w:rsidRPr="00DB7E35" w:rsidRDefault="004C6264" w:rsidP="00E86841">
      <w:pPr>
        <w:spacing w:after="160" w:line="256" w:lineRule="auto"/>
        <w:ind w:left="567" w:right="1110"/>
        <w:rPr>
          <w:rFonts w:asciiTheme="minorHAnsi" w:eastAsia="Calibri" w:hAnsiTheme="minorHAnsi" w:cstheme="minorHAnsi"/>
        </w:rPr>
      </w:pPr>
      <w:r>
        <w:rPr>
          <w:rFonts w:asciiTheme="minorHAnsi" w:hAnsiTheme="minorHAnsi"/>
        </w:rPr>
        <w:t xml:space="preserve">Europeiska investeringsbanken har publicerat den fjärde upplagan av EIB:s klimatundersökning, som är en ingående undersökning av hur medborgarna uppfattar klimatförändringarna. Den fjärde upplagan av EIB:s klimatundersökning, som gjordes i samarbete med marknadsundersökningsföretaget BVA, syftar till att bidra till den bredare debatten om attityder och förväntningar i fråga om klimatåtgärder. Över 30 000 personer deltog i undersökningen mellan </w:t>
      </w:r>
      <w:r>
        <w:rPr>
          <w:rFonts w:asciiTheme="minorHAnsi" w:hAnsiTheme="minorHAnsi"/>
        </w:rPr>
        <w:lastRenderedPageBreak/>
        <w:t>den 26 augusti och den 22 september 2021, med ett representativt urval för vart och ett av de 30 länder som ingick i undersök</w:t>
      </w:r>
      <w:bookmarkStart w:id="0" w:name="_GoBack"/>
      <w:bookmarkEnd w:id="0"/>
      <w:r>
        <w:rPr>
          <w:rFonts w:asciiTheme="minorHAnsi" w:hAnsiTheme="minorHAnsi"/>
        </w:rPr>
        <w:t xml:space="preserve">ningen. </w:t>
      </w:r>
    </w:p>
    <w:p w14:paraId="14CA3162" w14:textId="77777777" w:rsidR="00766781" w:rsidRDefault="004C6264" w:rsidP="00E86841">
      <w:pPr>
        <w:spacing w:after="160" w:line="256" w:lineRule="auto"/>
        <w:ind w:left="567" w:right="1110"/>
        <w:rPr>
          <w:rFonts w:asciiTheme="minorHAnsi" w:eastAsiaTheme="minorHAnsi" w:hAnsiTheme="minorHAnsi" w:cstheme="minorHAnsi"/>
          <w:b/>
        </w:rPr>
      </w:pPr>
      <w:r>
        <w:rPr>
          <w:rFonts w:asciiTheme="minorHAnsi" w:hAnsiTheme="minorHAnsi"/>
          <w:b/>
        </w:rPr>
        <w:t>Om Europeiska investeringsbanken</w:t>
      </w:r>
    </w:p>
    <w:p w14:paraId="3DF49133" w14:textId="2E527323" w:rsidR="004C6264" w:rsidRPr="00766781" w:rsidRDefault="004C6264" w:rsidP="00E86841">
      <w:pPr>
        <w:spacing w:after="160" w:line="256" w:lineRule="auto"/>
        <w:ind w:left="567" w:right="1110"/>
        <w:rPr>
          <w:rFonts w:asciiTheme="minorHAnsi" w:eastAsiaTheme="minorHAnsi" w:hAnsiTheme="minorHAnsi" w:cstheme="minorHAnsi"/>
          <w:b/>
        </w:rPr>
      </w:pPr>
      <w:r>
        <w:rPr>
          <w:rFonts w:asciiTheme="minorHAnsi" w:hAnsiTheme="minorHAnsi"/>
        </w:rPr>
        <w:t xml:space="preserve">Europeiska investeringsbanken (EIB) är Europeiska unionens finansinstitut för långfristig finansiering och ägs av EU:s medlemsstater. Banken tillhandahåller långfristig finansiering till ekonomiskt bärkraftiga investeringar för att bidra till EU:s politiska mål i och utanför Europa. Europeiska investeringsbanken är verksam i omkring 160 länder och är världens största multilaterala långivare till klimatprojekt. EIB-gruppen antog nyligen sin färdplan för klimatbanken för att genomföra sin ambitiösa agenda att stödja investeringar på 1 biljon euro i klimatåtgärder och miljömässig hållbarhet fram till 2030 och att tillhandahålla mer än 50 % av EIB:s finansiering till klimatåtgärder och miljömässig hållbarhet till 2025. Som en del av färdplanen har alla EIB-gruppens nya transaktioner anpassats till Parisavtalets mål och principer sedan början av 2021. </w:t>
      </w:r>
    </w:p>
    <w:p w14:paraId="76DD19DA" w14:textId="77777777" w:rsidR="004C6264" w:rsidRPr="00DB7E35" w:rsidRDefault="004C6264" w:rsidP="00E86841">
      <w:pPr>
        <w:ind w:left="567" w:right="1110"/>
        <w:rPr>
          <w:rFonts w:asciiTheme="minorHAnsi" w:eastAsia="Times New Roman" w:hAnsiTheme="minorHAnsi" w:cstheme="minorHAnsi"/>
          <w:lang w:eastAsia="en-US"/>
        </w:rPr>
      </w:pPr>
    </w:p>
    <w:p w14:paraId="6A733315" w14:textId="3FBDCB47" w:rsidR="004C6264" w:rsidRDefault="004C6264" w:rsidP="00E86841">
      <w:pPr>
        <w:ind w:left="567" w:right="1110"/>
        <w:rPr>
          <w:rFonts w:asciiTheme="minorHAnsi" w:hAnsiTheme="minorHAnsi" w:cstheme="minorHAnsi"/>
          <w:b/>
        </w:rPr>
      </w:pPr>
      <w:r>
        <w:rPr>
          <w:rFonts w:asciiTheme="minorHAnsi" w:hAnsiTheme="minorHAnsi"/>
          <w:b/>
        </w:rPr>
        <w:t>Om BVA</w:t>
      </w:r>
    </w:p>
    <w:p w14:paraId="6F2C458C" w14:textId="77777777" w:rsidR="00766781" w:rsidRPr="00DB7E35" w:rsidRDefault="00766781" w:rsidP="00E86841">
      <w:pPr>
        <w:ind w:left="567" w:right="1110"/>
        <w:rPr>
          <w:rFonts w:asciiTheme="minorHAnsi" w:hAnsiTheme="minorHAnsi" w:cstheme="minorHAnsi"/>
          <w:b/>
        </w:rPr>
      </w:pPr>
    </w:p>
    <w:p w14:paraId="607B9980" w14:textId="77777777" w:rsidR="004C6264" w:rsidRPr="00DB7E35" w:rsidRDefault="004C6264" w:rsidP="00E86841">
      <w:pPr>
        <w:ind w:left="567" w:right="1110"/>
        <w:rPr>
          <w:rFonts w:asciiTheme="minorHAnsi" w:hAnsiTheme="minorHAnsi" w:cstheme="minorHAnsi"/>
        </w:rPr>
      </w:pPr>
      <w:r>
        <w:rPr>
          <w:rFonts w:asciiTheme="minorHAnsi" w:hAnsiTheme="minorHAnsi"/>
        </w:rPr>
        <w:t>BVA är ett opinions- och konsultföretag som erkänts som ett av de mest innovativa marknadsundersökningsföretagen inom sin bransch. BVA är specialiserat på beteendestyrd marknadsföring och kombinerar datavetenskap och socialforskning för att få fram inspirerande och levande data. BVA ingår dessutom i Worldwide Independent Network of Market Research (WIN), ett globalt nätverk av vissa av världens ledande marknadsundersökningsaktörer vilket har över 40 medlemmar.</w:t>
      </w:r>
    </w:p>
    <w:p w14:paraId="240FAB2D" w14:textId="77777777" w:rsidR="004C6264" w:rsidRPr="00DB7E35" w:rsidRDefault="004C6264" w:rsidP="00E86841">
      <w:pPr>
        <w:spacing w:line="264" w:lineRule="auto"/>
        <w:ind w:left="567" w:right="1110"/>
        <w:rPr>
          <w:rFonts w:asciiTheme="minorHAnsi" w:hAnsiTheme="minorHAnsi" w:cstheme="minorHAnsi"/>
          <w:szCs w:val="22"/>
        </w:rPr>
      </w:pPr>
    </w:p>
    <w:sectPr w:rsidR="004C6264" w:rsidRPr="00DB7E35" w:rsidSect="00273560">
      <w:headerReference w:type="default" r:id="rId19"/>
      <w:footerReference w:type="default" r:id="rId20"/>
      <w:pgSz w:w="11906" w:h="16838"/>
      <w:pgMar w:top="212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96A86" w14:textId="77777777" w:rsidR="00EF31DC" w:rsidRDefault="00EF31DC">
      <w:r>
        <w:separator/>
      </w:r>
    </w:p>
  </w:endnote>
  <w:endnote w:type="continuationSeparator" w:id="0">
    <w:p w14:paraId="72B79799" w14:textId="77777777" w:rsidR="00EF31DC" w:rsidRDefault="00EF31DC">
      <w:r>
        <w:continuationSeparator/>
      </w:r>
    </w:p>
  </w:endnote>
  <w:endnote w:type="continuationNotice" w:id="1">
    <w:p w14:paraId="11D89AD7" w14:textId="77777777" w:rsidR="00EF31DC" w:rsidRDefault="00EF31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45949" w14:textId="75D11D7F" w:rsidR="002B4EB2" w:rsidRPr="00265144" w:rsidRDefault="002B4EB2" w:rsidP="00265144">
    <w:pPr>
      <w:pStyle w:val="Footer"/>
      <w:pBdr>
        <w:top w:val="single" w:sz="4" w:space="1" w:color="auto"/>
      </w:pBdr>
      <w:jc w:val="center"/>
      <w:rPr>
        <w:sz w:val="20"/>
        <w:szCs w:val="20"/>
      </w:rPr>
    </w:pPr>
    <w:r w:rsidRPr="00265144">
      <w:rPr>
        <w:rStyle w:val="PageNumber"/>
        <w:sz w:val="20"/>
        <w:szCs w:val="20"/>
      </w:rPr>
      <w:fldChar w:fldCharType="begin"/>
    </w:r>
    <w:r w:rsidRPr="00265144">
      <w:rPr>
        <w:rStyle w:val="PageNumber"/>
        <w:sz w:val="20"/>
        <w:szCs w:val="20"/>
      </w:rPr>
      <w:instrText xml:space="preserve"> PAGE </w:instrText>
    </w:r>
    <w:r w:rsidRPr="00265144">
      <w:rPr>
        <w:rStyle w:val="PageNumber"/>
        <w:sz w:val="20"/>
        <w:szCs w:val="20"/>
      </w:rPr>
      <w:fldChar w:fldCharType="separate"/>
    </w:r>
    <w:r w:rsidR="00A76112">
      <w:rPr>
        <w:rStyle w:val="PageNumber"/>
        <w:noProof/>
        <w:sz w:val="20"/>
        <w:szCs w:val="20"/>
      </w:rPr>
      <w:t>4</w:t>
    </w:r>
    <w:r w:rsidRPr="00265144">
      <w:rPr>
        <w:rStyle w:val="PageNumber"/>
        <w:sz w:val="20"/>
        <w:szCs w:val="20"/>
      </w:rPr>
      <w:fldChar w:fldCharType="end"/>
    </w:r>
    <w:r>
      <w:rPr>
        <w:rStyle w:val="PageNumber"/>
        <w:sz w:val="20"/>
      </w:rPr>
      <w:t>/</w:t>
    </w:r>
    <w:r w:rsidRPr="00265144">
      <w:rPr>
        <w:rStyle w:val="PageNumber"/>
        <w:sz w:val="20"/>
        <w:szCs w:val="20"/>
      </w:rPr>
      <w:fldChar w:fldCharType="begin"/>
    </w:r>
    <w:r w:rsidRPr="00265144">
      <w:rPr>
        <w:rStyle w:val="PageNumber"/>
        <w:sz w:val="20"/>
        <w:szCs w:val="20"/>
      </w:rPr>
      <w:instrText xml:space="preserve"> NUMPAGES </w:instrText>
    </w:r>
    <w:r w:rsidRPr="00265144">
      <w:rPr>
        <w:rStyle w:val="PageNumber"/>
        <w:sz w:val="20"/>
        <w:szCs w:val="20"/>
      </w:rPr>
      <w:fldChar w:fldCharType="separate"/>
    </w:r>
    <w:r w:rsidR="00A76112">
      <w:rPr>
        <w:rStyle w:val="PageNumber"/>
        <w:noProof/>
        <w:sz w:val="20"/>
        <w:szCs w:val="20"/>
      </w:rPr>
      <w:t>5</w:t>
    </w:r>
    <w:r w:rsidRPr="00265144">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6E161" w14:textId="77777777" w:rsidR="00EF31DC" w:rsidRDefault="00EF31DC">
      <w:r>
        <w:separator/>
      </w:r>
    </w:p>
  </w:footnote>
  <w:footnote w:type="continuationSeparator" w:id="0">
    <w:p w14:paraId="0A5B0E99" w14:textId="77777777" w:rsidR="00EF31DC" w:rsidRDefault="00EF31DC">
      <w:r>
        <w:continuationSeparator/>
      </w:r>
    </w:p>
  </w:footnote>
  <w:footnote w:type="continuationNotice" w:id="1">
    <w:p w14:paraId="0D0B3403" w14:textId="77777777" w:rsidR="00EF31DC" w:rsidRDefault="00EF31D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BF971" w14:textId="00E37DBE" w:rsidR="000331F4" w:rsidRDefault="006E6DE5" w:rsidP="000331F4">
    <w:pPr>
      <w:pStyle w:val="Header"/>
      <w:tabs>
        <w:tab w:val="clear" w:pos="9072"/>
        <w:tab w:val="right" w:pos="10348"/>
      </w:tabs>
    </w:pPr>
    <w:r>
      <w:rPr>
        <w:noProof/>
        <w:lang w:val="en-US" w:eastAsia="en-US"/>
      </w:rPr>
      <w:drawing>
        <wp:inline distT="0" distB="0" distL="0" distR="0" wp14:anchorId="325B9E58" wp14:editId="7FD651E9">
          <wp:extent cx="2552700" cy="927247"/>
          <wp:effectExtent l="0" t="0" r="0" b="6350"/>
          <wp:docPr id="11" name="Picture 11" descr="https://ged.beilux.eib.org/ged/ged.dll?func=ll&amp;objId=51820691&amp;objAction=Open&amp;nexturl=%2Fged%2Fged%2Edll%3Ffunc%3Dll%26objId%3D51794464%26objAction%3Dbrowse%26viewType%3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ed.beilux.eib.org/ged/ged.dll?func=ll&amp;objId=51820691&amp;objAction=Open&amp;nexturl=%2Fged%2Fged%2Edll%3Ffunc%3Dll%26objId%3D51794464%26objAction%3Dbrowse%26viewType%3D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1570" cy="926837"/>
                  </a:xfrm>
                  <a:prstGeom prst="rect">
                    <a:avLst/>
                  </a:prstGeom>
                  <a:noFill/>
                  <a:ln>
                    <a:noFill/>
                  </a:ln>
                </pic:spPr>
              </pic:pic>
            </a:graphicData>
          </a:graphic>
        </wp:inline>
      </w:drawing>
    </w:r>
    <w:r w:rsidR="00853A25">
      <w:tab/>
    </w:r>
    <w:r w:rsidR="00853A25">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7D9B"/>
    <w:multiLevelType w:val="hybridMultilevel"/>
    <w:tmpl w:val="01546988"/>
    <w:lvl w:ilvl="0" w:tplc="0464E9CA">
      <w:start w:val="1"/>
      <w:numFmt w:val="bullet"/>
      <w:lvlText w:val="·"/>
      <w:lvlJc w:val="left"/>
      <w:pPr>
        <w:ind w:left="720" w:hanging="360"/>
      </w:pPr>
      <w:rPr>
        <w:rFonts w:ascii="Symbol" w:hAnsi="Symbol" w:hint="default"/>
      </w:rPr>
    </w:lvl>
    <w:lvl w:ilvl="1" w:tplc="7784A734">
      <w:start w:val="1"/>
      <w:numFmt w:val="bullet"/>
      <w:lvlText w:val="o"/>
      <w:lvlJc w:val="left"/>
      <w:pPr>
        <w:ind w:left="1440" w:hanging="360"/>
      </w:pPr>
      <w:rPr>
        <w:rFonts w:ascii="Courier New" w:hAnsi="Courier New" w:hint="default"/>
      </w:rPr>
    </w:lvl>
    <w:lvl w:ilvl="2" w:tplc="11A2F812">
      <w:start w:val="1"/>
      <w:numFmt w:val="bullet"/>
      <w:lvlText w:val=""/>
      <w:lvlJc w:val="left"/>
      <w:pPr>
        <w:ind w:left="2160" w:hanging="360"/>
      </w:pPr>
      <w:rPr>
        <w:rFonts w:ascii="Wingdings" w:hAnsi="Wingdings" w:hint="default"/>
      </w:rPr>
    </w:lvl>
    <w:lvl w:ilvl="3" w:tplc="894ED67E">
      <w:start w:val="1"/>
      <w:numFmt w:val="bullet"/>
      <w:lvlText w:val=""/>
      <w:lvlJc w:val="left"/>
      <w:pPr>
        <w:ind w:left="2880" w:hanging="360"/>
      </w:pPr>
      <w:rPr>
        <w:rFonts w:ascii="Symbol" w:hAnsi="Symbol" w:hint="default"/>
      </w:rPr>
    </w:lvl>
    <w:lvl w:ilvl="4" w:tplc="57000A7A">
      <w:start w:val="1"/>
      <w:numFmt w:val="bullet"/>
      <w:lvlText w:val="o"/>
      <w:lvlJc w:val="left"/>
      <w:pPr>
        <w:ind w:left="3600" w:hanging="360"/>
      </w:pPr>
      <w:rPr>
        <w:rFonts w:ascii="Courier New" w:hAnsi="Courier New" w:hint="default"/>
      </w:rPr>
    </w:lvl>
    <w:lvl w:ilvl="5" w:tplc="55E6EABA">
      <w:start w:val="1"/>
      <w:numFmt w:val="bullet"/>
      <w:lvlText w:val=""/>
      <w:lvlJc w:val="left"/>
      <w:pPr>
        <w:ind w:left="4320" w:hanging="360"/>
      </w:pPr>
      <w:rPr>
        <w:rFonts w:ascii="Wingdings" w:hAnsi="Wingdings" w:hint="default"/>
      </w:rPr>
    </w:lvl>
    <w:lvl w:ilvl="6" w:tplc="75EEA5A8">
      <w:start w:val="1"/>
      <w:numFmt w:val="bullet"/>
      <w:lvlText w:val=""/>
      <w:lvlJc w:val="left"/>
      <w:pPr>
        <w:ind w:left="5040" w:hanging="360"/>
      </w:pPr>
      <w:rPr>
        <w:rFonts w:ascii="Symbol" w:hAnsi="Symbol" w:hint="default"/>
      </w:rPr>
    </w:lvl>
    <w:lvl w:ilvl="7" w:tplc="933ABAF8">
      <w:start w:val="1"/>
      <w:numFmt w:val="bullet"/>
      <w:lvlText w:val="o"/>
      <w:lvlJc w:val="left"/>
      <w:pPr>
        <w:ind w:left="5760" w:hanging="360"/>
      </w:pPr>
      <w:rPr>
        <w:rFonts w:ascii="Courier New" w:hAnsi="Courier New" w:hint="default"/>
      </w:rPr>
    </w:lvl>
    <w:lvl w:ilvl="8" w:tplc="70F04116">
      <w:start w:val="1"/>
      <w:numFmt w:val="bullet"/>
      <w:lvlText w:val=""/>
      <w:lvlJc w:val="left"/>
      <w:pPr>
        <w:ind w:left="6480" w:hanging="360"/>
      </w:pPr>
      <w:rPr>
        <w:rFonts w:ascii="Wingdings" w:hAnsi="Wingdings" w:hint="default"/>
      </w:rPr>
    </w:lvl>
  </w:abstractNum>
  <w:abstractNum w:abstractNumId="1"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00C4F"/>
    <w:multiLevelType w:val="hybridMultilevel"/>
    <w:tmpl w:val="B6BA9EBA"/>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3" w15:restartNumberingAfterBreak="0">
    <w:nsid w:val="26A5530D"/>
    <w:multiLevelType w:val="hybridMultilevel"/>
    <w:tmpl w:val="B7524C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77F49"/>
    <w:multiLevelType w:val="hybridMultilevel"/>
    <w:tmpl w:val="CA303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330FBA"/>
    <w:multiLevelType w:val="hybridMultilevel"/>
    <w:tmpl w:val="2F6EF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793B32"/>
    <w:multiLevelType w:val="hybridMultilevel"/>
    <w:tmpl w:val="764A5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8760BF"/>
    <w:multiLevelType w:val="hybridMultilevel"/>
    <w:tmpl w:val="0512C888"/>
    <w:lvl w:ilvl="0" w:tplc="73843066">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5F40D7"/>
    <w:multiLevelType w:val="hybridMultilevel"/>
    <w:tmpl w:val="5A086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835086"/>
    <w:multiLevelType w:val="hybridMultilevel"/>
    <w:tmpl w:val="783E43E6"/>
    <w:lvl w:ilvl="0" w:tplc="6B0C4B62">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8607DE"/>
    <w:multiLevelType w:val="hybridMultilevel"/>
    <w:tmpl w:val="13F06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DF65C7"/>
    <w:multiLevelType w:val="hybridMultilevel"/>
    <w:tmpl w:val="82C8A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CBD6EF8"/>
    <w:multiLevelType w:val="hybridMultilevel"/>
    <w:tmpl w:val="D2AEEA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0413131"/>
    <w:multiLevelType w:val="hybridMultilevel"/>
    <w:tmpl w:val="FE34C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23D6902"/>
    <w:multiLevelType w:val="hybridMultilevel"/>
    <w:tmpl w:val="1732615E"/>
    <w:lvl w:ilvl="0" w:tplc="86B087AA">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2"/>
  </w:num>
  <w:num w:numId="4">
    <w:abstractNumId w:val="14"/>
  </w:num>
  <w:num w:numId="5">
    <w:abstractNumId w:val="6"/>
  </w:num>
  <w:num w:numId="6">
    <w:abstractNumId w:val="8"/>
  </w:num>
  <w:num w:numId="7">
    <w:abstractNumId w:val="9"/>
  </w:num>
  <w:num w:numId="8">
    <w:abstractNumId w:val="11"/>
  </w:num>
  <w:num w:numId="9">
    <w:abstractNumId w:val="2"/>
  </w:num>
  <w:num w:numId="10">
    <w:abstractNumId w:val="5"/>
  </w:num>
  <w:num w:numId="11">
    <w:abstractNumId w:val="3"/>
  </w:num>
  <w:num w:numId="12">
    <w:abstractNumId w:val="7"/>
  </w:num>
  <w:num w:numId="13">
    <w:abstractNumId w:val="4"/>
  </w:num>
  <w:num w:numId="14">
    <w:abstractNumId w:val="1"/>
  </w:num>
  <w:num w:numId="1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3CD"/>
    <w:rsid w:val="00000CEB"/>
    <w:rsid w:val="0000104D"/>
    <w:rsid w:val="00001E71"/>
    <w:rsid w:val="00004D2D"/>
    <w:rsid w:val="0000658B"/>
    <w:rsid w:val="00006C73"/>
    <w:rsid w:val="00012677"/>
    <w:rsid w:val="000144D1"/>
    <w:rsid w:val="00016181"/>
    <w:rsid w:val="00017A4B"/>
    <w:rsid w:val="000244F5"/>
    <w:rsid w:val="000260AA"/>
    <w:rsid w:val="000260E1"/>
    <w:rsid w:val="00026AAB"/>
    <w:rsid w:val="00026BC7"/>
    <w:rsid w:val="000276CB"/>
    <w:rsid w:val="00031663"/>
    <w:rsid w:val="00032AFD"/>
    <w:rsid w:val="00033089"/>
    <w:rsid w:val="000331F4"/>
    <w:rsid w:val="0003489D"/>
    <w:rsid w:val="000359C0"/>
    <w:rsid w:val="00037BC9"/>
    <w:rsid w:val="00040863"/>
    <w:rsid w:val="00044145"/>
    <w:rsid w:val="0004580A"/>
    <w:rsid w:val="00045C3E"/>
    <w:rsid w:val="00047A17"/>
    <w:rsid w:val="0005067F"/>
    <w:rsid w:val="0005106D"/>
    <w:rsid w:val="0007351E"/>
    <w:rsid w:val="00073D59"/>
    <w:rsid w:val="00074AC8"/>
    <w:rsid w:val="0007650A"/>
    <w:rsid w:val="00081805"/>
    <w:rsid w:val="00084BE1"/>
    <w:rsid w:val="00085ACD"/>
    <w:rsid w:val="000922EC"/>
    <w:rsid w:val="00094D07"/>
    <w:rsid w:val="000A18F4"/>
    <w:rsid w:val="000A203A"/>
    <w:rsid w:val="000A396C"/>
    <w:rsid w:val="000A59CF"/>
    <w:rsid w:val="000A7F7C"/>
    <w:rsid w:val="000B0413"/>
    <w:rsid w:val="000B4FB8"/>
    <w:rsid w:val="000B637D"/>
    <w:rsid w:val="000B7218"/>
    <w:rsid w:val="000C0442"/>
    <w:rsid w:val="000C3DD7"/>
    <w:rsid w:val="000C4044"/>
    <w:rsid w:val="000C4994"/>
    <w:rsid w:val="000C66A0"/>
    <w:rsid w:val="000D22CB"/>
    <w:rsid w:val="000D28BD"/>
    <w:rsid w:val="000D2B1B"/>
    <w:rsid w:val="000D4449"/>
    <w:rsid w:val="000D47D9"/>
    <w:rsid w:val="000D5015"/>
    <w:rsid w:val="000D6CA5"/>
    <w:rsid w:val="000D6F62"/>
    <w:rsid w:val="000E2241"/>
    <w:rsid w:val="000E2850"/>
    <w:rsid w:val="000F0DBC"/>
    <w:rsid w:val="000F532C"/>
    <w:rsid w:val="000F54A8"/>
    <w:rsid w:val="001012D7"/>
    <w:rsid w:val="00101422"/>
    <w:rsid w:val="00102020"/>
    <w:rsid w:val="001039C7"/>
    <w:rsid w:val="00106C7D"/>
    <w:rsid w:val="0011192F"/>
    <w:rsid w:val="00115AF2"/>
    <w:rsid w:val="001171BF"/>
    <w:rsid w:val="001179E5"/>
    <w:rsid w:val="0012030D"/>
    <w:rsid w:val="00120777"/>
    <w:rsid w:val="00124D96"/>
    <w:rsid w:val="00124DBC"/>
    <w:rsid w:val="00127346"/>
    <w:rsid w:val="00127A08"/>
    <w:rsid w:val="001330DF"/>
    <w:rsid w:val="0013337E"/>
    <w:rsid w:val="00133B35"/>
    <w:rsid w:val="001369DF"/>
    <w:rsid w:val="00140A7E"/>
    <w:rsid w:val="00141C5A"/>
    <w:rsid w:val="00144E14"/>
    <w:rsid w:val="00147A43"/>
    <w:rsid w:val="001508AD"/>
    <w:rsid w:val="00151B1C"/>
    <w:rsid w:val="00160EF1"/>
    <w:rsid w:val="00161C1B"/>
    <w:rsid w:val="00162E7A"/>
    <w:rsid w:val="00163198"/>
    <w:rsid w:val="00167217"/>
    <w:rsid w:val="00170254"/>
    <w:rsid w:val="001775A7"/>
    <w:rsid w:val="00177D80"/>
    <w:rsid w:val="00177EF5"/>
    <w:rsid w:val="00177F7B"/>
    <w:rsid w:val="00180116"/>
    <w:rsid w:val="001802A6"/>
    <w:rsid w:val="00182E65"/>
    <w:rsid w:val="00185DD8"/>
    <w:rsid w:val="001900BE"/>
    <w:rsid w:val="001908F1"/>
    <w:rsid w:val="00190BA1"/>
    <w:rsid w:val="00190E42"/>
    <w:rsid w:val="001916BA"/>
    <w:rsid w:val="00191F45"/>
    <w:rsid w:val="001A0D77"/>
    <w:rsid w:val="001A39D0"/>
    <w:rsid w:val="001A3A80"/>
    <w:rsid w:val="001A3E26"/>
    <w:rsid w:val="001A60B8"/>
    <w:rsid w:val="001A757B"/>
    <w:rsid w:val="001A7AB2"/>
    <w:rsid w:val="001A7BAC"/>
    <w:rsid w:val="001B0E23"/>
    <w:rsid w:val="001B1727"/>
    <w:rsid w:val="001B3A0A"/>
    <w:rsid w:val="001B3FDA"/>
    <w:rsid w:val="001B5912"/>
    <w:rsid w:val="001C0EC3"/>
    <w:rsid w:val="001D0560"/>
    <w:rsid w:val="001D082B"/>
    <w:rsid w:val="001D3C1C"/>
    <w:rsid w:val="001D464A"/>
    <w:rsid w:val="001D4CC0"/>
    <w:rsid w:val="001D673F"/>
    <w:rsid w:val="001E1709"/>
    <w:rsid w:val="001E17E9"/>
    <w:rsid w:val="001E4079"/>
    <w:rsid w:val="001E5543"/>
    <w:rsid w:val="001E77F6"/>
    <w:rsid w:val="001E7B13"/>
    <w:rsid w:val="001F09C4"/>
    <w:rsid w:val="001F2BB0"/>
    <w:rsid w:val="001F53B8"/>
    <w:rsid w:val="001F7389"/>
    <w:rsid w:val="00201402"/>
    <w:rsid w:val="002113BD"/>
    <w:rsid w:val="002156C2"/>
    <w:rsid w:val="00215FEF"/>
    <w:rsid w:val="00222DBD"/>
    <w:rsid w:val="00224E0D"/>
    <w:rsid w:val="00230713"/>
    <w:rsid w:val="00231409"/>
    <w:rsid w:val="002362DF"/>
    <w:rsid w:val="0024278B"/>
    <w:rsid w:val="002479E2"/>
    <w:rsid w:val="00251420"/>
    <w:rsid w:val="00252A22"/>
    <w:rsid w:val="0025355A"/>
    <w:rsid w:val="0025564C"/>
    <w:rsid w:val="00255929"/>
    <w:rsid w:val="00255B35"/>
    <w:rsid w:val="002562D6"/>
    <w:rsid w:val="00256B1F"/>
    <w:rsid w:val="00265144"/>
    <w:rsid w:val="00267236"/>
    <w:rsid w:val="00270660"/>
    <w:rsid w:val="00273560"/>
    <w:rsid w:val="00273E1F"/>
    <w:rsid w:val="00276645"/>
    <w:rsid w:val="0028226F"/>
    <w:rsid w:val="002829D9"/>
    <w:rsid w:val="002830B3"/>
    <w:rsid w:val="002844B0"/>
    <w:rsid w:val="00284D9B"/>
    <w:rsid w:val="00286E7A"/>
    <w:rsid w:val="00287A98"/>
    <w:rsid w:val="002929BA"/>
    <w:rsid w:val="00293008"/>
    <w:rsid w:val="00294A64"/>
    <w:rsid w:val="002975AA"/>
    <w:rsid w:val="002A0F5A"/>
    <w:rsid w:val="002A21AF"/>
    <w:rsid w:val="002A51BF"/>
    <w:rsid w:val="002A52B3"/>
    <w:rsid w:val="002B4EB2"/>
    <w:rsid w:val="002B58D8"/>
    <w:rsid w:val="002C112C"/>
    <w:rsid w:val="002C4AC1"/>
    <w:rsid w:val="002C4ADC"/>
    <w:rsid w:val="002C4D54"/>
    <w:rsid w:val="002C51B6"/>
    <w:rsid w:val="002C57FF"/>
    <w:rsid w:val="002C627A"/>
    <w:rsid w:val="002C7055"/>
    <w:rsid w:val="002D0C60"/>
    <w:rsid w:val="002D4A71"/>
    <w:rsid w:val="002D679E"/>
    <w:rsid w:val="002E0F81"/>
    <w:rsid w:val="002F21CD"/>
    <w:rsid w:val="002F329D"/>
    <w:rsid w:val="002F4A96"/>
    <w:rsid w:val="002F5C35"/>
    <w:rsid w:val="00301F2A"/>
    <w:rsid w:val="00307968"/>
    <w:rsid w:val="003134B7"/>
    <w:rsid w:val="00315042"/>
    <w:rsid w:val="00315D1B"/>
    <w:rsid w:val="00325545"/>
    <w:rsid w:val="0032558A"/>
    <w:rsid w:val="00325707"/>
    <w:rsid w:val="00326EDF"/>
    <w:rsid w:val="00330404"/>
    <w:rsid w:val="00330600"/>
    <w:rsid w:val="003327F8"/>
    <w:rsid w:val="00335A3D"/>
    <w:rsid w:val="00335E1A"/>
    <w:rsid w:val="003366F2"/>
    <w:rsid w:val="0033679E"/>
    <w:rsid w:val="00340146"/>
    <w:rsid w:val="0034512B"/>
    <w:rsid w:val="00350EA9"/>
    <w:rsid w:val="003521F6"/>
    <w:rsid w:val="00352279"/>
    <w:rsid w:val="0035489C"/>
    <w:rsid w:val="003641ED"/>
    <w:rsid w:val="00364A75"/>
    <w:rsid w:val="003650E1"/>
    <w:rsid w:val="00365923"/>
    <w:rsid w:val="00370F67"/>
    <w:rsid w:val="00372769"/>
    <w:rsid w:val="0038049B"/>
    <w:rsid w:val="00381142"/>
    <w:rsid w:val="003917DD"/>
    <w:rsid w:val="00392A14"/>
    <w:rsid w:val="00393C1D"/>
    <w:rsid w:val="00394D1A"/>
    <w:rsid w:val="00397562"/>
    <w:rsid w:val="00397A38"/>
    <w:rsid w:val="003A2061"/>
    <w:rsid w:val="003A3138"/>
    <w:rsid w:val="003A7CC5"/>
    <w:rsid w:val="003B0794"/>
    <w:rsid w:val="003B46AF"/>
    <w:rsid w:val="003B5824"/>
    <w:rsid w:val="003B5FA7"/>
    <w:rsid w:val="003B72EB"/>
    <w:rsid w:val="003C235A"/>
    <w:rsid w:val="003C5353"/>
    <w:rsid w:val="003C56D0"/>
    <w:rsid w:val="003C6E8E"/>
    <w:rsid w:val="003C7BA2"/>
    <w:rsid w:val="003C7EB8"/>
    <w:rsid w:val="003D2A7D"/>
    <w:rsid w:val="003D399D"/>
    <w:rsid w:val="003D5AB8"/>
    <w:rsid w:val="003E293C"/>
    <w:rsid w:val="003E3E55"/>
    <w:rsid w:val="003E519F"/>
    <w:rsid w:val="003E6F1B"/>
    <w:rsid w:val="003F1C56"/>
    <w:rsid w:val="003F4620"/>
    <w:rsid w:val="003F4C48"/>
    <w:rsid w:val="00400B3C"/>
    <w:rsid w:val="00401756"/>
    <w:rsid w:val="004050B7"/>
    <w:rsid w:val="004051AD"/>
    <w:rsid w:val="00405725"/>
    <w:rsid w:val="00406A1C"/>
    <w:rsid w:val="00410F08"/>
    <w:rsid w:val="00411751"/>
    <w:rsid w:val="00411A8C"/>
    <w:rsid w:val="00411F2E"/>
    <w:rsid w:val="0041271E"/>
    <w:rsid w:val="004129B2"/>
    <w:rsid w:val="00412A97"/>
    <w:rsid w:val="00415015"/>
    <w:rsid w:val="00424645"/>
    <w:rsid w:val="0042511B"/>
    <w:rsid w:val="00431948"/>
    <w:rsid w:val="004346D5"/>
    <w:rsid w:val="00435FC7"/>
    <w:rsid w:val="00436782"/>
    <w:rsid w:val="00436F81"/>
    <w:rsid w:val="0043713D"/>
    <w:rsid w:val="004373F4"/>
    <w:rsid w:val="00440A69"/>
    <w:rsid w:val="00441CE6"/>
    <w:rsid w:val="00444C70"/>
    <w:rsid w:val="004457E1"/>
    <w:rsid w:val="00445B39"/>
    <w:rsid w:val="004511A4"/>
    <w:rsid w:val="00453781"/>
    <w:rsid w:val="00455703"/>
    <w:rsid w:val="00461039"/>
    <w:rsid w:val="00461705"/>
    <w:rsid w:val="00463B30"/>
    <w:rsid w:val="00465C2D"/>
    <w:rsid w:val="0046657D"/>
    <w:rsid w:val="00471C6B"/>
    <w:rsid w:val="00471E0C"/>
    <w:rsid w:val="0047275D"/>
    <w:rsid w:val="00472ED5"/>
    <w:rsid w:val="0047300D"/>
    <w:rsid w:val="00473501"/>
    <w:rsid w:val="00474C40"/>
    <w:rsid w:val="00483500"/>
    <w:rsid w:val="00483824"/>
    <w:rsid w:val="004839E1"/>
    <w:rsid w:val="004847B7"/>
    <w:rsid w:val="00486853"/>
    <w:rsid w:val="00487D20"/>
    <w:rsid w:val="00490E3F"/>
    <w:rsid w:val="00492761"/>
    <w:rsid w:val="00494752"/>
    <w:rsid w:val="004975F4"/>
    <w:rsid w:val="004A32AD"/>
    <w:rsid w:val="004A4CE0"/>
    <w:rsid w:val="004A773D"/>
    <w:rsid w:val="004B252F"/>
    <w:rsid w:val="004B5334"/>
    <w:rsid w:val="004B53F2"/>
    <w:rsid w:val="004B5E8C"/>
    <w:rsid w:val="004B633D"/>
    <w:rsid w:val="004C2F79"/>
    <w:rsid w:val="004C43D4"/>
    <w:rsid w:val="004C6264"/>
    <w:rsid w:val="004C63F4"/>
    <w:rsid w:val="004C6E55"/>
    <w:rsid w:val="004C753F"/>
    <w:rsid w:val="004D1322"/>
    <w:rsid w:val="004D1399"/>
    <w:rsid w:val="004D19D1"/>
    <w:rsid w:val="004D5FAD"/>
    <w:rsid w:val="004E14DF"/>
    <w:rsid w:val="004E17E2"/>
    <w:rsid w:val="004E29FE"/>
    <w:rsid w:val="004E3F5A"/>
    <w:rsid w:val="004E44D7"/>
    <w:rsid w:val="004E7B0A"/>
    <w:rsid w:val="004F0342"/>
    <w:rsid w:val="004F123D"/>
    <w:rsid w:val="004F162F"/>
    <w:rsid w:val="004F1ED0"/>
    <w:rsid w:val="004F5B21"/>
    <w:rsid w:val="004F65AB"/>
    <w:rsid w:val="005018D9"/>
    <w:rsid w:val="00501CD4"/>
    <w:rsid w:val="005040D6"/>
    <w:rsid w:val="005066DB"/>
    <w:rsid w:val="00511F5F"/>
    <w:rsid w:val="0051291C"/>
    <w:rsid w:val="005142FE"/>
    <w:rsid w:val="00517CAB"/>
    <w:rsid w:val="0052074B"/>
    <w:rsid w:val="005219B2"/>
    <w:rsid w:val="00522236"/>
    <w:rsid w:val="0052392A"/>
    <w:rsid w:val="0053021E"/>
    <w:rsid w:val="005303A5"/>
    <w:rsid w:val="00532F81"/>
    <w:rsid w:val="005330C5"/>
    <w:rsid w:val="0053560B"/>
    <w:rsid w:val="00535C41"/>
    <w:rsid w:val="005404E2"/>
    <w:rsid w:val="005436A3"/>
    <w:rsid w:val="005463A6"/>
    <w:rsid w:val="0054645C"/>
    <w:rsid w:val="00550170"/>
    <w:rsid w:val="00554B9F"/>
    <w:rsid w:val="00557C89"/>
    <w:rsid w:val="00562C48"/>
    <w:rsid w:val="00564643"/>
    <w:rsid w:val="00567740"/>
    <w:rsid w:val="00567C30"/>
    <w:rsid w:val="00573200"/>
    <w:rsid w:val="005741F9"/>
    <w:rsid w:val="00574E14"/>
    <w:rsid w:val="0057538E"/>
    <w:rsid w:val="0057593E"/>
    <w:rsid w:val="00576E6A"/>
    <w:rsid w:val="00577676"/>
    <w:rsid w:val="00577994"/>
    <w:rsid w:val="0058104A"/>
    <w:rsid w:val="00582A6A"/>
    <w:rsid w:val="00590887"/>
    <w:rsid w:val="005937E3"/>
    <w:rsid w:val="005961CF"/>
    <w:rsid w:val="005A07BD"/>
    <w:rsid w:val="005A1243"/>
    <w:rsid w:val="005A3003"/>
    <w:rsid w:val="005A51C4"/>
    <w:rsid w:val="005A5889"/>
    <w:rsid w:val="005B01E5"/>
    <w:rsid w:val="005B2C3F"/>
    <w:rsid w:val="005B3318"/>
    <w:rsid w:val="005B7633"/>
    <w:rsid w:val="005C259F"/>
    <w:rsid w:val="005C46F0"/>
    <w:rsid w:val="005C5733"/>
    <w:rsid w:val="005D0A69"/>
    <w:rsid w:val="005D2318"/>
    <w:rsid w:val="005D43E2"/>
    <w:rsid w:val="005D6CB4"/>
    <w:rsid w:val="005E1935"/>
    <w:rsid w:val="005E2D6C"/>
    <w:rsid w:val="005E711C"/>
    <w:rsid w:val="005F26F5"/>
    <w:rsid w:val="005F3658"/>
    <w:rsid w:val="005F51CB"/>
    <w:rsid w:val="005F76B3"/>
    <w:rsid w:val="005F7B12"/>
    <w:rsid w:val="00600711"/>
    <w:rsid w:val="006018F3"/>
    <w:rsid w:val="0060328B"/>
    <w:rsid w:val="006056BD"/>
    <w:rsid w:val="00610FD2"/>
    <w:rsid w:val="0061354C"/>
    <w:rsid w:val="006174B1"/>
    <w:rsid w:val="006228E4"/>
    <w:rsid w:val="006231D5"/>
    <w:rsid w:val="0062533B"/>
    <w:rsid w:val="006276B1"/>
    <w:rsid w:val="00630AD6"/>
    <w:rsid w:val="006317DC"/>
    <w:rsid w:val="00631844"/>
    <w:rsid w:val="006318C8"/>
    <w:rsid w:val="006331D5"/>
    <w:rsid w:val="00633C0C"/>
    <w:rsid w:val="00636228"/>
    <w:rsid w:val="00636A1A"/>
    <w:rsid w:val="00640C35"/>
    <w:rsid w:val="00651CC9"/>
    <w:rsid w:val="00653545"/>
    <w:rsid w:val="00653728"/>
    <w:rsid w:val="006545FF"/>
    <w:rsid w:val="0065502E"/>
    <w:rsid w:val="006551C6"/>
    <w:rsid w:val="006551F7"/>
    <w:rsid w:val="006564FF"/>
    <w:rsid w:val="006567B6"/>
    <w:rsid w:val="00657013"/>
    <w:rsid w:val="00657107"/>
    <w:rsid w:val="00664954"/>
    <w:rsid w:val="006660A5"/>
    <w:rsid w:val="006770C3"/>
    <w:rsid w:val="0068098C"/>
    <w:rsid w:val="0068632D"/>
    <w:rsid w:val="00693930"/>
    <w:rsid w:val="00693FFE"/>
    <w:rsid w:val="00696CC0"/>
    <w:rsid w:val="006A387B"/>
    <w:rsid w:val="006B04AD"/>
    <w:rsid w:val="006B51FE"/>
    <w:rsid w:val="006B63ED"/>
    <w:rsid w:val="006C297B"/>
    <w:rsid w:val="006C6E20"/>
    <w:rsid w:val="006D3DAD"/>
    <w:rsid w:val="006E259C"/>
    <w:rsid w:val="006E287B"/>
    <w:rsid w:val="006E3CC9"/>
    <w:rsid w:val="006E6DE5"/>
    <w:rsid w:val="006F18D0"/>
    <w:rsid w:val="006F4431"/>
    <w:rsid w:val="006F5454"/>
    <w:rsid w:val="006F57F6"/>
    <w:rsid w:val="006F6294"/>
    <w:rsid w:val="006F7BE1"/>
    <w:rsid w:val="00705ED7"/>
    <w:rsid w:val="00706227"/>
    <w:rsid w:val="007068C6"/>
    <w:rsid w:val="007070C8"/>
    <w:rsid w:val="0070712D"/>
    <w:rsid w:val="00707CB0"/>
    <w:rsid w:val="00710B2A"/>
    <w:rsid w:val="00712C2D"/>
    <w:rsid w:val="00712DE2"/>
    <w:rsid w:val="00714001"/>
    <w:rsid w:val="0071661D"/>
    <w:rsid w:val="00716739"/>
    <w:rsid w:val="00717418"/>
    <w:rsid w:val="007203E9"/>
    <w:rsid w:val="00721002"/>
    <w:rsid w:val="00721588"/>
    <w:rsid w:val="007226EE"/>
    <w:rsid w:val="0072419C"/>
    <w:rsid w:val="00724D9D"/>
    <w:rsid w:val="00726FA6"/>
    <w:rsid w:val="00731A45"/>
    <w:rsid w:val="00732DD9"/>
    <w:rsid w:val="00736FFC"/>
    <w:rsid w:val="00740C8F"/>
    <w:rsid w:val="00743AB3"/>
    <w:rsid w:val="00745D2B"/>
    <w:rsid w:val="007467E0"/>
    <w:rsid w:val="00750B9F"/>
    <w:rsid w:val="00756489"/>
    <w:rsid w:val="0075673B"/>
    <w:rsid w:val="00757457"/>
    <w:rsid w:val="00757560"/>
    <w:rsid w:val="00760B0B"/>
    <w:rsid w:val="00761FD8"/>
    <w:rsid w:val="00762442"/>
    <w:rsid w:val="00762ED6"/>
    <w:rsid w:val="00766781"/>
    <w:rsid w:val="00767B8F"/>
    <w:rsid w:val="0077028B"/>
    <w:rsid w:val="00772F12"/>
    <w:rsid w:val="00773D1A"/>
    <w:rsid w:val="0078176E"/>
    <w:rsid w:val="00784B56"/>
    <w:rsid w:val="00785F04"/>
    <w:rsid w:val="00786284"/>
    <w:rsid w:val="00790C50"/>
    <w:rsid w:val="0079503D"/>
    <w:rsid w:val="007A0D1D"/>
    <w:rsid w:val="007A3087"/>
    <w:rsid w:val="007A4AE1"/>
    <w:rsid w:val="007A5D5C"/>
    <w:rsid w:val="007B0563"/>
    <w:rsid w:val="007B200A"/>
    <w:rsid w:val="007B448C"/>
    <w:rsid w:val="007B5DE5"/>
    <w:rsid w:val="007B7D29"/>
    <w:rsid w:val="007B7FFE"/>
    <w:rsid w:val="007C4537"/>
    <w:rsid w:val="007C57BF"/>
    <w:rsid w:val="007D075D"/>
    <w:rsid w:val="007D4A3E"/>
    <w:rsid w:val="007E023A"/>
    <w:rsid w:val="007E0284"/>
    <w:rsid w:val="007E1087"/>
    <w:rsid w:val="007E6AA4"/>
    <w:rsid w:val="007E752D"/>
    <w:rsid w:val="007F1521"/>
    <w:rsid w:val="007F3FFD"/>
    <w:rsid w:val="007F446D"/>
    <w:rsid w:val="007F4F66"/>
    <w:rsid w:val="007F542A"/>
    <w:rsid w:val="007F5798"/>
    <w:rsid w:val="0080237D"/>
    <w:rsid w:val="00802600"/>
    <w:rsid w:val="00804E65"/>
    <w:rsid w:val="00806C1D"/>
    <w:rsid w:val="008078D9"/>
    <w:rsid w:val="008102BC"/>
    <w:rsid w:val="00811311"/>
    <w:rsid w:val="00815173"/>
    <w:rsid w:val="0082194B"/>
    <w:rsid w:val="0082195A"/>
    <w:rsid w:val="00822137"/>
    <w:rsid w:val="00822EB6"/>
    <w:rsid w:val="00825437"/>
    <w:rsid w:val="00827C49"/>
    <w:rsid w:val="00835307"/>
    <w:rsid w:val="00835BB9"/>
    <w:rsid w:val="00835F53"/>
    <w:rsid w:val="0083612B"/>
    <w:rsid w:val="00840149"/>
    <w:rsid w:val="008424A3"/>
    <w:rsid w:val="00843221"/>
    <w:rsid w:val="00846DF1"/>
    <w:rsid w:val="00850C7D"/>
    <w:rsid w:val="00851DF3"/>
    <w:rsid w:val="00853A25"/>
    <w:rsid w:val="00853B16"/>
    <w:rsid w:val="00853DA5"/>
    <w:rsid w:val="00855C02"/>
    <w:rsid w:val="00857356"/>
    <w:rsid w:val="00863191"/>
    <w:rsid w:val="00863338"/>
    <w:rsid w:val="00863EAC"/>
    <w:rsid w:val="008645F4"/>
    <w:rsid w:val="00866FF9"/>
    <w:rsid w:val="008721C9"/>
    <w:rsid w:val="00875C0F"/>
    <w:rsid w:val="00876318"/>
    <w:rsid w:val="0088390A"/>
    <w:rsid w:val="008858CF"/>
    <w:rsid w:val="00886B10"/>
    <w:rsid w:val="00891651"/>
    <w:rsid w:val="008A0BBD"/>
    <w:rsid w:val="008A14C6"/>
    <w:rsid w:val="008B0CF3"/>
    <w:rsid w:val="008B556B"/>
    <w:rsid w:val="008C0455"/>
    <w:rsid w:val="008C2E18"/>
    <w:rsid w:val="008C3574"/>
    <w:rsid w:val="008D524A"/>
    <w:rsid w:val="008E1FF1"/>
    <w:rsid w:val="008E35EA"/>
    <w:rsid w:val="008E3DAF"/>
    <w:rsid w:val="008E3F86"/>
    <w:rsid w:val="008E6846"/>
    <w:rsid w:val="008E7196"/>
    <w:rsid w:val="008E7503"/>
    <w:rsid w:val="008F1FC5"/>
    <w:rsid w:val="008F34BF"/>
    <w:rsid w:val="008F4C3F"/>
    <w:rsid w:val="0090017E"/>
    <w:rsid w:val="009012FB"/>
    <w:rsid w:val="00903649"/>
    <w:rsid w:val="00905A5D"/>
    <w:rsid w:val="009061B7"/>
    <w:rsid w:val="0090639F"/>
    <w:rsid w:val="00906404"/>
    <w:rsid w:val="00907337"/>
    <w:rsid w:val="009108F5"/>
    <w:rsid w:val="00910B66"/>
    <w:rsid w:val="00911D34"/>
    <w:rsid w:val="00911DCF"/>
    <w:rsid w:val="009130A4"/>
    <w:rsid w:val="0091357B"/>
    <w:rsid w:val="00914B92"/>
    <w:rsid w:val="00915468"/>
    <w:rsid w:val="009162F3"/>
    <w:rsid w:val="00916D81"/>
    <w:rsid w:val="00920759"/>
    <w:rsid w:val="00921402"/>
    <w:rsid w:val="009225E3"/>
    <w:rsid w:val="00925AF8"/>
    <w:rsid w:val="00927FC1"/>
    <w:rsid w:val="00931A71"/>
    <w:rsid w:val="00931F32"/>
    <w:rsid w:val="0093250B"/>
    <w:rsid w:val="00934FAA"/>
    <w:rsid w:val="009409F7"/>
    <w:rsid w:val="00944116"/>
    <w:rsid w:val="009442FF"/>
    <w:rsid w:val="00944B8A"/>
    <w:rsid w:val="00944BFA"/>
    <w:rsid w:val="00950FF5"/>
    <w:rsid w:val="00952E05"/>
    <w:rsid w:val="009550F1"/>
    <w:rsid w:val="0095538C"/>
    <w:rsid w:val="009555CB"/>
    <w:rsid w:val="00956C7D"/>
    <w:rsid w:val="00961E7F"/>
    <w:rsid w:val="00967539"/>
    <w:rsid w:val="00970115"/>
    <w:rsid w:val="0097056E"/>
    <w:rsid w:val="009739FE"/>
    <w:rsid w:val="0097565E"/>
    <w:rsid w:val="00975C85"/>
    <w:rsid w:val="00977D0E"/>
    <w:rsid w:val="0098148A"/>
    <w:rsid w:val="0098161F"/>
    <w:rsid w:val="00982158"/>
    <w:rsid w:val="009854CF"/>
    <w:rsid w:val="00987681"/>
    <w:rsid w:val="009931AF"/>
    <w:rsid w:val="00993A4B"/>
    <w:rsid w:val="009957B6"/>
    <w:rsid w:val="009A0D4A"/>
    <w:rsid w:val="009A2692"/>
    <w:rsid w:val="009A3F2A"/>
    <w:rsid w:val="009A4263"/>
    <w:rsid w:val="009A6D3D"/>
    <w:rsid w:val="009B1541"/>
    <w:rsid w:val="009B2EF0"/>
    <w:rsid w:val="009B341B"/>
    <w:rsid w:val="009C4A53"/>
    <w:rsid w:val="009C54C9"/>
    <w:rsid w:val="009C5545"/>
    <w:rsid w:val="009C58C7"/>
    <w:rsid w:val="009C5E9D"/>
    <w:rsid w:val="009C677B"/>
    <w:rsid w:val="009C6C1C"/>
    <w:rsid w:val="009D04D5"/>
    <w:rsid w:val="009E39D3"/>
    <w:rsid w:val="009F3EB4"/>
    <w:rsid w:val="009F3EF6"/>
    <w:rsid w:val="009F4C8E"/>
    <w:rsid w:val="009F6579"/>
    <w:rsid w:val="009F6AFF"/>
    <w:rsid w:val="009F7FEB"/>
    <w:rsid w:val="00A00900"/>
    <w:rsid w:val="00A02F5F"/>
    <w:rsid w:val="00A0421A"/>
    <w:rsid w:val="00A050B7"/>
    <w:rsid w:val="00A133DD"/>
    <w:rsid w:val="00A14BE1"/>
    <w:rsid w:val="00A14D4E"/>
    <w:rsid w:val="00A15A9C"/>
    <w:rsid w:val="00A15F3E"/>
    <w:rsid w:val="00A1701E"/>
    <w:rsid w:val="00A20FCE"/>
    <w:rsid w:val="00A21016"/>
    <w:rsid w:val="00A2260E"/>
    <w:rsid w:val="00A26326"/>
    <w:rsid w:val="00A31AEF"/>
    <w:rsid w:val="00A33AD1"/>
    <w:rsid w:val="00A50087"/>
    <w:rsid w:val="00A539BF"/>
    <w:rsid w:val="00A55E04"/>
    <w:rsid w:val="00A57E5E"/>
    <w:rsid w:val="00A619A6"/>
    <w:rsid w:val="00A62F9C"/>
    <w:rsid w:val="00A71DC1"/>
    <w:rsid w:val="00A76112"/>
    <w:rsid w:val="00A773AE"/>
    <w:rsid w:val="00A80F2D"/>
    <w:rsid w:val="00A84834"/>
    <w:rsid w:val="00A85651"/>
    <w:rsid w:val="00A8681C"/>
    <w:rsid w:val="00A91789"/>
    <w:rsid w:val="00A93077"/>
    <w:rsid w:val="00A951A9"/>
    <w:rsid w:val="00A95829"/>
    <w:rsid w:val="00AA2F5A"/>
    <w:rsid w:val="00AA3307"/>
    <w:rsid w:val="00AA575F"/>
    <w:rsid w:val="00AB1532"/>
    <w:rsid w:val="00AB2A5E"/>
    <w:rsid w:val="00AB5CBC"/>
    <w:rsid w:val="00AB6269"/>
    <w:rsid w:val="00AC23BF"/>
    <w:rsid w:val="00AC45B4"/>
    <w:rsid w:val="00AC7F75"/>
    <w:rsid w:val="00AD3037"/>
    <w:rsid w:val="00AD3C4C"/>
    <w:rsid w:val="00AE10E5"/>
    <w:rsid w:val="00AE2EB9"/>
    <w:rsid w:val="00AF251E"/>
    <w:rsid w:val="00B04E63"/>
    <w:rsid w:val="00B05EBD"/>
    <w:rsid w:val="00B07EC5"/>
    <w:rsid w:val="00B108F1"/>
    <w:rsid w:val="00B10C9C"/>
    <w:rsid w:val="00B11ED1"/>
    <w:rsid w:val="00B13497"/>
    <w:rsid w:val="00B13EDC"/>
    <w:rsid w:val="00B14288"/>
    <w:rsid w:val="00B23285"/>
    <w:rsid w:val="00B249C4"/>
    <w:rsid w:val="00B262BA"/>
    <w:rsid w:val="00B269C8"/>
    <w:rsid w:val="00B303D9"/>
    <w:rsid w:val="00B30B6A"/>
    <w:rsid w:val="00B31AED"/>
    <w:rsid w:val="00B31D27"/>
    <w:rsid w:val="00B33C4D"/>
    <w:rsid w:val="00B34C53"/>
    <w:rsid w:val="00B3528D"/>
    <w:rsid w:val="00B357B6"/>
    <w:rsid w:val="00B3669D"/>
    <w:rsid w:val="00B40501"/>
    <w:rsid w:val="00B464E9"/>
    <w:rsid w:val="00B4770B"/>
    <w:rsid w:val="00B5573F"/>
    <w:rsid w:val="00B57B48"/>
    <w:rsid w:val="00B61400"/>
    <w:rsid w:val="00B61C3C"/>
    <w:rsid w:val="00B755B8"/>
    <w:rsid w:val="00B83D4A"/>
    <w:rsid w:val="00B87326"/>
    <w:rsid w:val="00B87838"/>
    <w:rsid w:val="00B93C12"/>
    <w:rsid w:val="00B96F0B"/>
    <w:rsid w:val="00BA03CD"/>
    <w:rsid w:val="00BA2F46"/>
    <w:rsid w:val="00BA5D33"/>
    <w:rsid w:val="00BA6051"/>
    <w:rsid w:val="00BA65DD"/>
    <w:rsid w:val="00BB3C22"/>
    <w:rsid w:val="00BB3E2B"/>
    <w:rsid w:val="00BB40DE"/>
    <w:rsid w:val="00BB5D05"/>
    <w:rsid w:val="00BB63AB"/>
    <w:rsid w:val="00BB76D0"/>
    <w:rsid w:val="00BB7C62"/>
    <w:rsid w:val="00BC169A"/>
    <w:rsid w:val="00BC27B8"/>
    <w:rsid w:val="00BC3261"/>
    <w:rsid w:val="00BC47BB"/>
    <w:rsid w:val="00BC7550"/>
    <w:rsid w:val="00BD4D53"/>
    <w:rsid w:val="00BD5365"/>
    <w:rsid w:val="00BD6504"/>
    <w:rsid w:val="00BD7157"/>
    <w:rsid w:val="00BE243A"/>
    <w:rsid w:val="00BE28F7"/>
    <w:rsid w:val="00BE61C6"/>
    <w:rsid w:val="00BF0706"/>
    <w:rsid w:val="00BF1B63"/>
    <w:rsid w:val="00BF476D"/>
    <w:rsid w:val="00C010D6"/>
    <w:rsid w:val="00C05E78"/>
    <w:rsid w:val="00C1117F"/>
    <w:rsid w:val="00C11B6F"/>
    <w:rsid w:val="00C2546E"/>
    <w:rsid w:val="00C26230"/>
    <w:rsid w:val="00C31B84"/>
    <w:rsid w:val="00C3449D"/>
    <w:rsid w:val="00C409C3"/>
    <w:rsid w:val="00C415EB"/>
    <w:rsid w:val="00C41A46"/>
    <w:rsid w:val="00C50724"/>
    <w:rsid w:val="00C54A1C"/>
    <w:rsid w:val="00C556DA"/>
    <w:rsid w:val="00C55AC1"/>
    <w:rsid w:val="00C55F47"/>
    <w:rsid w:val="00C571EE"/>
    <w:rsid w:val="00C57C8E"/>
    <w:rsid w:val="00C60F1F"/>
    <w:rsid w:val="00C62FB1"/>
    <w:rsid w:val="00C656F9"/>
    <w:rsid w:val="00C662AC"/>
    <w:rsid w:val="00C674F3"/>
    <w:rsid w:val="00C71369"/>
    <w:rsid w:val="00C72732"/>
    <w:rsid w:val="00C73D48"/>
    <w:rsid w:val="00C7604B"/>
    <w:rsid w:val="00C77080"/>
    <w:rsid w:val="00C77B1E"/>
    <w:rsid w:val="00C81F92"/>
    <w:rsid w:val="00C90707"/>
    <w:rsid w:val="00C92238"/>
    <w:rsid w:val="00C9541D"/>
    <w:rsid w:val="00C96056"/>
    <w:rsid w:val="00C9661E"/>
    <w:rsid w:val="00CA1B9F"/>
    <w:rsid w:val="00CA2D0B"/>
    <w:rsid w:val="00CA46F5"/>
    <w:rsid w:val="00CA4F59"/>
    <w:rsid w:val="00CA7A40"/>
    <w:rsid w:val="00CB19D7"/>
    <w:rsid w:val="00CB2CD9"/>
    <w:rsid w:val="00CB4C7D"/>
    <w:rsid w:val="00CB6952"/>
    <w:rsid w:val="00CC076D"/>
    <w:rsid w:val="00CC29C9"/>
    <w:rsid w:val="00CC3D94"/>
    <w:rsid w:val="00CC57F4"/>
    <w:rsid w:val="00CC7B17"/>
    <w:rsid w:val="00CD0773"/>
    <w:rsid w:val="00CD3BF0"/>
    <w:rsid w:val="00CD62D3"/>
    <w:rsid w:val="00CD7EC9"/>
    <w:rsid w:val="00CE5EE2"/>
    <w:rsid w:val="00D00B29"/>
    <w:rsid w:val="00D07453"/>
    <w:rsid w:val="00D07BFF"/>
    <w:rsid w:val="00D11CE6"/>
    <w:rsid w:val="00D130C5"/>
    <w:rsid w:val="00D138CD"/>
    <w:rsid w:val="00D15063"/>
    <w:rsid w:val="00D16C86"/>
    <w:rsid w:val="00D226A1"/>
    <w:rsid w:val="00D269E4"/>
    <w:rsid w:val="00D279D2"/>
    <w:rsid w:val="00D30715"/>
    <w:rsid w:val="00D34AC2"/>
    <w:rsid w:val="00D40126"/>
    <w:rsid w:val="00D432FF"/>
    <w:rsid w:val="00D442DF"/>
    <w:rsid w:val="00D45008"/>
    <w:rsid w:val="00D46265"/>
    <w:rsid w:val="00D4705B"/>
    <w:rsid w:val="00D501C9"/>
    <w:rsid w:val="00D52831"/>
    <w:rsid w:val="00D55ADE"/>
    <w:rsid w:val="00D55C44"/>
    <w:rsid w:val="00D57018"/>
    <w:rsid w:val="00D623CD"/>
    <w:rsid w:val="00D631E0"/>
    <w:rsid w:val="00D64A4C"/>
    <w:rsid w:val="00D65B1F"/>
    <w:rsid w:val="00D67901"/>
    <w:rsid w:val="00D7174F"/>
    <w:rsid w:val="00D734AA"/>
    <w:rsid w:val="00D73CEB"/>
    <w:rsid w:val="00D74FDD"/>
    <w:rsid w:val="00D7522F"/>
    <w:rsid w:val="00D765A5"/>
    <w:rsid w:val="00D766C9"/>
    <w:rsid w:val="00D76EB3"/>
    <w:rsid w:val="00D7788E"/>
    <w:rsid w:val="00D81B19"/>
    <w:rsid w:val="00D85D61"/>
    <w:rsid w:val="00D86F92"/>
    <w:rsid w:val="00D91DD7"/>
    <w:rsid w:val="00D9392C"/>
    <w:rsid w:val="00D97E83"/>
    <w:rsid w:val="00DB245B"/>
    <w:rsid w:val="00DB3BCB"/>
    <w:rsid w:val="00DB4F5C"/>
    <w:rsid w:val="00DB5D7F"/>
    <w:rsid w:val="00DB7789"/>
    <w:rsid w:val="00DB7E35"/>
    <w:rsid w:val="00DC0309"/>
    <w:rsid w:val="00DC0FF1"/>
    <w:rsid w:val="00DC2D08"/>
    <w:rsid w:val="00DC5C8C"/>
    <w:rsid w:val="00DC78F1"/>
    <w:rsid w:val="00DD1A2C"/>
    <w:rsid w:val="00DD1BAA"/>
    <w:rsid w:val="00DD3302"/>
    <w:rsid w:val="00DD5359"/>
    <w:rsid w:val="00DD7D7E"/>
    <w:rsid w:val="00DE0ADE"/>
    <w:rsid w:val="00DE1039"/>
    <w:rsid w:val="00DE23E9"/>
    <w:rsid w:val="00DE46BC"/>
    <w:rsid w:val="00DE617A"/>
    <w:rsid w:val="00DF2761"/>
    <w:rsid w:val="00DF3F74"/>
    <w:rsid w:val="00DF627D"/>
    <w:rsid w:val="00DF64E9"/>
    <w:rsid w:val="00DF708A"/>
    <w:rsid w:val="00E01DB5"/>
    <w:rsid w:val="00E021EA"/>
    <w:rsid w:val="00E04388"/>
    <w:rsid w:val="00E0705A"/>
    <w:rsid w:val="00E07CC0"/>
    <w:rsid w:val="00E14BA9"/>
    <w:rsid w:val="00E1584D"/>
    <w:rsid w:val="00E20506"/>
    <w:rsid w:val="00E215D4"/>
    <w:rsid w:val="00E3061A"/>
    <w:rsid w:val="00E31730"/>
    <w:rsid w:val="00E31E6E"/>
    <w:rsid w:val="00E33DA6"/>
    <w:rsid w:val="00E350F4"/>
    <w:rsid w:val="00E35240"/>
    <w:rsid w:val="00E37884"/>
    <w:rsid w:val="00E404AA"/>
    <w:rsid w:val="00E40835"/>
    <w:rsid w:val="00E41E64"/>
    <w:rsid w:val="00E437F8"/>
    <w:rsid w:val="00E47262"/>
    <w:rsid w:val="00E52D21"/>
    <w:rsid w:val="00E53E1B"/>
    <w:rsid w:val="00E552DF"/>
    <w:rsid w:val="00E560BD"/>
    <w:rsid w:val="00E6025E"/>
    <w:rsid w:val="00E6121F"/>
    <w:rsid w:val="00E6133B"/>
    <w:rsid w:val="00E61561"/>
    <w:rsid w:val="00E61C8F"/>
    <w:rsid w:val="00E64A7D"/>
    <w:rsid w:val="00E652B2"/>
    <w:rsid w:val="00E66F90"/>
    <w:rsid w:val="00E71F3B"/>
    <w:rsid w:val="00E720BA"/>
    <w:rsid w:val="00E72185"/>
    <w:rsid w:val="00E74383"/>
    <w:rsid w:val="00E74DB7"/>
    <w:rsid w:val="00E76E3B"/>
    <w:rsid w:val="00E82CE8"/>
    <w:rsid w:val="00E82F6A"/>
    <w:rsid w:val="00E866D3"/>
    <w:rsid w:val="00E86841"/>
    <w:rsid w:val="00E8787E"/>
    <w:rsid w:val="00E9298C"/>
    <w:rsid w:val="00E93B90"/>
    <w:rsid w:val="00E94F27"/>
    <w:rsid w:val="00E96E1E"/>
    <w:rsid w:val="00EA3260"/>
    <w:rsid w:val="00EA6E4A"/>
    <w:rsid w:val="00EB277D"/>
    <w:rsid w:val="00EB4416"/>
    <w:rsid w:val="00EB626A"/>
    <w:rsid w:val="00EC127A"/>
    <w:rsid w:val="00EC30AE"/>
    <w:rsid w:val="00EC3240"/>
    <w:rsid w:val="00ED3553"/>
    <w:rsid w:val="00ED3809"/>
    <w:rsid w:val="00ED6E0D"/>
    <w:rsid w:val="00EE759E"/>
    <w:rsid w:val="00EF0F8A"/>
    <w:rsid w:val="00EF31DC"/>
    <w:rsid w:val="00EF48DC"/>
    <w:rsid w:val="00EF7F8E"/>
    <w:rsid w:val="00F02C96"/>
    <w:rsid w:val="00F03456"/>
    <w:rsid w:val="00F044A3"/>
    <w:rsid w:val="00F114F0"/>
    <w:rsid w:val="00F119BB"/>
    <w:rsid w:val="00F12F86"/>
    <w:rsid w:val="00F152D8"/>
    <w:rsid w:val="00F1592B"/>
    <w:rsid w:val="00F2470C"/>
    <w:rsid w:val="00F2513D"/>
    <w:rsid w:val="00F2717D"/>
    <w:rsid w:val="00F3121D"/>
    <w:rsid w:val="00F329BA"/>
    <w:rsid w:val="00F33893"/>
    <w:rsid w:val="00F34569"/>
    <w:rsid w:val="00F34698"/>
    <w:rsid w:val="00F3598C"/>
    <w:rsid w:val="00F35BC2"/>
    <w:rsid w:val="00F37BDB"/>
    <w:rsid w:val="00F4227C"/>
    <w:rsid w:val="00F5086B"/>
    <w:rsid w:val="00F52E6F"/>
    <w:rsid w:val="00F52EFC"/>
    <w:rsid w:val="00F5487F"/>
    <w:rsid w:val="00F56549"/>
    <w:rsid w:val="00F569F3"/>
    <w:rsid w:val="00F56BFD"/>
    <w:rsid w:val="00F57362"/>
    <w:rsid w:val="00F57EF0"/>
    <w:rsid w:val="00F616CB"/>
    <w:rsid w:val="00F62970"/>
    <w:rsid w:val="00F6637D"/>
    <w:rsid w:val="00F7246B"/>
    <w:rsid w:val="00F75900"/>
    <w:rsid w:val="00F75E82"/>
    <w:rsid w:val="00F772CA"/>
    <w:rsid w:val="00F86851"/>
    <w:rsid w:val="00F91BEF"/>
    <w:rsid w:val="00F96BDA"/>
    <w:rsid w:val="00FA09E9"/>
    <w:rsid w:val="00FB2810"/>
    <w:rsid w:val="00FB4C71"/>
    <w:rsid w:val="00FB5559"/>
    <w:rsid w:val="00FB624B"/>
    <w:rsid w:val="00FC5D5E"/>
    <w:rsid w:val="00FC617F"/>
    <w:rsid w:val="00FC7D95"/>
    <w:rsid w:val="00FD031F"/>
    <w:rsid w:val="00FD100C"/>
    <w:rsid w:val="00FD1FC6"/>
    <w:rsid w:val="00FD2438"/>
    <w:rsid w:val="00FD615F"/>
    <w:rsid w:val="00FE0A70"/>
    <w:rsid w:val="00FE35DD"/>
    <w:rsid w:val="00FE46B9"/>
    <w:rsid w:val="00FE5054"/>
    <w:rsid w:val="00FE5548"/>
    <w:rsid w:val="00FE6FCF"/>
    <w:rsid w:val="00FE799D"/>
    <w:rsid w:val="00FF0193"/>
    <w:rsid w:val="00FF347A"/>
    <w:rsid w:val="00FF37AC"/>
    <w:rsid w:val="00FF4E7A"/>
    <w:rsid w:val="00FF5A47"/>
    <w:rsid w:val="00FF7CD1"/>
    <w:rsid w:val="341ABFBD"/>
    <w:rsid w:val="3B681574"/>
    <w:rsid w:val="3E83997C"/>
    <w:rsid w:val="4C882F36"/>
    <w:rsid w:val="5615E91F"/>
    <w:rsid w:val="624C5E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B143E0"/>
  <w15:chartTrackingRefBased/>
  <w15:docId w15:val="{8D1BDE6C-814A-4885-9DC0-A9D01E4A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sv-SE"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3A"/>
    <w:pPr>
      <w:spacing w:line="300" w:lineRule="atLeast"/>
      <w:jc w:val="both"/>
    </w:pPr>
    <w:rPr>
      <w:rFonts w:ascii="Arial" w:hAnsi="Arial"/>
      <w:sz w:val="22"/>
      <w:szCs w:val="24"/>
      <w:lang w:eastAsia="zh-TW"/>
    </w:rPr>
  </w:style>
  <w:style w:type="paragraph" w:styleId="Heading1">
    <w:name w:val="heading 1"/>
    <w:basedOn w:val="Normal"/>
    <w:next w:val="Normal"/>
    <w:qFormat/>
    <w:rsid w:val="000A203A"/>
    <w:pPr>
      <w:keepNext/>
      <w:spacing w:before="240" w:after="60"/>
      <w:outlineLvl w:val="0"/>
    </w:pPr>
    <w:rPr>
      <w:rFonts w:ascii="Arial (W1)" w:hAnsi="Arial (W1)" w:cs="Arial (W1)"/>
      <w:b/>
      <w:bCs/>
      <w:color w:val="E63C14"/>
      <w:kern w:val="32"/>
      <w:szCs w:val="32"/>
      <w:u w:val="single"/>
    </w:rPr>
  </w:style>
  <w:style w:type="paragraph" w:styleId="Heading2">
    <w:name w:val="heading 2"/>
    <w:basedOn w:val="Normal"/>
    <w:next w:val="Normal"/>
    <w:link w:val="Heading2Char"/>
    <w:semiHidden/>
    <w:unhideWhenUsed/>
    <w:qFormat/>
    <w:rsid w:val="00BC169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rsid w:val="00BC169A"/>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A203A"/>
  </w:style>
  <w:style w:type="paragraph" w:styleId="Header">
    <w:name w:val="header"/>
    <w:basedOn w:val="Normal"/>
    <w:rsid w:val="00265144"/>
    <w:pPr>
      <w:tabs>
        <w:tab w:val="center" w:pos="4536"/>
        <w:tab w:val="right" w:pos="9072"/>
      </w:tabs>
    </w:pPr>
  </w:style>
  <w:style w:type="paragraph" w:styleId="Footer">
    <w:name w:val="footer"/>
    <w:basedOn w:val="Normal"/>
    <w:rsid w:val="00265144"/>
    <w:pPr>
      <w:tabs>
        <w:tab w:val="center" w:pos="4536"/>
        <w:tab w:val="right" w:pos="9072"/>
      </w:tabs>
    </w:pPr>
  </w:style>
  <w:style w:type="table" w:styleId="TableGrid">
    <w:name w:val="Table Grid"/>
    <w:basedOn w:val="TableNormal"/>
    <w:rsid w:val="00492761"/>
    <w:pPr>
      <w:spacing w:line="3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63F4"/>
    <w:pPr>
      <w:spacing w:before="100" w:beforeAutospacing="1" w:after="100" w:afterAutospacing="1" w:line="240" w:lineRule="auto"/>
      <w:jc w:val="left"/>
    </w:pPr>
    <w:rPr>
      <w:rFonts w:ascii="Times New Roman" w:eastAsia="Times New Roman" w:hAnsi="Times New Roman"/>
      <w:sz w:val="24"/>
      <w:lang w:eastAsia="fr-FR"/>
    </w:rPr>
  </w:style>
  <w:style w:type="paragraph" w:customStyle="1" w:styleId="Default">
    <w:name w:val="Default"/>
    <w:rsid w:val="003B46AF"/>
    <w:pPr>
      <w:autoSpaceDE w:val="0"/>
      <w:autoSpaceDN w:val="0"/>
      <w:adjustRightInd w:val="0"/>
    </w:pPr>
    <w:rPr>
      <w:rFonts w:ascii="Trebuchet MS" w:hAnsi="Trebuchet MS" w:cs="Trebuchet MS"/>
      <w:color w:val="000000"/>
      <w:sz w:val="24"/>
      <w:szCs w:val="24"/>
      <w:lang w:eastAsia="fr-FR"/>
    </w:rPr>
  </w:style>
  <w:style w:type="paragraph" w:styleId="ListParagraph">
    <w:name w:val="List Paragraph"/>
    <w:aliases w:val="MAP,Bullet List,FooterText,Párrafo de lista,List Paragraph1,numbered,Paragraphe de liste1,Bulletr List Paragraph,列出段落,列出段落1,List Paragraph2,List Paragraph21,List Paragraph11,Parágrafo da Lista1,Párrafo de lista1,リスト段落1"/>
    <w:basedOn w:val="Normal"/>
    <w:link w:val="ListParagraphChar"/>
    <w:uiPriority w:val="34"/>
    <w:qFormat/>
    <w:rsid w:val="002C57FF"/>
    <w:pPr>
      <w:spacing w:line="240" w:lineRule="auto"/>
      <w:ind w:left="720"/>
      <w:jc w:val="left"/>
    </w:pPr>
    <w:rPr>
      <w:rFonts w:ascii="Times New Roman" w:eastAsia="Calibri" w:hAnsi="Times New Roman"/>
      <w:sz w:val="24"/>
      <w:lang w:eastAsia="fr-FR"/>
    </w:rPr>
  </w:style>
  <w:style w:type="paragraph" w:customStyle="1" w:styleId="StyleAvant6ptInterligneAumoins18pt">
    <w:name w:val="Style Avant : 6 pt Interligne : Au moins 18 pt"/>
    <w:basedOn w:val="Normal"/>
    <w:rsid w:val="009C58C7"/>
    <w:pPr>
      <w:spacing w:before="120" w:line="360" w:lineRule="atLeast"/>
    </w:pPr>
    <w:rPr>
      <w:rFonts w:ascii="Century Gothic" w:eastAsia="Times New Roman" w:hAnsi="Century Gothic" w:cs="Century Gothic"/>
      <w:color w:val="727A7D"/>
      <w:sz w:val="24"/>
      <w:lang w:eastAsia="fr-FR"/>
    </w:rPr>
  </w:style>
  <w:style w:type="paragraph" w:customStyle="1" w:styleId="msolistparagraph0">
    <w:name w:val="msolistparagraph"/>
    <w:basedOn w:val="Normal"/>
    <w:rsid w:val="00E14BA9"/>
    <w:pPr>
      <w:spacing w:line="240" w:lineRule="auto"/>
      <w:ind w:left="720"/>
      <w:jc w:val="left"/>
    </w:pPr>
    <w:rPr>
      <w:rFonts w:ascii="Calibri" w:eastAsia="Times New Roman" w:hAnsi="Calibri" w:cs="Calibri"/>
      <w:szCs w:val="22"/>
      <w:lang w:eastAsia="fr-FR"/>
    </w:rPr>
  </w:style>
  <w:style w:type="paragraph" w:styleId="BalloonText">
    <w:name w:val="Balloon Text"/>
    <w:basedOn w:val="Normal"/>
    <w:link w:val="BalloonTextChar"/>
    <w:rsid w:val="00600711"/>
    <w:pPr>
      <w:spacing w:line="240" w:lineRule="auto"/>
    </w:pPr>
    <w:rPr>
      <w:rFonts w:ascii="Tahoma" w:hAnsi="Tahoma" w:cs="Tahoma"/>
      <w:sz w:val="16"/>
      <w:szCs w:val="16"/>
    </w:rPr>
  </w:style>
  <w:style w:type="character" w:customStyle="1" w:styleId="BalloonTextChar">
    <w:name w:val="Balloon Text Char"/>
    <w:link w:val="BalloonText"/>
    <w:rsid w:val="00600711"/>
    <w:rPr>
      <w:rFonts w:ascii="Tahoma" w:hAnsi="Tahoma" w:cs="Tahoma"/>
      <w:sz w:val="16"/>
      <w:szCs w:val="16"/>
      <w:lang w:eastAsia="zh-TW"/>
    </w:rPr>
  </w:style>
  <w:style w:type="character" w:styleId="CommentReference">
    <w:name w:val="annotation reference"/>
    <w:rsid w:val="000331F4"/>
    <w:rPr>
      <w:sz w:val="16"/>
      <w:szCs w:val="16"/>
    </w:rPr>
  </w:style>
  <w:style w:type="paragraph" w:styleId="CommentText">
    <w:name w:val="annotation text"/>
    <w:basedOn w:val="Normal"/>
    <w:link w:val="CommentTextChar"/>
    <w:rsid w:val="000331F4"/>
    <w:rPr>
      <w:sz w:val="20"/>
      <w:szCs w:val="20"/>
    </w:rPr>
  </w:style>
  <w:style w:type="character" w:customStyle="1" w:styleId="CommentTextChar">
    <w:name w:val="Comment Text Char"/>
    <w:link w:val="CommentText"/>
    <w:rsid w:val="000331F4"/>
    <w:rPr>
      <w:rFonts w:ascii="Arial" w:hAnsi="Arial"/>
      <w:lang w:eastAsia="zh-TW"/>
    </w:rPr>
  </w:style>
  <w:style w:type="paragraph" w:styleId="CommentSubject">
    <w:name w:val="annotation subject"/>
    <w:basedOn w:val="CommentText"/>
    <w:next w:val="CommentText"/>
    <w:link w:val="CommentSubjectChar"/>
    <w:rsid w:val="000331F4"/>
    <w:rPr>
      <w:b/>
      <w:bCs/>
    </w:rPr>
  </w:style>
  <w:style w:type="character" w:customStyle="1" w:styleId="CommentSubjectChar">
    <w:name w:val="Comment Subject Char"/>
    <w:link w:val="CommentSubject"/>
    <w:rsid w:val="000331F4"/>
    <w:rPr>
      <w:rFonts w:ascii="Arial" w:hAnsi="Arial"/>
      <w:b/>
      <w:bCs/>
      <w:lang w:eastAsia="zh-TW"/>
    </w:rPr>
  </w:style>
  <w:style w:type="paragraph" w:customStyle="1" w:styleId="Corps-1-Attention">
    <w:name w:val="Corps-1-Attention"/>
    <w:basedOn w:val="Normal"/>
    <w:rsid w:val="00BC169A"/>
    <w:pPr>
      <w:pBdr>
        <w:top w:val="single" w:sz="4" w:space="1" w:color="auto" w:shadow="1"/>
        <w:left w:val="single" w:sz="4" w:space="4" w:color="auto" w:shadow="1"/>
        <w:bottom w:val="single" w:sz="4" w:space="1" w:color="auto" w:shadow="1"/>
        <w:right w:val="single" w:sz="4" w:space="4" w:color="auto" w:shadow="1"/>
      </w:pBdr>
      <w:tabs>
        <w:tab w:val="num" w:pos="720"/>
      </w:tabs>
      <w:spacing w:line="240" w:lineRule="auto"/>
      <w:ind w:left="720" w:hanging="360"/>
    </w:pPr>
    <w:rPr>
      <w:rFonts w:eastAsia="Times New Roman" w:cs="Arial"/>
      <w:szCs w:val="22"/>
      <w:lang w:eastAsia="fr-FR"/>
    </w:rPr>
  </w:style>
  <w:style w:type="character" w:customStyle="1" w:styleId="Heading2Char">
    <w:name w:val="Heading 2 Char"/>
    <w:link w:val="Heading2"/>
    <w:semiHidden/>
    <w:rsid w:val="00BC169A"/>
    <w:rPr>
      <w:rFonts w:ascii="Calibri Light" w:eastAsia="Times New Roman" w:hAnsi="Calibri Light" w:cs="Times New Roman"/>
      <w:b/>
      <w:bCs/>
      <w:i/>
      <w:iCs/>
      <w:sz w:val="28"/>
      <w:szCs w:val="28"/>
      <w:lang w:eastAsia="zh-TW"/>
    </w:rPr>
  </w:style>
  <w:style w:type="character" w:customStyle="1" w:styleId="Heading3Char">
    <w:name w:val="Heading 3 Char"/>
    <w:link w:val="Heading3"/>
    <w:semiHidden/>
    <w:rsid w:val="00BC169A"/>
    <w:rPr>
      <w:rFonts w:ascii="Calibri Light" w:eastAsia="Times New Roman" w:hAnsi="Calibri Light" w:cs="Times New Roman"/>
      <w:b/>
      <w:bCs/>
      <w:sz w:val="26"/>
      <w:szCs w:val="26"/>
      <w:lang w:eastAsia="zh-TW"/>
    </w:rPr>
  </w:style>
  <w:style w:type="character" w:styleId="Hyperlink">
    <w:name w:val="Hyperlink"/>
    <w:rsid w:val="00BC7550"/>
    <w:rPr>
      <w:color w:val="0563C1"/>
      <w:u w:val="single"/>
    </w:rPr>
  </w:style>
  <w:style w:type="character" w:customStyle="1" w:styleId="Mentionnonrsolue1">
    <w:name w:val="Mention non résolue1"/>
    <w:uiPriority w:val="99"/>
    <w:semiHidden/>
    <w:unhideWhenUsed/>
    <w:rsid w:val="00BC7550"/>
    <w:rPr>
      <w:color w:val="605E5C"/>
      <w:shd w:val="clear" w:color="auto" w:fill="E1DFDD"/>
    </w:rPr>
  </w:style>
  <w:style w:type="character" w:customStyle="1" w:styleId="ListParagraphChar">
    <w:name w:val="List Paragraph Char"/>
    <w:aliases w:val="MAP Char,Bullet List Char,FooterText Char,Párrafo de lista Char,List Paragraph1 Char,numbered Char,Paragraphe de liste1 Char,Bulletr List Paragraph Char,列出段落 Char,列出段落1 Char,List Paragraph2 Char,List Paragraph21 Char,リスト段落1 Char"/>
    <w:basedOn w:val="DefaultParagraphFont"/>
    <w:link w:val="ListParagraph"/>
    <w:uiPriority w:val="99"/>
    <w:locked/>
    <w:rsid w:val="000C4994"/>
    <w:rPr>
      <w:rFonts w:eastAsia="Calibri"/>
      <w:sz w:val="24"/>
      <w:szCs w:val="24"/>
      <w:lang w:val="sv-SE" w:eastAsia="fr-FR"/>
    </w:rPr>
  </w:style>
  <w:style w:type="paragraph" w:styleId="Revision">
    <w:name w:val="Revision"/>
    <w:hidden/>
    <w:uiPriority w:val="99"/>
    <w:semiHidden/>
    <w:rsid w:val="006276B1"/>
    <w:rPr>
      <w:rFonts w:ascii="Arial" w:hAnsi="Arial"/>
      <w:sz w:val="22"/>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1905">
      <w:bodyDiv w:val="1"/>
      <w:marLeft w:val="0"/>
      <w:marRight w:val="0"/>
      <w:marTop w:val="0"/>
      <w:marBottom w:val="0"/>
      <w:divBdr>
        <w:top w:val="none" w:sz="0" w:space="0" w:color="auto"/>
        <w:left w:val="none" w:sz="0" w:space="0" w:color="auto"/>
        <w:bottom w:val="none" w:sz="0" w:space="0" w:color="auto"/>
        <w:right w:val="none" w:sz="0" w:space="0" w:color="auto"/>
      </w:divBdr>
    </w:div>
    <w:div w:id="40832954">
      <w:bodyDiv w:val="1"/>
      <w:marLeft w:val="0"/>
      <w:marRight w:val="0"/>
      <w:marTop w:val="0"/>
      <w:marBottom w:val="0"/>
      <w:divBdr>
        <w:top w:val="none" w:sz="0" w:space="0" w:color="auto"/>
        <w:left w:val="none" w:sz="0" w:space="0" w:color="auto"/>
        <w:bottom w:val="none" w:sz="0" w:space="0" w:color="auto"/>
        <w:right w:val="none" w:sz="0" w:space="0" w:color="auto"/>
      </w:divBdr>
    </w:div>
    <w:div w:id="97988669">
      <w:bodyDiv w:val="1"/>
      <w:marLeft w:val="0"/>
      <w:marRight w:val="0"/>
      <w:marTop w:val="0"/>
      <w:marBottom w:val="0"/>
      <w:divBdr>
        <w:top w:val="none" w:sz="0" w:space="0" w:color="auto"/>
        <w:left w:val="none" w:sz="0" w:space="0" w:color="auto"/>
        <w:bottom w:val="none" w:sz="0" w:space="0" w:color="auto"/>
        <w:right w:val="none" w:sz="0" w:space="0" w:color="auto"/>
      </w:divBdr>
    </w:div>
    <w:div w:id="163008640">
      <w:bodyDiv w:val="1"/>
      <w:marLeft w:val="0"/>
      <w:marRight w:val="0"/>
      <w:marTop w:val="0"/>
      <w:marBottom w:val="0"/>
      <w:divBdr>
        <w:top w:val="none" w:sz="0" w:space="0" w:color="auto"/>
        <w:left w:val="none" w:sz="0" w:space="0" w:color="auto"/>
        <w:bottom w:val="none" w:sz="0" w:space="0" w:color="auto"/>
        <w:right w:val="none" w:sz="0" w:space="0" w:color="auto"/>
      </w:divBdr>
    </w:div>
    <w:div w:id="238289487">
      <w:bodyDiv w:val="1"/>
      <w:marLeft w:val="0"/>
      <w:marRight w:val="0"/>
      <w:marTop w:val="0"/>
      <w:marBottom w:val="0"/>
      <w:divBdr>
        <w:top w:val="none" w:sz="0" w:space="0" w:color="auto"/>
        <w:left w:val="none" w:sz="0" w:space="0" w:color="auto"/>
        <w:bottom w:val="none" w:sz="0" w:space="0" w:color="auto"/>
        <w:right w:val="none" w:sz="0" w:space="0" w:color="auto"/>
      </w:divBdr>
    </w:div>
    <w:div w:id="255135324">
      <w:bodyDiv w:val="1"/>
      <w:marLeft w:val="0"/>
      <w:marRight w:val="0"/>
      <w:marTop w:val="0"/>
      <w:marBottom w:val="0"/>
      <w:divBdr>
        <w:top w:val="none" w:sz="0" w:space="0" w:color="auto"/>
        <w:left w:val="none" w:sz="0" w:space="0" w:color="auto"/>
        <w:bottom w:val="none" w:sz="0" w:space="0" w:color="auto"/>
        <w:right w:val="none" w:sz="0" w:space="0" w:color="auto"/>
      </w:divBdr>
    </w:div>
    <w:div w:id="364793124">
      <w:bodyDiv w:val="1"/>
      <w:marLeft w:val="0"/>
      <w:marRight w:val="0"/>
      <w:marTop w:val="0"/>
      <w:marBottom w:val="0"/>
      <w:divBdr>
        <w:top w:val="none" w:sz="0" w:space="0" w:color="auto"/>
        <w:left w:val="none" w:sz="0" w:space="0" w:color="auto"/>
        <w:bottom w:val="none" w:sz="0" w:space="0" w:color="auto"/>
        <w:right w:val="none" w:sz="0" w:space="0" w:color="auto"/>
      </w:divBdr>
    </w:div>
    <w:div w:id="411586328">
      <w:bodyDiv w:val="1"/>
      <w:marLeft w:val="0"/>
      <w:marRight w:val="0"/>
      <w:marTop w:val="0"/>
      <w:marBottom w:val="0"/>
      <w:divBdr>
        <w:top w:val="none" w:sz="0" w:space="0" w:color="auto"/>
        <w:left w:val="none" w:sz="0" w:space="0" w:color="auto"/>
        <w:bottom w:val="none" w:sz="0" w:space="0" w:color="auto"/>
        <w:right w:val="none" w:sz="0" w:space="0" w:color="auto"/>
      </w:divBdr>
    </w:div>
    <w:div w:id="446049149">
      <w:bodyDiv w:val="1"/>
      <w:marLeft w:val="0"/>
      <w:marRight w:val="0"/>
      <w:marTop w:val="0"/>
      <w:marBottom w:val="0"/>
      <w:divBdr>
        <w:top w:val="none" w:sz="0" w:space="0" w:color="auto"/>
        <w:left w:val="none" w:sz="0" w:space="0" w:color="auto"/>
        <w:bottom w:val="none" w:sz="0" w:space="0" w:color="auto"/>
        <w:right w:val="none" w:sz="0" w:space="0" w:color="auto"/>
      </w:divBdr>
    </w:div>
    <w:div w:id="488669132">
      <w:bodyDiv w:val="1"/>
      <w:marLeft w:val="0"/>
      <w:marRight w:val="0"/>
      <w:marTop w:val="0"/>
      <w:marBottom w:val="0"/>
      <w:divBdr>
        <w:top w:val="none" w:sz="0" w:space="0" w:color="auto"/>
        <w:left w:val="none" w:sz="0" w:space="0" w:color="auto"/>
        <w:bottom w:val="none" w:sz="0" w:space="0" w:color="auto"/>
        <w:right w:val="none" w:sz="0" w:space="0" w:color="auto"/>
      </w:divBdr>
    </w:div>
    <w:div w:id="551816199">
      <w:bodyDiv w:val="1"/>
      <w:marLeft w:val="0"/>
      <w:marRight w:val="0"/>
      <w:marTop w:val="0"/>
      <w:marBottom w:val="0"/>
      <w:divBdr>
        <w:top w:val="none" w:sz="0" w:space="0" w:color="auto"/>
        <w:left w:val="none" w:sz="0" w:space="0" w:color="auto"/>
        <w:bottom w:val="none" w:sz="0" w:space="0" w:color="auto"/>
        <w:right w:val="none" w:sz="0" w:space="0" w:color="auto"/>
      </w:divBdr>
    </w:div>
    <w:div w:id="584845019">
      <w:bodyDiv w:val="1"/>
      <w:marLeft w:val="0"/>
      <w:marRight w:val="0"/>
      <w:marTop w:val="0"/>
      <w:marBottom w:val="0"/>
      <w:divBdr>
        <w:top w:val="none" w:sz="0" w:space="0" w:color="auto"/>
        <w:left w:val="none" w:sz="0" w:space="0" w:color="auto"/>
        <w:bottom w:val="none" w:sz="0" w:space="0" w:color="auto"/>
        <w:right w:val="none" w:sz="0" w:space="0" w:color="auto"/>
      </w:divBdr>
    </w:div>
    <w:div w:id="641695576">
      <w:bodyDiv w:val="1"/>
      <w:marLeft w:val="0"/>
      <w:marRight w:val="0"/>
      <w:marTop w:val="0"/>
      <w:marBottom w:val="0"/>
      <w:divBdr>
        <w:top w:val="none" w:sz="0" w:space="0" w:color="auto"/>
        <w:left w:val="none" w:sz="0" w:space="0" w:color="auto"/>
        <w:bottom w:val="none" w:sz="0" w:space="0" w:color="auto"/>
        <w:right w:val="none" w:sz="0" w:space="0" w:color="auto"/>
      </w:divBdr>
    </w:div>
    <w:div w:id="671183287">
      <w:bodyDiv w:val="1"/>
      <w:marLeft w:val="0"/>
      <w:marRight w:val="0"/>
      <w:marTop w:val="0"/>
      <w:marBottom w:val="0"/>
      <w:divBdr>
        <w:top w:val="none" w:sz="0" w:space="0" w:color="auto"/>
        <w:left w:val="none" w:sz="0" w:space="0" w:color="auto"/>
        <w:bottom w:val="none" w:sz="0" w:space="0" w:color="auto"/>
        <w:right w:val="none" w:sz="0" w:space="0" w:color="auto"/>
      </w:divBdr>
    </w:div>
    <w:div w:id="745566135">
      <w:bodyDiv w:val="1"/>
      <w:marLeft w:val="0"/>
      <w:marRight w:val="0"/>
      <w:marTop w:val="0"/>
      <w:marBottom w:val="0"/>
      <w:divBdr>
        <w:top w:val="none" w:sz="0" w:space="0" w:color="auto"/>
        <w:left w:val="none" w:sz="0" w:space="0" w:color="auto"/>
        <w:bottom w:val="none" w:sz="0" w:space="0" w:color="auto"/>
        <w:right w:val="none" w:sz="0" w:space="0" w:color="auto"/>
      </w:divBdr>
    </w:div>
    <w:div w:id="849686426">
      <w:bodyDiv w:val="1"/>
      <w:marLeft w:val="0"/>
      <w:marRight w:val="0"/>
      <w:marTop w:val="0"/>
      <w:marBottom w:val="0"/>
      <w:divBdr>
        <w:top w:val="none" w:sz="0" w:space="0" w:color="auto"/>
        <w:left w:val="none" w:sz="0" w:space="0" w:color="auto"/>
        <w:bottom w:val="none" w:sz="0" w:space="0" w:color="auto"/>
        <w:right w:val="none" w:sz="0" w:space="0" w:color="auto"/>
      </w:divBdr>
    </w:div>
    <w:div w:id="883714262">
      <w:bodyDiv w:val="1"/>
      <w:marLeft w:val="0"/>
      <w:marRight w:val="0"/>
      <w:marTop w:val="0"/>
      <w:marBottom w:val="0"/>
      <w:divBdr>
        <w:top w:val="none" w:sz="0" w:space="0" w:color="auto"/>
        <w:left w:val="none" w:sz="0" w:space="0" w:color="auto"/>
        <w:bottom w:val="none" w:sz="0" w:space="0" w:color="auto"/>
        <w:right w:val="none" w:sz="0" w:space="0" w:color="auto"/>
      </w:divBdr>
    </w:div>
    <w:div w:id="892548631">
      <w:bodyDiv w:val="1"/>
      <w:marLeft w:val="0"/>
      <w:marRight w:val="0"/>
      <w:marTop w:val="0"/>
      <w:marBottom w:val="0"/>
      <w:divBdr>
        <w:top w:val="none" w:sz="0" w:space="0" w:color="auto"/>
        <w:left w:val="none" w:sz="0" w:space="0" w:color="auto"/>
        <w:bottom w:val="none" w:sz="0" w:space="0" w:color="auto"/>
        <w:right w:val="none" w:sz="0" w:space="0" w:color="auto"/>
      </w:divBdr>
    </w:div>
    <w:div w:id="945505062">
      <w:bodyDiv w:val="1"/>
      <w:marLeft w:val="0"/>
      <w:marRight w:val="0"/>
      <w:marTop w:val="0"/>
      <w:marBottom w:val="0"/>
      <w:divBdr>
        <w:top w:val="none" w:sz="0" w:space="0" w:color="auto"/>
        <w:left w:val="none" w:sz="0" w:space="0" w:color="auto"/>
        <w:bottom w:val="none" w:sz="0" w:space="0" w:color="auto"/>
        <w:right w:val="none" w:sz="0" w:space="0" w:color="auto"/>
      </w:divBdr>
    </w:div>
    <w:div w:id="968440006">
      <w:bodyDiv w:val="1"/>
      <w:marLeft w:val="0"/>
      <w:marRight w:val="0"/>
      <w:marTop w:val="0"/>
      <w:marBottom w:val="0"/>
      <w:divBdr>
        <w:top w:val="none" w:sz="0" w:space="0" w:color="auto"/>
        <w:left w:val="none" w:sz="0" w:space="0" w:color="auto"/>
        <w:bottom w:val="none" w:sz="0" w:space="0" w:color="auto"/>
        <w:right w:val="none" w:sz="0" w:space="0" w:color="auto"/>
      </w:divBdr>
    </w:div>
    <w:div w:id="1090153049">
      <w:bodyDiv w:val="1"/>
      <w:marLeft w:val="0"/>
      <w:marRight w:val="0"/>
      <w:marTop w:val="0"/>
      <w:marBottom w:val="0"/>
      <w:divBdr>
        <w:top w:val="none" w:sz="0" w:space="0" w:color="auto"/>
        <w:left w:val="none" w:sz="0" w:space="0" w:color="auto"/>
        <w:bottom w:val="none" w:sz="0" w:space="0" w:color="auto"/>
        <w:right w:val="none" w:sz="0" w:space="0" w:color="auto"/>
      </w:divBdr>
      <w:divsChild>
        <w:div w:id="1134563144">
          <w:marLeft w:val="922"/>
          <w:marRight w:val="0"/>
          <w:marTop w:val="0"/>
          <w:marBottom w:val="0"/>
          <w:divBdr>
            <w:top w:val="none" w:sz="0" w:space="0" w:color="auto"/>
            <w:left w:val="none" w:sz="0" w:space="0" w:color="auto"/>
            <w:bottom w:val="none" w:sz="0" w:space="0" w:color="auto"/>
            <w:right w:val="none" w:sz="0" w:space="0" w:color="auto"/>
          </w:divBdr>
        </w:div>
        <w:div w:id="1298536711">
          <w:marLeft w:val="922"/>
          <w:marRight w:val="0"/>
          <w:marTop w:val="0"/>
          <w:marBottom w:val="0"/>
          <w:divBdr>
            <w:top w:val="none" w:sz="0" w:space="0" w:color="auto"/>
            <w:left w:val="none" w:sz="0" w:space="0" w:color="auto"/>
            <w:bottom w:val="none" w:sz="0" w:space="0" w:color="auto"/>
            <w:right w:val="none" w:sz="0" w:space="0" w:color="auto"/>
          </w:divBdr>
        </w:div>
        <w:div w:id="2090034402">
          <w:marLeft w:val="922"/>
          <w:marRight w:val="0"/>
          <w:marTop w:val="0"/>
          <w:marBottom w:val="0"/>
          <w:divBdr>
            <w:top w:val="none" w:sz="0" w:space="0" w:color="auto"/>
            <w:left w:val="none" w:sz="0" w:space="0" w:color="auto"/>
            <w:bottom w:val="none" w:sz="0" w:space="0" w:color="auto"/>
            <w:right w:val="none" w:sz="0" w:space="0" w:color="auto"/>
          </w:divBdr>
        </w:div>
      </w:divsChild>
    </w:div>
    <w:div w:id="1143933894">
      <w:bodyDiv w:val="1"/>
      <w:marLeft w:val="0"/>
      <w:marRight w:val="0"/>
      <w:marTop w:val="0"/>
      <w:marBottom w:val="0"/>
      <w:divBdr>
        <w:top w:val="none" w:sz="0" w:space="0" w:color="auto"/>
        <w:left w:val="none" w:sz="0" w:space="0" w:color="auto"/>
        <w:bottom w:val="none" w:sz="0" w:space="0" w:color="auto"/>
        <w:right w:val="none" w:sz="0" w:space="0" w:color="auto"/>
      </w:divBdr>
    </w:div>
    <w:div w:id="1146169116">
      <w:bodyDiv w:val="1"/>
      <w:marLeft w:val="0"/>
      <w:marRight w:val="0"/>
      <w:marTop w:val="0"/>
      <w:marBottom w:val="0"/>
      <w:divBdr>
        <w:top w:val="none" w:sz="0" w:space="0" w:color="auto"/>
        <w:left w:val="none" w:sz="0" w:space="0" w:color="auto"/>
        <w:bottom w:val="none" w:sz="0" w:space="0" w:color="auto"/>
        <w:right w:val="none" w:sz="0" w:space="0" w:color="auto"/>
      </w:divBdr>
    </w:div>
    <w:div w:id="1158303519">
      <w:bodyDiv w:val="1"/>
      <w:marLeft w:val="0"/>
      <w:marRight w:val="0"/>
      <w:marTop w:val="0"/>
      <w:marBottom w:val="0"/>
      <w:divBdr>
        <w:top w:val="none" w:sz="0" w:space="0" w:color="auto"/>
        <w:left w:val="none" w:sz="0" w:space="0" w:color="auto"/>
        <w:bottom w:val="none" w:sz="0" w:space="0" w:color="auto"/>
        <w:right w:val="none" w:sz="0" w:space="0" w:color="auto"/>
      </w:divBdr>
      <w:divsChild>
        <w:div w:id="58410025">
          <w:marLeft w:val="288"/>
          <w:marRight w:val="0"/>
          <w:marTop w:val="115"/>
          <w:marBottom w:val="0"/>
          <w:divBdr>
            <w:top w:val="none" w:sz="0" w:space="0" w:color="auto"/>
            <w:left w:val="none" w:sz="0" w:space="0" w:color="auto"/>
            <w:bottom w:val="none" w:sz="0" w:space="0" w:color="auto"/>
            <w:right w:val="none" w:sz="0" w:space="0" w:color="auto"/>
          </w:divBdr>
        </w:div>
        <w:div w:id="143737858">
          <w:marLeft w:val="288"/>
          <w:marRight w:val="0"/>
          <w:marTop w:val="115"/>
          <w:marBottom w:val="0"/>
          <w:divBdr>
            <w:top w:val="none" w:sz="0" w:space="0" w:color="auto"/>
            <w:left w:val="none" w:sz="0" w:space="0" w:color="auto"/>
            <w:bottom w:val="none" w:sz="0" w:space="0" w:color="auto"/>
            <w:right w:val="none" w:sz="0" w:space="0" w:color="auto"/>
          </w:divBdr>
        </w:div>
        <w:div w:id="174730605">
          <w:marLeft w:val="288"/>
          <w:marRight w:val="0"/>
          <w:marTop w:val="115"/>
          <w:marBottom w:val="0"/>
          <w:divBdr>
            <w:top w:val="none" w:sz="0" w:space="0" w:color="auto"/>
            <w:left w:val="none" w:sz="0" w:space="0" w:color="auto"/>
            <w:bottom w:val="none" w:sz="0" w:space="0" w:color="auto"/>
            <w:right w:val="none" w:sz="0" w:space="0" w:color="auto"/>
          </w:divBdr>
        </w:div>
        <w:div w:id="844975495">
          <w:marLeft w:val="288"/>
          <w:marRight w:val="0"/>
          <w:marTop w:val="240"/>
          <w:marBottom w:val="0"/>
          <w:divBdr>
            <w:top w:val="none" w:sz="0" w:space="0" w:color="auto"/>
            <w:left w:val="none" w:sz="0" w:space="0" w:color="auto"/>
            <w:bottom w:val="none" w:sz="0" w:space="0" w:color="auto"/>
            <w:right w:val="none" w:sz="0" w:space="0" w:color="auto"/>
          </w:divBdr>
        </w:div>
        <w:div w:id="1398699921">
          <w:marLeft w:val="288"/>
          <w:marRight w:val="0"/>
          <w:marTop w:val="115"/>
          <w:marBottom w:val="0"/>
          <w:divBdr>
            <w:top w:val="none" w:sz="0" w:space="0" w:color="auto"/>
            <w:left w:val="none" w:sz="0" w:space="0" w:color="auto"/>
            <w:bottom w:val="none" w:sz="0" w:space="0" w:color="auto"/>
            <w:right w:val="none" w:sz="0" w:space="0" w:color="auto"/>
          </w:divBdr>
        </w:div>
        <w:div w:id="1421869738">
          <w:marLeft w:val="288"/>
          <w:marRight w:val="0"/>
          <w:marTop w:val="115"/>
          <w:marBottom w:val="0"/>
          <w:divBdr>
            <w:top w:val="none" w:sz="0" w:space="0" w:color="auto"/>
            <w:left w:val="none" w:sz="0" w:space="0" w:color="auto"/>
            <w:bottom w:val="none" w:sz="0" w:space="0" w:color="auto"/>
            <w:right w:val="none" w:sz="0" w:space="0" w:color="auto"/>
          </w:divBdr>
        </w:div>
      </w:divsChild>
    </w:div>
    <w:div w:id="1265921330">
      <w:bodyDiv w:val="1"/>
      <w:marLeft w:val="0"/>
      <w:marRight w:val="0"/>
      <w:marTop w:val="0"/>
      <w:marBottom w:val="0"/>
      <w:divBdr>
        <w:top w:val="none" w:sz="0" w:space="0" w:color="auto"/>
        <w:left w:val="none" w:sz="0" w:space="0" w:color="auto"/>
        <w:bottom w:val="none" w:sz="0" w:space="0" w:color="auto"/>
        <w:right w:val="none" w:sz="0" w:space="0" w:color="auto"/>
      </w:divBdr>
    </w:div>
    <w:div w:id="1270356976">
      <w:bodyDiv w:val="1"/>
      <w:marLeft w:val="0"/>
      <w:marRight w:val="0"/>
      <w:marTop w:val="0"/>
      <w:marBottom w:val="0"/>
      <w:divBdr>
        <w:top w:val="none" w:sz="0" w:space="0" w:color="auto"/>
        <w:left w:val="none" w:sz="0" w:space="0" w:color="auto"/>
        <w:bottom w:val="none" w:sz="0" w:space="0" w:color="auto"/>
        <w:right w:val="none" w:sz="0" w:space="0" w:color="auto"/>
      </w:divBdr>
    </w:div>
    <w:div w:id="1329944003">
      <w:bodyDiv w:val="1"/>
      <w:marLeft w:val="0"/>
      <w:marRight w:val="0"/>
      <w:marTop w:val="0"/>
      <w:marBottom w:val="0"/>
      <w:divBdr>
        <w:top w:val="none" w:sz="0" w:space="0" w:color="auto"/>
        <w:left w:val="none" w:sz="0" w:space="0" w:color="auto"/>
        <w:bottom w:val="none" w:sz="0" w:space="0" w:color="auto"/>
        <w:right w:val="none" w:sz="0" w:space="0" w:color="auto"/>
      </w:divBdr>
    </w:div>
    <w:div w:id="1433863077">
      <w:bodyDiv w:val="1"/>
      <w:marLeft w:val="0"/>
      <w:marRight w:val="0"/>
      <w:marTop w:val="0"/>
      <w:marBottom w:val="0"/>
      <w:divBdr>
        <w:top w:val="none" w:sz="0" w:space="0" w:color="auto"/>
        <w:left w:val="none" w:sz="0" w:space="0" w:color="auto"/>
        <w:bottom w:val="none" w:sz="0" w:space="0" w:color="auto"/>
        <w:right w:val="none" w:sz="0" w:space="0" w:color="auto"/>
      </w:divBdr>
    </w:div>
    <w:div w:id="1459764304">
      <w:bodyDiv w:val="1"/>
      <w:marLeft w:val="0"/>
      <w:marRight w:val="0"/>
      <w:marTop w:val="0"/>
      <w:marBottom w:val="0"/>
      <w:divBdr>
        <w:top w:val="none" w:sz="0" w:space="0" w:color="auto"/>
        <w:left w:val="none" w:sz="0" w:space="0" w:color="auto"/>
        <w:bottom w:val="none" w:sz="0" w:space="0" w:color="auto"/>
        <w:right w:val="none" w:sz="0" w:space="0" w:color="auto"/>
      </w:divBdr>
    </w:div>
    <w:div w:id="1474298207">
      <w:bodyDiv w:val="1"/>
      <w:marLeft w:val="0"/>
      <w:marRight w:val="0"/>
      <w:marTop w:val="0"/>
      <w:marBottom w:val="0"/>
      <w:divBdr>
        <w:top w:val="none" w:sz="0" w:space="0" w:color="auto"/>
        <w:left w:val="none" w:sz="0" w:space="0" w:color="auto"/>
        <w:bottom w:val="none" w:sz="0" w:space="0" w:color="auto"/>
        <w:right w:val="none" w:sz="0" w:space="0" w:color="auto"/>
      </w:divBdr>
    </w:div>
    <w:div w:id="1654025125">
      <w:bodyDiv w:val="1"/>
      <w:marLeft w:val="0"/>
      <w:marRight w:val="0"/>
      <w:marTop w:val="0"/>
      <w:marBottom w:val="0"/>
      <w:divBdr>
        <w:top w:val="none" w:sz="0" w:space="0" w:color="auto"/>
        <w:left w:val="none" w:sz="0" w:space="0" w:color="auto"/>
        <w:bottom w:val="none" w:sz="0" w:space="0" w:color="auto"/>
        <w:right w:val="none" w:sz="0" w:space="0" w:color="auto"/>
      </w:divBdr>
    </w:div>
    <w:div w:id="1683362619">
      <w:bodyDiv w:val="1"/>
      <w:marLeft w:val="0"/>
      <w:marRight w:val="0"/>
      <w:marTop w:val="0"/>
      <w:marBottom w:val="0"/>
      <w:divBdr>
        <w:top w:val="none" w:sz="0" w:space="0" w:color="auto"/>
        <w:left w:val="none" w:sz="0" w:space="0" w:color="auto"/>
        <w:bottom w:val="none" w:sz="0" w:space="0" w:color="auto"/>
        <w:right w:val="none" w:sz="0" w:space="0" w:color="auto"/>
      </w:divBdr>
    </w:div>
    <w:div w:id="1703630971">
      <w:bodyDiv w:val="1"/>
      <w:marLeft w:val="0"/>
      <w:marRight w:val="0"/>
      <w:marTop w:val="0"/>
      <w:marBottom w:val="0"/>
      <w:divBdr>
        <w:top w:val="none" w:sz="0" w:space="0" w:color="auto"/>
        <w:left w:val="none" w:sz="0" w:space="0" w:color="auto"/>
        <w:bottom w:val="none" w:sz="0" w:space="0" w:color="auto"/>
        <w:right w:val="none" w:sz="0" w:space="0" w:color="auto"/>
      </w:divBdr>
    </w:div>
    <w:div w:id="1728609279">
      <w:bodyDiv w:val="1"/>
      <w:marLeft w:val="0"/>
      <w:marRight w:val="0"/>
      <w:marTop w:val="0"/>
      <w:marBottom w:val="0"/>
      <w:divBdr>
        <w:top w:val="none" w:sz="0" w:space="0" w:color="auto"/>
        <w:left w:val="none" w:sz="0" w:space="0" w:color="auto"/>
        <w:bottom w:val="none" w:sz="0" w:space="0" w:color="auto"/>
        <w:right w:val="none" w:sz="0" w:space="0" w:color="auto"/>
      </w:divBdr>
    </w:div>
    <w:div w:id="1737362904">
      <w:bodyDiv w:val="1"/>
      <w:marLeft w:val="0"/>
      <w:marRight w:val="0"/>
      <w:marTop w:val="0"/>
      <w:marBottom w:val="0"/>
      <w:divBdr>
        <w:top w:val="none" w:sz="0" w:space="0" w:color="auto"/>
        <w:left w:val="none" w:sz="0" w:space="0" w:color="auto"/>
        <w:bottom w:val="none" w:sz="0" w:space="0" w:color="auto"/>
        <w:right w:val="none" w:sz="0" w:space="0" w:color="auto"/>
      </w:divBdr>
      <w:divsChild>
        <w:div w:id="1785422284">
          <w:marLeft w:val="0"/>
          <w:marRight w:val="0"/>
          <w:marTop w:val="0"/>
          <w:marBottom w:val="0"/>
          <w:divBdr>
            <w:top w:val="none" w:sz="0" w:space="0" w:color="auto"/>
            <w:left w:val="none" w:sz="0" w:space="0" w:color="auto"/>
            <w:bottom w:val="none" w:sz="0" w:space="0" w:color="auto"/>
            <w:right w:val="none" w:sz="0" w:space="0" w:color="auto"/>
          </w:divBdr>
          <w:divsChild>
            <w:div w:id="1150829056">
              <w:marLeft w:val="0"/>
              <w:marRight w:val="0"/>
              <w:marTop w:val="0"/>
              <w:marBottom w:val="0"/>
              <w:divBdr>
                <w:top w:val="none" w:sz="0" w:space="0" w:color="auto"/>
                <w:left w:val="none" w:sz="0" w:space="0" w:color="auto"/>
                <w:bottom w:val="none" w:sz="0" w:space="0" w:color="auto"/>
                <w:right w:val="none" w:sz="0" w:space="0" w:color="auto"/>
              </w:divBdr>
            </w:div>
            <w:div w:id="6420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5398">
      <w:bodyDiv w:val="1"/>
      <w:marLeft w:val="0"/>
      <w:marRight w:val="0"/>
      <w:marTop w:val="0"/>
      <w:marBottom w:val="0"/>
      <w:divBdr>
        <w:top w:val="none" w:sz="0" w:space="0" w:color="auto"/>
        <w:left w:val="none" w:sz="0" w:space="0" w:color="auto"/>
        <w:bottom w:val="none" w:sz="0" w:space="0" w:color="auto"/>
        <w:right w:val="none" w:sz="0" w:space="0" w:color="auto"/>
      </w:divBdr>
    </w:div>
    <w:div w:id="1852530508">
      <w:bodyDiv w:val="1"/>
      <w:marLeft w:val="0"/>
      <w:marRight w:val="0"/>
      <w:marTop w:val="0"/>
      <w:marBottom w:val="0"/>
      <w:divBdr>
        <w:top w:val="none" w:sz="0" w:space="0" w:color="auto"/>
        <w:left w:val="none" w:sz="0" w:space="0" w:color="auto"/>
        <w:bottom w:val="none" w:sz="0" w:space="0" w:color="auto"/>
        <w:right w:val="none" w:sz="0" w:space="0" w:color="auto"/>
      </w:divBdr>
    </w:div>
    <w:div w:id="1885096170">
      <w:bodyDiv w:val="1"/>
      <w:marLeft w:val="0"/>
      <w:marRight w:val="0"/>
      <w:marTop w:val="0"/>
      <w:marBottom w:val="0"/>
      <w:divBdr>
        <w:top w:val="none" w:sz="0" w:space="0" w:color="auto"/>
        <w:left w:val="none" w:sz="0" w:space="0" w:color="auto"/>
        <w:bottom w:val="none" w:sz="0" w:space="0" w:color="auto"/>
        <w:right w:val="none" w:sz="0" w:space="0" w:color="auto"/>
      </w:divBdr>
    </w:div>
    <w:div w:id="1940871157">
      <w:bodyDiv w:val="1"/>
      <w:marLeft w:val="0"/>
      <w:marRight w:val="0"/>
      <w:marTop w:val="0"/>
      <w:marBottom w:val="0"/>
      <w:divBdr>
        <w:top w:val="none" w:sz="0" w:space="0" w:color="auto"/>
        <w:left w:val="none" w:sz="0" w:space="0" w:color="auto"/>
        <w:bottom w:val="none" w:sz="0" w:space="0" w:color="auto"/>
        <w:right w:val="none" w:sz="0" w:space="0" w:color="auto"/>
      </w:divBdr>
    </w:div>
    <w:div w:id="1950772545">
      <w:bodyDiv w:val="1"/>
      <w:marLeft w:val="0"/>
      <w:marRight w:val="0"/>
      <w:marTop w:val="0"/>
      <w:marBottom w:val="0"/>
      <w:divBdr>
        <w:top w:val="none" w:sz="0" w:space="0" w:color="auto"/>
        <w:left w:val="none" w:sz="0" w:space="0" w:color="auto"/>
        <w:bottom w:val="none" w:sz="0" w:space="0" w:color="auto"/>
        <w:right w:val="none" w:sz="0" w:space="0" w:color="auto"/>
      </w:divBdr>
    </w:div>
    <w:div w:id="1951736420">
      <w:bodyDiv w:val="1"/>
      <w:marLeft w:val="0"/>
      <w:marRight w:val="0"/>
      <w:marTop w:val="0"/>
      <w:marBottom w:val="0"/>
      <w:divBdr>
        <w:top w:val="none" w:sz="0" w:space="0" w:color="auto"/>
        <w:left w:val="none" w:sz="0" w:space="0" w:color="auto"/>
        <w:bottom w:val="none" w:sz="0" w:space="0" w:color="auto"/>
        <w:right w:val="none" w:sz="0" w:space="0" w:color="auto"/>
      </w:divBdr>
    </w:div>
    <w:div w:id="203761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u.bergstrom@ext.eib.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eib.org/en/surveys/climate-survey/4th-climate-survey/green-transition-jobs-lifestyle-adaptation.htm" TargetMode="External"/><Relationship Id="rId2" Type="http://schemas.openxmlformats.org/officeDocument/2006/relationships/customXml" Target="../customXml/item2.xml"/><Relationship Id="rId16" Type="http://schemas.openxmlformats.org/officeDocument/2006/relationships/hyperlink" Target="https://www.eib.org/attachments/survey/eib-climate-survey-2021-2022-all-countries-results-pr3.xls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b.org/en/surveys/climate-survey/4th-climate-survey/green-transition-jobs-lifestyle-adaptation.htm"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EFCB4D9918784AAE4E5BF8C3DD77C3" ma:contentTypeVersion="11" ma:contentTypeDescription="Create a new document." ma:contentTypeScope="" ma:versionID="74553b4e701a8a1c17898a00815f4a2d">
  <xsd:schema xmlns:xsd="http://www.w3.org/2001/XMLSchema" xmlns:xs="http://www.w3.org/2001/XMLSchema" xmlns:p="http://schemas.microsoft.com/office/2006/metadata/properties" xmlns:ns2="5c4923c2-ca20-42b9-8e7c-16896df4c0a3" xmlns:ns3="22ce1969-1f8a-4ced-ba19-fcdc29f513c4" targetNamespace="http://schemas.microsoft.com/office/2006/metadata/properties" ma:root="true" ma:fieldsID="f581fb96ec62ca377b05fb5afd3ddf26" ns2:_="" ns3:_="">
    <xsd:import namespace="5c4923c2-ca20-42b9-8e7c-16896df4c0a3"/>
    <xsd:import namespace="22ce1969-1f8a-4ced-ba19-fcdc29f513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923c2-ca20-42b9-8e7c-16896df4c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ce1969-1f8a-4ced-ba19-fcdc29f513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140F7-7AA6-4927-92E0-EE155038A5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AE89B5-6C59-4DB3-ABD1-B0F7A4DBA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923c2-ca20-42b9-8e7c-16896df4c0a3"/>
    <ds:schemaRef ds:uri="22ce1969-1f8a-4ced-ba19-fcdc29f51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0DA129-3DA8-4584-AC5D-27A1F77A08DD}">
  <ds:schemaRefs>
    <ds:schemaRef ds:uri="http://schemas.microsoft.com/sharepoint/v3/contenttype/forms"/>
  </ds:schemaRefs>
</ds:datastoreItem>
</file>

<file path=customXml/itemProps4.xml><?xml version="1.0" encoding="utf-8"?>
<ds:datastoreItem xmlns:ds="http://schemas.openxmlformats.org/officeDocument/2006/customXml" ds:itemID="{F9A7307B-BF91-434B-AEB5-F2F97239C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1052</Words>
  <Characters>6553</Characters>
  <Application>Microsoft Office Word</Application>
  <DocSecurity>0</DocSecurity>
  <Lines>54</Lines>
  <Paragraphs>15</Paragraphs>
  <ScaleCrop>false</ScaleCrop>
  <HeadingPairs>
    <vt:vector size="6" baseType="variant">
      <vt:variant>
        <vt:lpstr>Title</vt:lpstr>
      </vt:variant>
      <vt:variant>
        <vt:i4>1</vt:i4>
      </vt:variant>
      <vt:variant>
        <vt:lpstr>Rubrik</vt:lpstr>
      </vt:variant>
      <vt:variant>
        <vt:i4>1</vt:i4>
      </vt:variant>
      <vt:variant>
        <vt:lpstr>Titre</vt:lpstr>
      </vt:variant>
      <vt:variant>
        <vt:i4>1</vt:i4>
      </vt:variant>
    </vt:vector>
  </HeadingPairs>
  <TitlesOfParts>
    <vt:vector size="3" baseType="lpstr">
      <vt:lpstr/>
      <vt:lpstr/>
      <vt:lpstr/>
    </vt:vector>
  </TitlesOfParts>
  <Company>BVA</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l.bernelas</dc:creator>
  <cp:keywords/>
  <dc:description/>
  <cp:lastModifiedBy>LINNA Lydia (Ext)</cp:lastModifiedBy>
  <cp:revision>4</cp:revision>
  <cp:lastPrinted>2022-01-26T14:54:00Z</cp:lastPrinted>
  <dcterms:created xsi:type="dcterms:W3CDTF">2022-03-03T10:46:00Z</dcterms:created>
  <dcterms:modified xsi:type="dcterms:W3CDTF">2022-03-18T14:38:00Z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2022-02-03T10:39:39Z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59f7447c-bcb0-47cd-9932-91807eb2e4b6</vt:lpwstr>
  </property>
  <property fmtid="{D5CDD505-2E9C-101B-9397-08002B2CF9AE}" pid="8" name="MSIP_Label_9a1941df-5ad5-414d-8ed3-558eeca5dbe9_ContentBits">
    <vt:lpwstr>0</vt:lpwstr>
  </property>
  <property fmtid="{D5CDD505-2E9C-101B-9397-08002B2CF9AE}" pid="9" name="ContentTypeId">
    <vt:lpwstr>0x01010000EFCB4D9918784AAE4E5BF8C3DD77C3</vt:lpwstr>
  </property>
</Properties>
</file>