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E6460" w14:textId="1E9BDD6F" w:rsidR="00114A64" w:rsidRPr="00BD0A81" w:rsidRDefault="00114A64" w:rsidP="00555D4D">
      <w:pPr>
        <w:spacing w:after="0"/>
        <w:jc w:val="both"/>
        <w:rPr>
          <w:b/>
          <w:sz w:val="24"/>
        </w:rPr>
      </w:pPr>
      <w:r>
        <w:rPr>
          <w:b/>
          <w:sz w:val="24"/>
        </w:rPr>
        <w:t>Ankieta EBI dotycząca klimatu – IV edycja</w:t>
      </w:r>
    </w:p>
    <w:p w14:paraId="713E0C84" w14:textId="13B4D2DD" w:rsidR="00114A64" w:rsidRPr="00BD0A81" w:rsidRDefault="00114A64" w:rsidP="00555D4D">
      <w:pPr>
        <w:jc w:val="both"/>
        <w:rPr>
          <w:sz w:val="20"/>
        </w:rPr>
      </w:pPr>
      <w:r>
        <w:rPr>
          <w:sz w:val="18"/>
        </w:rPr>
        <w:t xml:space="preserve">LUKSEMBURG, </w:t>
      </w:r>
      <w:r w:rsidR="0024316E" w:rsidRPr="0024316E">
        <w:rPr>
          <w:sz w:val="18"/>
        </w:rPr>
        <w:t xml:space="preserve">1 lutego </w:t>
      </w:r>
      <w:r>
        <w:rPr>
          <w:sz w:val="18"/>
        </w:rPr>
        <w:t>2022 r.</w:t>
      </w:r>
    </w:p>
    <w:p w14:paraId="57C75953" w14:textId="58312C9B" w:rsidR="003D744C" w:rsidRDefault="00192E83" w:rsidP="009D5D2B">
      <w:pPr>
        <w:spacing w:after="0"/>
        <w:jc w:val="both"/>
        <w:rPr>
          <w:b/>
          <w:sz w:val="28"/>
        </w:rPr>
      </w:pPr>
      <w:r>
        <w:rPr>
          <w:b/>
          <w:sz w:val="28"/>
        </w:rPr>
        <w:t>Zdecydowana większość Polaków twierdzi, że rozważając kupno nowego samochodu, zdecydowałaby się na pojazd hybrydowy lub elektryczny</w:t>
      </w:r>
      <w:r>
        <w:rPr>
          <w:i/>
        </w:rPr>
        <w:t xml:space="preserve"> </w:t>
      </w:r>
    </w:p>
    <w:p w14:paraId="42C76D1B" w14:textId="77777777" w:rsidR="009D5D2B" w:rsidRPr="00901C63" w:rsidRDefault="009D5D2B" w:rsidP="00A70064">
      <w:pPr>
        <w:spacing w:after="0"/>
        <w:jc w:val="both"/>
        <w:rPr>
          <w:b/>
          <w:sz w:val="28"/>
        </w:rPr>
      </w:pPr>
    </w:p>
    <w:p w14:paraId="794F52C0" w14:textId="35A16C6C" w:rsidR="00815080" w:rsidRPr="00575B9C" w:rsidRDefault="00A70064" w:rsidP="00A70064">
      <w:pPr>
        <w:spacing w:after="0"/>
        <w:jc w:val="both"/>
        <w:rPr>
          <w:i/>
        </w:rPr>
      </w:pPr>
      <w:r>
        <w:rPr>
          <w:i/>
        </w:rPr>
        <w:t xml:space="preserve">Tematem drugiej części ankiety EBI dotyczącej klimatu za lata 2021–2022 jest analiza poglądów obywateli w kwestii zmiany klimatu w dynamicznie zmieniającym się świecie. Wyniki tej edycji ankiety dotyczą przede wszystkim indywidualnych </w:t>
      </w:r>
      <w:proofErr w:type="spellStart"/>
      <w:r>
        <w:rPr>
          <w:i/>
        </w:rPr>
        <w:t>zachowań</w:t>
      </w:r>
      <w:proofErr w:type="spellEnd"/>
      <w:r>
        <w:rPr>
          <w:i/>
        </w:rPr>
        <w:t xml:space="preserve"> obywateli oraz działań podejmowanych przez nich w celu przeciwdziałania zmianie klimatu. </w:t>
      </w:r>
    </w:p>
    <w:p w14:paraId="63100C0E" w14:textId="0B7BCE7E" w:rsidR="00161B02" w:rsidRPr="00575B9C" w:rsidRDefault="00A70064" w:rsidP="00F52982">
      <w:pPr>
        <w:spacing w:after="0"/>
        <w:jc w:val="both"/>
      </w:pPr>
      <w:r>
        <w:rPr>
          <w:i/>
        </w:rPr>
        <w:t xml:space="preserve"> </w:t>
      </w:r>
    </w:p>
    <w:p w14:paraId="087429D6" w14:textId="73163E71" w:rsidR="00C11361" w:rsidRPr="00575B9C" w:rsidRDefault="00D06C2F" w:rsidP="00C11361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82% respondentów z Polski ma poczucie, że robią wszystko, co mogą w swoim życiu codziennym, żeby przeciwdziałać zmianie klimatu, jednak większość z nich uważa, że inni mieszkańcy ich kraju nie postępują w taki sam sposób</w:t>
      </w:r>
    </w:p>
    <w:p w14:paraId="7E1EA781" w14:textId="57FDC4EA" w:rsidR="009004EB" w:rsidRPr="00575B9C" w:rsidRDefault="00D600EB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Tylko 27</w:t>
      </w:r>
      <w:r w:rsidR="005445F4">
        <w:rPr>
          <w:b/>
        </w:rPr>
        <w:t>% osób rozważających zmianę samochodu w Polsce przy kolejnym zakupie wybrałoby pojazd z silni</w:t>
      </w:r>
      <w:r>
        <w:rPr>
          <w:b/>
        </w:rPr>
        <w:t>kiem benzynowym lub Diesla, a 73</w:t>
      </w:r>
      <w:r w:rsidR="005445F4">
        <w:rPr>
          <w:b/>
        </w:rPr>
        <w:t>% – pojazd hybrydowy lub elektryczny</w:t>
      </w:r>
    </w:p>
    <w:p w14:paraId="69970295" w14:textId="7281C173" w:rsidR="003B59D5" w:rsidRPr="00575B9C" w:rsidRDefault="00D06C2F" w:rsidP="00611F20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 xml:space="preserve">68% </w:t>
      </w:r>
      <w:r>
        <w:rPr>
          <w:b/>
          <w:u w:val="single"/>
        </w:rPr>
        <w:t>młodych</w:t>
      </w:r>
      <w:r>
        <w:rPr>
          <w:b/>
        </w:rPr>
        <w:t xml:space="preserve"> Polaków twierdzi, że bierze pod uwagę zmianę klimatu, gdy wybiera miejsce na spędzenie wakacji, jednak duża część z nich nadal wybrałaby podróż samolotem podczas wakacji latem przyszłego roku</w:t>
      </w:r>
    </w:p>
    <w:p w14:paraId="4A962A01" w14:textId="2F7906B5" w:rsidR="00D06C2F" w:rsidRPr="00575B9C" w:rsidRDefault="00D06C2F" w:rsidP="00D06C2F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72% respondentów z Polski twierdzi, że bierze pod uwagę zmianę klimatu, gdy głosuje</w:t>
      </w:r>
    </w:p>
    <w:p w14:paraId="02266DE1" w14:textId="21E8E668" w:rsidR="008862DB" w:rsidRPr="00575B9C" w:rsidRDefault="00D600EB">
      <w:pPr>
        <w:pStyle w:val="ListParagraph"/>
        <w:numPr>
          <w:ilvl w:val="0"/>
          <w:numId w:val="6"/>
        </w:numPr>
        <w:spacing w:after="0"/>
        <w:jc w:val="both"/>
        <w:rPr>
          <w:b/>
          <w:bCs/>
        </w:rPr>
      </w:pPr>
      <w:r>
        <w:rPr>
          <w:b/>
        </w:rPr>
        <w:t>Dla 48</w:t>
      </w:r>
      <w:r w:rsidR="00D06C2F">
        <w:rPr>
          <w:b/>
        </w:rPr>
        <w:t xml:space="preserve">% </w:t>
      </w:r>
      <w:r w:rsidR="00D06C2F">
        <w:rPr>
          <w:b/>
          <w:u w:val="single"/>
        </w:rPr>
        <w:t>młodych</w:t>
      </w:r>
      <w:r w:rsidR="00D06C2F">
        <w:rPr>
          <w:b/>
        </w:rPr>
        <w:t xml:space="preserve"> ludzi w Polsce zmiana klimatu jest ważnym aspektem przy poszukiwaniu pracy</w:t>
      </w:r>
    </w:p>
    <w:p w14:paraId="40812344" w14:textId="7439B4E9" w:rsidR="008862DB" w:rsidRPr="00575B9C" w:rsidRDefault="00003EEE" w:rsidP="00901C63">
      <w:pPr>
        <w:pStyle w:val="ListParagraph"/>
        <w:numPr>
          <w:ilvl w:val="0"/>
          <w:numId w:val="6"/>
        </w:numPr>
        <w:spacing w:after="0"/>
        <w:jc w:val="both"/>
        <w:rPr>
          <w:bCs/>
        </w:rPr>
      </w:pPr>
      <w:r>
        <w:rPr>
          <w:b/>
        </w:rPr>
        <w:t xml:space="preserve">63% </w:t>
      </w:r>
      <w:r>
        <w:rPr>
          <w:b/>
          <w:u w:val="single"/>
        </w:rPr>
        <w:t>młodych</w:t>
      </w:r>
      <w:r>
        <w:rPr>
          <w:b/>
        </w:rPr>
        <w:t xml:space="preserve"> Polaków już teraz</w:t>
      </w:r>
      <w:r>
        <w:rPr>
          <w:rFonts w:ascii="Calibri" w:hAnsi="Calibri"/>
          <w:b/>
        </w:rPr>
        <w:t xml:space="preserve"> kupuje używane ubrania zamiast nowych</w:t>
      </w:r>
    </w:p>
    <w:p w14:paraId="5965AD4F" w14:textId="044273AB" w:rsidR="00500FC3" w:rsidRPr="00ED03C4" w:rsidRDefault="00500FC3" w:rsidP="00901C63">
      <w:pPr>
        <w:pStyle w:val="ListParagraph"/>
        <w:spacing w:after="0"/>
        <w:jc w:val="both"/>
        <w:rPr>
          <w:szCs w:val="20"/>
        </w:rPr>
      </w:pPr>
    </w:p>
    <w:p w14:paraId="1BE36862" w14:textId="0AB2FB57" w:rsidR="00255A6B" w:rsidRPr="00575B9C" w:rsidRDefault="00785565" w:rsidP="008A40D1">
      <w:pPr>
        <w:jc w:val="both"/>
        <w:rPr>
          <w:b/>
          <w:bCs/>
          <w:sz w:val="24"/>
        </w:rPr>
      </w:pPr>
      <w:r>
        <w:rPr>
          <w:rFonts w:ascii="Calibri" w:hAnsi="Calibri"/>
          <w:i/>
        </w:rPr>
        <w:t xml:space="preserve">Poniżej przedstawiono niektóre </w:t>
      </w:r>
      <w:hyperlink r:id="rId11" w:history="1">
        <w:r w:rsidRPr="0024316E">
          <w:rPr>
            <w:rStyle w:val="Hyperlink"/>
            <w:rFonts w:ascii="Calibri" w:hAnsi="Calibri"/>
            <w:i/>
          </w:rPr>
          <w:t>wyniki drugiej edycji ankiety dotyczącej klimatu</w:t>
        </w:r>
      </w:hyperlink>
      <w:r>
        <w:rPr>
          <w:rFonts w:ascii="Calibri" w:hAnsi="Calibri"/>
          <w:i/>
        </w:rPr>
        <w:t xml:space="preserve"> za lata 2021–2022 opublikowanej przez Europejski Bank Inwestycyjny (EBI).</w:t>
      </w:r>
      <w:r>
        <w:rPr>
          <w:i/>
        </w:rPr>
        <w:t xml:space="preserve"> EBI jest pożyczkodawcą Unii Europejskiej i największym na świecie wielostronnym kredytodawcą finansującym działania w dziedzinie klimatu</w:t>
      </w:r>
      <w:r>
        <w:rPr>
          <w:rFonts w:ascii="Calibri" w:hAnsi="Calibri"/>
          <w:i/>
        </w:rPr>
        <w:t>.</w:t>
      </w:r>
    </w:p>
    <w:p w14:paraId="78FF0C16" w14:textId="036076AE" w:rsidR="00255A6B" w:rsidRPr="00575B9C" w:rsidRDefault="000366A2" w:rsidP="00255A6B">
      <w:pPr>
        <w:jc w:val="both"/>
        <w:rPr>
          <w:b/>
          <w:bCs/>
          <w:sz w:val="28"/>
          <w:szCs w:val="24"/>
        </w:rPr>
      </w:pPr>
      <w:r>
        <w:rPr>
          <w:b/>
          <w:sz w:val="24"/>
        </w:rPr>
        <w:t>Pojazdy hybrydowe i elektryczne są wybierane częściej niż te z silnikiem benzynowym lub Diesla</w:t>
      </w:r>
    </w:p>
    <w:p w14:paraId="0A8E3A97" w14:textId="54BB0B0E" w:rsidR="00B516BC" w:rsidRPr="00575B9C" w:rsidRDefault="00CD1E3C" w:rsidP="00826AAC">
      <w:pPr>
        <w:jc w:val="both"/>
      </w:pPr>
      <w:r>
        <w:t>Na pytanie o pl</w:t>
      </w:r>
      <w:r w:rsidR="00D600EB">
        <w:t>any dotyczące kupna samochodu 73</w:t>
      </w:r>
      <w:r>
        <w:t xml:space="preserve">% respondentów z Polski odpowiedziało, że wybrałoby pojazd hybrydowy lub </w:t>
      </w:r>
      <w:r w:rsidR="00D600EB">
        <w:t>elektryczny. Wynik ten jest o 46</w:t>
      </w:r>
      <w:r>
        <w:t xml:space="preserve"> punkty procentowe wyższy niż odsetek Polaków, którzy w następnej kolejności kupiliby samochód z sil</w:t>
      </w:r>
      <w:r w:rsidR="00D600EB">
        <w:t>nikiem benzynowym lub Diesla (27</w:t>
      </w:r>
      <w:r>
        <w:t xml:space="preserve">%). Dokładniej rzecz ujmując, 46% z nich </w:t>
      </w:r>
      <w:r w:rsidR="00D600EB">
        <w:t>wybrałoby pojazd hybrydowy, a 27</w:t>
      </w:r>
      <w:r>
        <w:t xml:space="preserve">% – elektryczny. </w:t>
      </w:r>
    </w:p>
    <w:p w14:paraId="7DD9917B" w14:textId="5F4323F7" w:rsidR="007340CA" w:rsidRPr="00AF267D" w:rsidRDefault="00AF267D" w:rsidP="00826AAC">
      <w:pPr>
        <w:jc w:val="both"/>
      </w:pPr>
      <w:r w:rsidRPr="00AF267D">
        <w:rPr>
          <w:noProof/>
          <w:lang w:val="en-US" w:eastAsia="en-US"/>
        </w:rPr>
        <w:lastRenderedPageBreak/>
        <w:drawing>
          <wp:inline distT="0" distB="0" distL="0" distR="0" wp14:anchorId="04EED297" wp14:editId="61245ABC">
            <wp:extent cx="3966846" cy="3966844"/>
            <wp:effectExtent l="0" t="0" r="0" b="0"/>
            <wp:docPr id="1" name="Picture 1" descr="\\beilux.eib.org\g_disk\ei-inf\private\Online and Multimedia Division\Projects\Climate surveys\Survey IV\Release 2\Infographics\Final infographics\1-Country pie chart\1-PL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eilux.eib.org\g_disk\ei-inf\private\Online and Multimedia Division\Projects\Climate surveys\Survey IV\Release 2\Infographics\Final infographics\1-Country pie chart\1-PL_P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02" cy="39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D9D93" w14:textId="5BB7D0F2" w:rsidR="007340CA" w:rsidRPr="00575B9C" w:rsidRDefault="007340CA" w:rsidP="00826AAC">
      <w:pPr>
        <w:jc w:val="both"/>
      </w:pPr>
      <w:r>
        <w:t xml:space="preserve">Polacy w wieku od 30 do 64 lat rozważający kupno samochodu są zainteresowani zwłaszcza zakupem </w:t>
      </w:r>
      <w:proofErr w:type="gramStart"/>
      <w:r>
        <w:t>pojazdu</w:t>
      </w:r>
      <w:proofErr w:type="gramEnd"/>
      <w:r>
        <w:t xml:space="preserve"> hybrydowego (na pojazd z takim napędem zdecydowałoby się 49%), natomiast wśród młodszych respondentów (w wieku od 15 do 29 lat) najrzadziej wybieraną opcją jest samochód elektryczny (28%). Młodzi respondenci z Polski chętniej wybraliby pojazd z silnikiem benzynowym lub Diesla (38%) albo pojazd hybrydowy (34%). </w:t>
      </w:r>
    </w:p>
    <w:p w14:paraId="2C070CBA" w14:textId="535D9557" w:rsidR="00826AAC" w:rsidRPr="00575B9C" w:rsidRDefault="00AF267D" w:rsidP="00826AAC">
      <w:pPr>
        <w:jc w:val="both"/>
      </w:pPr>
      <w:r w:rsidRPr="00AF267D">
        <w:rPr>
          <w:noProof/>
          <w:lang w:val="en-US" w:eastAsia="en-US"/>
        </w:rPr>
        <w:lastRenderedPageBreak/>
        <w:drawing>
          <wp:inline distT="0" distB="0" distL="0" distR="0" wp14:anchorId="58CC166A" wp14:editId="18957313">
            <wp:extent cx="3009902" cy="4735868"/>
            <wp:effectExtent l="0" t="0" r="0" b="7620"/>
            <wp:docPr id="5" name="Picture 5" descr="\\beilux.eib.org\g_disk\ei-inf\private\Online and Multimedia Division\Projects\Climate surveys\Survey IV\Release 2\Infographics\Final infographics\2-Country age bar chart\2-PL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eilux.eib.org\g_disk\ei-inf\private\Online and Multimedia Division\Projects\Climate surveys\Survey IV\Release 2\Infographics\Final infographics\2-Country age bar chart\2-PL_P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664" cy="475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7827" w14:textId="6BF5B3A7" w:rsidR="00DD3CAD" w:rsidRPr="00575B9C" w:rsidRDefault="00575B9C" w:rsidP="00DD3CAD">
      <w:pPr>
        <w:jc w:val="both"/>
        <w:rPr>
          <w:rFonts w:eastAsiaTheme="minorHAnsi"/>
        </w:rPr>
      </w:pPr>
      <w:r>
        <w:t>Porównanie wyników uzyskanych w Polsce ze średnimi wynikami dla grupy krajów Europy Wschodniej</w:t>
      </w:r>
      <w:r w:rsidR="00DD3CAD" w:rsidRPr="00ED03C4">
        <w:rPr>
          <w:rStyle w:val="FootnoteReference"/>
        </w:rPr>
        <w:footnoteReference w:customMarkFollows="1" w:id="2"/>
        <w:t>[1]</w:t>
      </w:r>
      <w:r>
        <w:t>: 46% Polaków rozważających kupno samochodu wybrałoby pojazd hybrydowy, natomiast w krajach Europy Wschodn</w:t>
      </w:r>
      <w:r w:rsidR="00D600EB">
        <w:t>iej takiego wyboru dokonałoby 42</w:t>
      </w:r>
      <w:r>
        <w:t>% respondentów. W przypadku pojazdów elektrycznych i pojazdów z silnikiem benzynowym wynik ten jest w Polsce nieco niższy niż średnia w Europie Wschodniej (kupno pojazdu elektrycznego rozważy</w:t>
      </w:r>
      <w:r w:rsidR="00D600EB">
        <w:t>łoby 27% Polaków i 30</w:t>
      </w:r>
      <w:r>
        <w:t>% mieszkańców Europy Wschodniej, a pojazd z silnikiem ben</w:t>
      </w:r>
      <w:r w:rsidR="00D600EB">
        <w:t>zynowym lub Diesla wybrałoby 27% Polaków i 29</w:t>
      </w:r>
      <w:r>
        <w:t>% respondentów z krajów Europy Wschodniej).</w:t>
      </w:r>
    </w:p>
    <w:p w14:paraId="79AB4D52" w14:textId="515AC81F" w:rsidR="00DB1CA1" w:rsidRPr="00575B9C" w:rsidRDefault="00DB1CA1" w:rsidP="00DB1CA1">
      <w:pPr>
        <w:jc w:val="both"/>
      </w:pPr>
      <w:r>
        <w:t>Tylko niewielka część respondentów z Polski (</w:t>
      </w:r>
      <w:r w:rsidR="00D600EB">
        <w:t xml:space="preserve">17%) twierdzi, że nie ma teraz </w:t>
      </w:r>
      <w:r>
        <w:t>samochodu i nie planuje go kupić.</w:t>
      </w:r>
    </w:p>
    <w:p w14:paraId="72ADAE51" w14:textId="29A4A60E" w:rsidR="00CC1648" w:rsidRDefault="00CC1648" w:rsidP="00CC1648">
      <w:r>
        <w:lastRenderedPageBreak/>
        <w:t>Ogółem w Europie osoby rozważające kupno samochodu wybierają przede wszystkim pojazdy hybrydowe (39%), drugie miejsce zajmują pojazdy z silnikiem benzynowym lub Diesla (33%), a trzecie – pojazdy elektryczne (pojazd elektryczny kupiłoby 28% respondentów). W Chinach osoby rozważające kupno samochodu najchętniej wybrałyby poj</w:t>
      </w:r>
      <w:r w:rsidR="00D600EB">
        <w:t xml:space="preserve">azd elektryczny (44%). Z kolei </w:t>
      </w:r>
      <w:r>
        <w:t>Amerykanie w pierwszej kolejności zdecydowaliby się na pojazd hybrydowy (38%), a w drugiej – na pojazd z silnikiem benzynowym lub Diesla (33%), przy czym najmniej osób wybrałoby pojazd elektryczny (29%).</w:t>
      </w:r>
    </w:p>
    <w:p w14:paraId="7516FB41" w14:textId="15AE065A" w:rsidR="00CC1648" w:rsidRPr="00A542B6" w:rsidRDefault="00AF267D" w:rsidP="00CC1648">
      <w:r w:rsidRPr="00AF267D">
        <w:rPr>
          <w:noProof/>
          <w:lang w:val="en-US" w:eastAsia="en-US"/>
        </w:rPr>
        <w:lastRenderedPageBreak/>
        <w:drawing>
          <wp:inline distT="0" distB="0" distL="0" distR="0" wp14:anchorId="7D8FC2FB" wp14:editId="07B034D0">
            <wp:extent cx="2365564" cy="7339458"/>
            <wp:effectExtent l="0" t="0" r="0" b="0"/>
            <wp:docPr id="6" name="Picture 6" descr="\\beilux.eib.org\g_disk\ei-inf\private\Online and Multimedia Division\Projects\Climate surveys\Survey IV\Release 2\Infographics\Final infographics\3-EU bar chart cars\3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beilux.eib.org\g_disk\ei-inf\private\Online and Multimedia Division\Projects\Climate surveys\Survey IV\Release 2\Infographics\Final infographics\3-EU bar chart cars\3-P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22" cy="735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F5312" w14:textId="3EC183DA" w:rsidR="00396BD6" w:rsidRPr="006829DC" w:rsidRDefault="00A14EE2" w:rsidP="008A40D1">
      <w:pPr>
        <w:jc w:val="both"/>
        <w:rPr>
          <w:b/>
          <w:bCs/>
          <w:sz w:val="24"/>
        </w:rPr>
      </w:pPr>
      <w:r>
        <w:rPr>
          <w:b/>
          <w:sz w:val="24"/>
        </w:rPr>
        <w:lastRenderedPageBreak/>
        <w:t>Ochrona klimatu a podróżowanie samolotem na wakacje</w:t>
      </w:r>
    </w:p>
    <w:p w14:paraId="01EE25D3" w14:textId="464FB211" w:rsidR="00AD2658" w:rsidRPr="006829DC" w:rsidRDefault="00CB381E" w:rsidP="00C956E2">
      <w:pPr>
        <w:jc w:val="both"/>
        <w:rPr>
          <w:szCs w:val="20"/>
          <w:highlight w:val="magenta"/>
        </w:rPr>
      </w:pPr>
      <w:r>
        <w:t xml:space="preserve">68% respondentów w wieku od 15 do 29 lat twierdzi, że bierze pod uwagę zmianę klimatu, gdy wybiera miejsce na spędzenie wakacji. Jednak 41% z nich (a także 30% osób w wieku od 30 do 64 lat oraz 20% osób w wieku 65 lat i starszych) twierdzi, że na wakacje latem 2022 roku poleci samolotem. Jedna czwarta (25%) młodych osób wskazuje, że wybierze podróż samolotem do odległego kraju (dla porównania, w grupie wiekowej od 30 do 64 lat odsetek ten wynosi 15%, a w grupie osób w wieku 65 lat i starszych – 11%). </w:t>
      </w:r>
    </w:p>
    <w:p w14:paraId="16B07BFA" w14:textId="13D72355" w:rsidR="00C956E2" w:rsidRDefault="00C956E2" w:rsidP="005A6FA6">
      <w:pPr>
        <w:spacing w:line="264" w:lineRule="auto"/>
        <w:jc w:val="both"/>
        <w:rPr>
          <w:b/>
          <w:bCs/>
          <w:sz w:val="24"/>
          <w:szCs w:val="24"/>
        </w:rPr>
      </w:pPr>
      <w:r>
        <w:rPr>
          <w:b/>
          <w:sz w:val="24"/>
        </w:rPr>
        <w:t>Kupowanie ubrań, szukanie pracy, wybieranie banku – jak kwestia zmiany klimatu wpływa na podejmowane decyzje</w:t>
      </w:r>
    </w:p>
    <w:p w14:paraId="7870219A" w14:textId="0E214919" w:rsidR="00043938" w:rsidRDefault="0077645D" w:rsidP="00043938">
      <w:pPr>
        <w:spacing w:line="264" w:lineRule="auto"/>
        <w:jc w:val="both"/>
      </w:pPr>
      <w:r>
        <w:t>54% respondentów z Polski przyznaje, że kupuje używane ubrania zamiast nowych (jest to wynik o 12 punktów procentowych wyższy od średniej unijnej). Takie postępowanie jest częstsze u kobiet (64%) niż u mężczyzn (43%). Praktyka ta jest szczególnie rozpowszechniona w grupie wiekowej od 15 do 29 lat (63%), natomiast wśród osób w wieku 65 lat i starszych odsetek kupujących używane ubrania jest niższy aż o</w:t>
      </w:r>
      <w:r w:rsidR="00AF267D">
        <w:t xml:space="preserve"> 21 punktów procentowych (42%).</w:t>
      </w:r>
    </w:p>
    <w:p w14:paraId="2DFDEFC4" w14:textId="2EB8D845" w:rsidR="00AF267D" w:rsidRPr="0086489C" w:rsidRDefault="00AF267D" w:rsidP="00043938">
      <w:pPr>
        <w:spacing w:line="264" w:lineRule="auto"/>
        <w:jc w:val="both"/>
        <w:rPr>
          <w:rFonts w:cstheme="minorHAnsi"/>
          <w:bCs/>
          <w:highlight w:val="magenta"/>
        </w:rPr>
      </w:pPr>
      <w:r w:rsidRPr="00AF267D">
        <w:rPr>
          <w:rFonts w:cstheme="minorHAnsi"/>
          <w:bCs/>
          <w:noProof/>
          <w:lang w:val="en-US" w:eastAsia="en-US"/>
        </w:rPr>
        <w:drawing>
          <wp:inline distT="0" distB="0" distL="0" distR="0" wp14:anchorId="4B4E8C12" wp14:editId="12638F46">
            <wp:extent cx="3643876" cy="3643876"/>
            <wp:effectExtent l="0" t="0" r="0" b="0"/>
            <wp:docPr id="7" name="Picture 7" descr="\\beilux.eib.org\g_disk\ei-inf\private\Online and Multimedia Division\Projects\Climate surveys\Survey IV\Release 2\Infographics\Final infographics\4-EU heat map clothes\4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beilux.eib.org\g_disk\ei-inf\private\Online and Multimedia Division\Projects\Climate surveys\Survey IV\Release 2\Infographics\Final infographics\4-EU heat map clothes\4-PL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778" cy="365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0BBB" w14:textId="75F78367" w:rsidR="00C85F72" w:rsidRPr="00D653D3" w:rsidRDefault="00D600EB" w:rsidP="00D0064D">
      <w:pPr>
        <w:spacing w:line="264" w:lineRule="auto"/>
        <w:rPr>
          <w:rFonts w:eastAsia="PMingLiU" w:cstheme="minorHAnsi"/>
          <w:bCs/>
        </w:rPr>
      </w:pPr>
      <w:r>
        <w:t>42</w:t>
      </w:r>
      <w:r w:rsidR="00586A15">
        <w:t xml:space="preserve">% Polaków bierze pod uwagę zmianę klimatu przy poszukiwaniu pracy. Dotyczy to zwłaszcza osób w wieku od 15 do 29 lat – odsetek młodych osób biorących pod uwagę zmianę klimatu przy poszukiwaniu </w:t>
      </w:r>
      <w:r>
        <w:t>pracy wynosi 48</w:t>
      </w:r>
      <w:r w:rsidR="00586A15">
        <w:t>%. W grupie wiekowej od 30 do 64 lat</w:t>
      </w:r>
      <w:r>
        <w:t xml:space="preserve"> odsetek ten wynosi natomiast 44</w:t>
      </w:r>
      <w:r w:rsidR="00586A15">
        <w:t xml:space="preserve">% (o </w:t>
      </w:r>
      <w:r>
        <w:t>4</w:t>
      </w:r>
      <w:r w:rsidR="00586A15">
        <w:t xml:space="preserve"> punktów procentowych mniej). </w:t>
      </w:r>
    </w:p>
    <w:p w14:paraId="7CC63517" w14:textId="5C6313C8" w:rsidR="00BD0A81" w:rsidRPr="000366A2" w:rsidRDefault="000D3D6B" w:rsidP="000366A2">
      <w:pPr>
        <w:spacing w:after="160" w:line="259" w:lineRule="auto"/>
        <w:jc w:val="both"/>
      </w:pPr>
      <w:r>
        <w:lastRenderedPageBreak/>
        <w:t>Wiceprezes EBI Teresa Czerwińska powiedziała:</w:t>
      </w:r>
      <w:r>
        <w:rPr>
          <w:i/>
        </w:rPr>
        <w:t xml:space="preserve"> „Pomimo oczywistych różnic pokoleniowych Polacy coraz częściej zmieniają swoje nawyki konsumpcyjne i zachowania na bardziej odpowiedzialne i przyjazne dla środowiska, aby przeciwdziałać zmianie klimatu. Zmiany indywidualnych </w:t>
      </w:r>
      <w:proofErr w:type="spellStart"/>
      <w:r>
        <w:rPr>
          <w:i/>
        </w:rPr>
        <w:t>zachowań</w:t>
      </w:r>
      <w:proofErr w:type="spellEnd"/>
      <w:r>
        <w:rPr>
          <w:i/>
        </w:rPr>
        <w:t xml:space="preserve"> wskazują na to, że ludzie w każdym wieku chcą bardziej angażować się w swoim życiu codziennym w działania sprzyjające łagodzeniu kryzysu klimatycznego. Intencje te wybrzmiały podczas konferencji klimatycznej COP26 i są wyraźnym wskaźnikiem poparcia dla naszych dalszych wysiłków na rzecz promowania zielonej transformacji. Rolą EBI jako banku klimatycznego Unii Europejskiej jest finansowanie projektów w dziedzinie czystej energii, oszczędności energii, rozwiązań w zakresie zrównoważonej mobilności oraz innowacji, które pomogą ograniczyć wzrost temperatury do poziomu 1,5°C lub niższego”. </w:t>
      </w:r>
    </w:p>
    <w:p w14:paraId="7D4852D1" w14:textId="6D3D29E4" w:rsidR="00114A64" w:rsidRPr="000366A2" w:rsidRDefault="00114A64" w:rsidP="00555D4D">
      <w:pPr>
        <w:jc w:val="both"/>
        <w:rPr>
          <w:rFonts w:eastAsiaTheme="minorHAnsi"/>
        </w:rPr>
      </w:pPr>
      <w:r>
        <w:t xml:space="preserve">Aby pobrać arkusz Excel z surowymi danymi dotyczącymi wszystkich 30 krajów uwzględnionych w ankiecie, kliknij </w:t>
      </w:r>
      <w:hyperlink r:id="rId16" w:history="1">
        <w:r>
          <w:rPr>
            <w:rStyle w:val="Hyperlink"/>
          </w:rPr>
          <w:t>tutaj</w:t>
        </w:r>
      </w:hyperlink>
      <w:r>
        <w:t>.</w:t>
      </w:r>
      <w:r>
        <w:rPr>
          <w:rFonts w:ascii="Arial" w:hAnsi="Arial"/>
        </w:rPr>
        <w:t xml:space="preserve"> </w:t>
      </w:r>
      <w:r>
        <w:t xml:space="preserve">Aby wejść na stronę EBI zawierającą najważniejsze wnioski z IV edycji ankiety EBI dotyczącej klimatu, kliknij </w:t>
      </w:r>
      <w:hyperlink r:id="rId17" w:history="1">
        <w:r>
          <w:rPr>
            <w:rStyle w:val="Hyperlink"/>
          </w:rPr>
          <w:t>tutaj</w:t>
        </w:r>
      </w:hyperlink>
      <w:r>
        <w:t>.</w:t>
      </w:r>
    </w:p>
    <w:p w14:paraId="293342B4" w14:textId="77777777" w:rsidR="00BD0A81" w:rsidRPr="008F7E41" w:rsidRDefault="00BD0A81" w:rsidP="00BD0A81">
      <w:pPr>
        <w:spacing w:after="0"/>
        <w:jc w:val="both"/>
        <w:rPr>
          <w:b/>
          <w:bCs/>
        </w:rPr>
      </w:pPr>
      <w:r>
        <w:rPr>
          <w:b/>
        </w:rPr>
        <w:t>KONIEC</w:t>
      </w:r>
    </w:p>
    <w:p w14:paraId="2E92BC5F" w14:textId="77777777" w:rsidR="00BD0A81" w:rsidRPr="00ED03C4" w:rsidRDefault="00BD0A81" w:rsidP="00BD0A81">
      <w:pPr>
        <w:spacing w:after="0"/>
        <w:jc w:val="both"/>
        <w:rPr>
          <w:b/>
          <w:bCs/>
        </w:rPr>
      </w:pPr>
    </w:p>
    <w:p w14:paraId="4E515F34" w14:textId="5FFACA6D" w:rsidR="00BD0A81" w:rsidRPr="008F7E41" w:rsidRDefault="00BD0A81" w:rsidP="00BD0A81">
      <w:pPr>
        <w:jc w:val="both"/>
      </w:pPr>
      <w:r>
        <w:rPr>
          <w:b/>
        </w:rPr>
        <w:t xml:space="preserve">Kontakt z prasą – </w:t>
      </w:r>
      <w:r>
        <w:t>Andrea MORAWSKI (</w:t>
      </w:r>
      <w:hyperlink r:id="rId18" w:history="1">
        <w:r>
          <w:rPr>
            <w:rStyle w:val="Hyperlink"/>
          </w:rPr>
          <w:t>a.morawski@eib.org</w:t>
        </w:r>
      </w:hyperlink>
      <w:r>
        <w:t xml:space="preserve">) </w:t>
      </w:r>
    </w:p>
    <w:p w14:paraId="22BE2DCD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/>
          <w:b/>
        </w:rPr>
      </w:pPr>
      <w:r>
        <w:rPr>
          <w:b/>
        </w:rPr>
        <w:t xml:space="preserve">Informacje o ankiecie EBI dotyczącej klimatu </w:t>
      </w:r>
    </w:p>
    <w:p w14:paraId="74EFD821" w14:textId="04E793E9" w:rsidR="00BD0A81" w:rsidRPr="008F7E41" w:rsidRDefault="00BD0A81" w:rsidP="00BD0A81">
      <w:pPr>
        <w:tabs>
          <w:tab w:val="left" w:pos="1305"/>
        </w:tabs>
        <w:jc w:val="both"/>
        <w:rPr>
          <w:rFonts w:eastAsia="Calibri" w:cstheme="minorHAnsi"/>
        </w:rPr>
      </w:pPr>
      <w:r>
        <w:rPr>
          <w:rFonts w:ascii="Calibri" w:hAnsi="Calibri"/>
        </w:rPr>
        <w:t>Europejski Bank Inwestycyjny przeprowadził czwartą edycję ankiety dotyczącej klimatu, której celem było wnikliwe zbadanie odczuć obywateli w kwestii zmiany klimatu. Czwarta edycja tej ankiety EBI – przeprowadzona we współpracy z pracownią badania rynku BVA – ma dostarczyć informacji do szerszej debaty na temat nastrojów i oczekiwań w zakresie działań na rzecz klimatu. W badaniu przeprowadzonym w dniach od 26 sierpnia do 22 września 2021 roku</w:t>
      </w:r>
      <w:r>
        <w:t xml:space="preserve"> wzięło udział ponad 30 tys. respondentów, z reprezentatywnym panelem z każdego z 30 krajów objętych ankietą. </w:t>
      </w:r>
    </w:p>
    <w:p w14:paraId="30434ED8" w14:textId="77777777" w:rsidR="00BD0A81" w:rsidRPr="008F7E41" w:rsidRDefault="00BD0A81" w:rsidP="00BD0A81">
      <w:pPr>
        <w:spacing w:after="160" w:line="256" w:lineRule="auto"/>
        <w:jc w:val="both"/>
        <w:rPr>
          <w:rFonts w:eastAsiaTheme="minorHAnsi" w:cstheme="minorHAnsi"/>
          <w:b/>
        </w:rPr>
      </w:pPr>
      <w:r>
        <w:rPr>
          <w:b/>
        </w:rPr>
        <w:t>Informacje o Europejskim Banku Inwestycyjnym</w:t>
      </w:r>
    </w:p>
    <w:p w14:paraId="21347AD4" w14:textId="687BDD02" w:rsidR="00BD0A81" w:rsidRPr="008F7E41" w:rsidRDefault="00BD0A81" w:rsidP="00BD0A81">
      <w:pPr>
        <w:jc w:val="both"/>
        <w:rPr>
          <w:rFonts w:eastAsia="Times New Roman" w:cstheme="minorHAnsi"/>
        </w:rPr>
      </w:pPr>
      <w:r>
        <w:t xml:space="preserve">Europejski Bank Inwestycyjny (EBI) jest instytucją Unii Europejskiej udzielającą kredytów długoterminowych, której udziałowcami są państwa członkowskie. EBI zapewnia długoterminowe wsparcie finansowe dla rzetelnie przygotowanych inwestycji, przyczyniając się w ten sposób do realizacji celów polityki unijnej w Europie i poza nią. Europejski Bank Inwestycyjny prowadzi działalność w około 160 krajach i jest największym na świecie wielostronnym kredytodawcą finansującym działania w dziedzinie klimatu. Niedawno Grupa EBI przyjęła plan działania banku klimatycznego z myślą o realizacji swojego ambitnego programu, który przewiduje zapewnienie w ciągu następnych dziesięciu lat – do 2030 roku – wsparcia dla działań na rzecz klimatu i inwestycji zrównoważonych środowiskowo w wysokości 1 bln EUR oraz przeznaczenia do 2025 roku ponad 50% środków finansowych EBI na działania w dziedzinie klimatu i zrównoważony ekologicznie rozwój. W ramach powyższego planu działania od 2021 roku wszelkie nowe operacje Grupy EBI są dostosowywane do celów i zasad porozumienia paryskiego. </w:t>
      </w:r>
    </w:p>
    <w:p w14:paraId="7558DFFE" w14:textId="77777777" w:rsidR="00BD0A81" w:rsidRPr="008F7E41" w:rsidRDefault="00BD0A81" w:rsidP="00BD0A81">
      <w:pPr>
        <w:jc w:val="both"/>
        <w:rPr>
          <w:rFonts w:cstheme="minorHAnsi"/>
          <w:b/>
        </w:rPr>
      </w:pPr>
      <w:r>
        <w:rPr>
          <w:b/>
        </w:rPr>
        <w:t>Informacje o firmie BVA</w:t>
      </w:r>
    </w:p>
    <w:p w14:paraId="6D961054" w14:textId="77777777" w:rsidR="00BD0A81" w:rsidRPr="00E97D3A" w:rsidRDefault="00BD0A81" w:rsidP="00BD0A81">
      <w:pPr>
        <w:jc w:val="both"/>
        <w:rPr>
          <w:rFonts w:cstheme="minorHAnsi"/>
        </w:rPr>
      </w:pPr>
      <w:r>
        <w:lastRenderedPageBreak/>
        <w:t xml:space="preserve">BVA to pracownia badania opinii i rynku oraz firma konsultingowa zaliczana do najbardziej innowacyjnych podmiotów w swoim sektorze. Firma specjalizuje się w marketingu behawioralnym, a także łączy kompetencje z zakresu analizy danych i nauk społecznych. Dzięki temu dostarczane przez nią dane są dostępne w przystępnej formie i mogą być dla klientów inspiracją do dalszego działania. BVA jest też członkiem globalnej organizacji </w:t>
      </w:r>
      <w:proofErr w:type="spellStart"/>
      <w:r>
        <w:t>Worldwide</w:t>
      </w:r>
      <w:proofErr w:type="spellEnd"/>
      <w:r>
        <w:t xml:space="preserve"> Independent Network of Market </w:t>
      </w:r>
      <w:proofErr w:type="spellStart"/>
      <w:r>
        <w:t>Research</w:t>
      </w:r>
      <w:proofErr w:type="spellEnd"/>
      <w:r>
        <w:t xml:space="preserve"> (WIN), która zrzesza ponad 40 podmiotów – w tym największe na świecie pracownie badania rynku i opinii publicznej.</w:t>
      </w:r>
    </w:p>
    <w:p w14:paraId="30FD4680" w14:textId="77777777" w:rsidR="00BD0A81" w:rsidRPr="00ED03C4" w:rsidRDefault="00BD0A81" w:rsidP="00BD0A81">
      <w:pPr>
        <w:jc w:val="both"/>
        <w:rPr>
          <w:bCs/>
        </w:rPr>
      </w:pPr>
      <w:bookmarkStart w:id="0" w:name="_GoBack"/>
      <w:bookmarkEnd w:id="0"/>
    </w:p>
    <w:sectPr w:rsidR="00BD0A81" w:rsidRPr="00ED03C4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A1386" w16cex:dateUtc="2021-12-07T16:08:00Z"/>
  <w16cex:commentExtensible w16cex:durableId="2559FCDD" w16cex:dateUtc="2021-12-03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1DF52D" w16cid:durableId="255A1386"/>
  <w16cid:commentId w16cid:paraId="53473A75" w16cid:durableId="2559FC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EF3F7" w14:textId="77777777" w:rsidR="009A6E72" w:rsidRDefault="009A6E72" w:rsidP="00114A64">
      <w:pPr>
        <w:spacing w:after="0" w:line="240" w:lineRule="auto"/>
      </w:pPr>
      <w:r>
        <w:separator/>
      </w:r>
    </w:p>
  </w:endnote>
  <w:endnote w:type="continuationSeparator" w:id="0">
    <w:p w14:paraId="0C6872FC" w14:textId="77777777" w:rsidR="009A6E72" w:rsidRDefault="009A6E72" w:rsidP="00114A64">
      <w:pPr>
        <w:spacing w:after="0" w:line="240" w:lineRule="auto"/>
      </w:pPr>
      <w:r>
        <w:continuationSeparator/>
      </w:r>
    </w:p>
  </w:endnote>
  <w:endnote w:type="continuationNotice" w:id="1">
    <w:p w14:paraId="65716FBC" w14:textId="77777777" w:rsidR="009A6E72" w:rsidRDefault="009A6E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7AEBF" w14:textId="77777777" w:rsidR="009A6E72" w:rsidRDefault="009A6E72" w:rsidP="00114A64">
      <w:pPr>
        <w:spacing w:after="0" w:line="240" w:lineRule="auto"/>
      </w:pPr>
      <w:r>
        <w:separator/>
      </w:r>
    </w:p>
  </w:footnote>
  <w:footnote w:type="continuationSeparator" w:id="0">
    <w:p w14:paraId="4765084B" w14:textId="77777777" w:rsidR="009A6E72" w:rsidRDefault="009A6E72" w:rsidP="00114A64">
      <w:pPr>
        <w:spacing w:after="0" w:line="240" w:lineRule="auto"/>
      </w:pPr>
      <w:r>
        <w:continuationSeparator/>
      </w:r>
    </w:p>
  </w:footnote>
  <w:footnote w:type="continuationNotice" w:id="1">
    <w:p w14:paraId="22678CD3" w14:textId="77777777" w:rsidR="009A6E72" w:rsidRDefault="009A6E72">
      <w:pPr>
        <w:spacing w:after="0" w:line="240" w:lineRule="auto"/>
      </w:pPr>
    </w:p>
  </w:footnote>
  <w:footnote w:id="2">
    <w:p w14:paraId="184279AA" w14:textId="77777777" w:rsidR="00DD3CAD" w:rsidRDefault="00DD3CAD" w:rsidP="00DD3CAD">
      <w:pPr>
        <w:spacing w:line="264" w:lineRule="auto"/>
      </w:pPr>
      <w:r>
        <w:rPr>
          <w:vertAlign w:val="superscript"/>
        </w:rPr>
        <w:t xml:space="preserve">[1] </w:t>
      </w:r>
      <w:r>
        <w:t>Bułgaria, Chorwacja, Czechy, Estonia, Węgry, Łotwa, Litwa, Polska, Rumunia, Słowacja, Słowenia</w:t>
      </w:r>
    </w:p>
    <w:p w14:paraId="49422E39" w14:textId="77777777" w:rsidR="00DD3CAD" w:rsidRDefault="00DD3CAD" w:rsidP="00DD3CA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5555C" w14:textId="4E752EF0" w:rsidR="00114A64" w:rsidRDefault="00663A13">
    <w:pPr>
      <w:pStyle w:val="Header"/>
    </w:pPr>
    <w:r>
      <w:rPr>
        <w:noProof/>
        <w:lang w:val="en-US" w:eastAsia="en-US"/>
      </w:rPr>
      <w:drawing>
        <wp:inline distT="0" distB="0" distL="0" distR="0" wp14:anchorId="009691F8" wp14:editId="49FE6122">
          <wp:extent cx="2063750" cy="1031875"/>
          <wp:effectExtent l="0" t="0" r="0" b="0"/>
          <wp:docPr id="12" name="Picture 12" descr="https://ged.beilux.eib.org/ged/ged.dll?func=ll&amp;objId=51825757&amp;objAction=Open&amp;nexturl=%2Fged%2Fged%2Edll%3Ffunc%3Dll%26objId%3D51794464%26objAction%3Dbrowse%26viewType%3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ged.beilux.eib.org/ged/ged.dll?func=ll&amp;objId=51825757&amp;objAction=Open&amp;nexturl=%2Fged%2Fged%2Edll%3Ffunc%3Dll%26objId%3D51794464%26objAction%3Dbrowse%26viewType%3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078A"/>
    <w:multiLevelType w:val="hybridMultilevel"/>
    <w:tmpl w:val="F51E2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E6FA3"/>
    <w:multiLevelType w:val="hybridMultilevel"/>
    <w:tmpl w:val="3AC6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E01B5"/>
    <w:multiLevelType w:val="hybridMultilevel"/>
    <w:tmpl w:val="7B8E66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2373"/>
    <w:multiLevelType w:val="hybridMultilevel"/>
    <w:tmpl w:val="7CFC4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6167F"/>
    <w:multiLevelType w:val="hybridMultilevel"/>
    <w:tmpl w:val="C2C21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48C2"/>
    <w:multiLevelType w:val="hybridMultilevel"/>
    <w:tmpl w:val="087E2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9C1"/>
    <w:multiLevelType w:val="hybridMultilevel"/>
    <w:tmpl w:val="D6E6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90624"/>
    <w:multiLevelType w:val="hybridMultilevel"/>
    <w:tmpl w:val="99443F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65E6B"/>
    <w:multiLevelType w:val="hybridMultilevel"/>
    <w:tmpl w:val="F08CC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64"/>
    <w:rsid w:val="0000168C"/>
    <w:rsid w:val="000016E5"/>
    <w:rsid w:val="00003EEE"/>
    <w:rsid w:val="00007981"/>
    <w:rsid w:val="000079CB"/>
    <w:rsid w:val="000122C8"/>
    <w:rsid w:val="000138AF"/>
    <w:rsid w:val="00014DE6"/>
    <w:rsid w:val="000157E6"/>
    <w:rsid w:val="00016EFF"/>
    <w:rsid w:val="0002542F"/>
    <w:rsid w:val="00030B4F"/>
    <w:rsid w:val="000331A7"/>
    <w:rsid w:val="00034C6B"/>
    <w:rsid w:val="000366A2"/>
    <w:rsid w:val="000371D2"/>
    <w:rsid w:val="00040E0F"/>
    <w:rsid w:val="00042DF3"/>
    <w:rsid w:val="00043938"/>
    <w:rsid w:val="00047028"/>
    <w:rsid w:val="00064D40"/>
    <w:rsid w:val="000659A3"/>
    <w:rsid w:val="00065D58"/>
    <w:rsid w:val="00072378"/>
    <w:rsid w:val="000752A8"/>
    <w:rsid w:val="0007760F"/>
    <w:rsid w:val="0008485D"/>
    <w:rsid w:val="000933A8"/>
    <w:rsid w:val="00095366"/>
    <w:rsid w:val="00097123"/>
    <w:rsid w:val="000A4CA0"/>
    <w:rsid w:val="000C1158"/>
    <w:rsid w:val="000C2981"/>
    <w:rsid w:val="000C39B3"/>
    <w:rsid w:val="000C41E7"/>
    <w:rsid w:val="000C4A8F"/>
    <w:rsid w:val="000C6093"/>
    <w:rsid w:val="000D3D6B"/>
    <w:rsid w:val="000D402F"/>
    <w:rsid w:val="000D4A91"/>
    <w:rsid w:val="000F0122"/>
    <w:rsid w:val="000F4BE5"/>
    <w:rsid w:val="00110FF9"/>
    <w:rsid w:val="001130D1"/>
    <w:rsid w:val="00114A64"/>
    <w:rsid w:val="001174EC"/>
    <w:rsid w:val="00121308"/>
    <w:rsid w:val="001241F5"/>
    <w:rsid w:val="0013162E"/>
    <w:rsid w:val="0014062E"/>
    <w:rsid w:val="00151F6D"/>
    <w:rsid w:val="00152334"/>
    <w:rsid w:val="0015705F"/>
    <w:rsid w:val="0016078E"/>
    <w:rsid w:val="00160A9E"/>
    <w:rsid w:val="00161B02"/>
    <w:rsid w:val="00166790"/>
    <w:rsid w:val="00173501"/>
    <w:rsid w:val="00173B04"/>
    <w:rsid w:val="00176F81"/>
    <w:rsid w:val="00182D40"/>
    <w:rsid w:val="00183595"/>
    <w:rsid w:val="00192E83"/>
    <w:rsid w:val="00192FE6"/>
    <w:rsid w:val="00193071"/>
    <w:rsid w:val="001A4A4F"/>
    <w:rsid w:val="001A4FE7"/>
    <w:rsid w:val="001B10B3"/>
    <w:rsid w:val="001B17D6"/>
    <w:rsid w:val="001B492B"/>
    <w:rsid w:val="001B5607"/>
    <w:rsid w:val="001C135E"/>
    <w:rsid w:val="001C4A81"/>
    <w:rsid w:val="001C4C6E"/>
    <w:rsid w:val="001C553D"/>
    <w:rsid w:val="001C628F"/>
    <w:rsid w:val="001D06CA"/>
    <w:rsid w:val="001D782E"/>
    <w:rsid w:val="001F1C8C"/>
    <w:rsid w:val="001F51E7"/>
    <w:rsid w:val="00202F24"/>
    <w:rsid w:val="00203373"/>
    <w:rsid w:val="00205B1B"/>
    <w:rsid w:val="002114E1"/>
    <w:rsid w:val="00214E3A"/>
    <w:rsid w:val="00217373"/>
    <w:rsid w:val="0022032E"/>
    <w:rsid w:val="0022138E"/>
    <w:rsid w:val="00223DF5"/>
    <w:rsid w:val="00230D8F"/>
    <w:rsid w:val="0024316E"/>
    <w:rsid w:val="00244CE9"/>
    <w:rsid w:val="00254F2C"/>
    <w:rsid w:val="002552E8"/>
    <w:rsid w:val="00255A6B"/>
    <w:rsid w:val="00271DFC"/>
    <w:rsid w:val="00271F0F"/>
    <w:rsid w:val="00273E89"/>
    <w:rsid w:val="002756D3"/>
    <w:rsid w:val="00280555"/>
    <w:rsid w:val="0028421E"/>
    <w:rsid w:val="00285063"/>
    <w:rsid w:val="00290C1C"/>
    <w:rsid w:val="00291DF4"/>
    <w:rsid w:val="002A1088"/>
    <w:rsid w:val="002A6C40"/>
    <w:rsid w:val="002A785B"/>
    <w:rsid w:val="002B02AC"/>
    <w:rsid w:val="002B491F"/>
    <w:rsid w:val="002B78D2"/>
    <w:rsid w:val="002C5400"/>
    <w:rsid w:val="002C58B4"/>
    <w:rsid w:val="002D6339"/>
    <w:rsid w:val="002D72F8"/>
    <w:rsid w:val="002E30C2"/>
    <w:rsid w:val="002E5DC1"/>
    <w:rsid w:val="002F0726"/>
    <w:rsid w:val="002F61A0"/>
    <w:rsid w:val="00303152"/>
    <w:rsid w:val="0030455A"/>
    <w:rsid w:val="0030634E"/>
    <w:rsid w:val="00306F19"/>
    <w:rsid w:val="00307E94"/>
    <w:rsid w:val="00311EAA"/>
    <w:rsid w:val="00320EE0"/>
    <w:rsid w:val="00320FB8"/>
    <w:rsid w:val="00321070"/>
    <w:rsid w:val="00327BDB"/>
    <w:rsid w:val="003300BD"/>
    <w:rsid w:val="00333BF8"/>
    <w:rsid w:val="00342F58"/>
    <w:rsid w:val="00345C2E"/>
    <w:rsid w:val="00363244"/>
    <w:rsid w:val="003708BE"/>
    <w:rsid w:val="0037612A"/>
    <w:rsid w:val="003768E8"/>
    <w:rsid w:val="00380A5D"/>
    <w:rsid w:val="003828B5"/>
    <w:rsid w:val="00383F41"/>
    <w:rsid w:val="00386609"/>
    <w:rsid w:val="00387BF8"/>
    <w:rsid w:val="00392C9D"/>
    <w:rsid w:val="00396BD6"/>
    <w:rsid w:val="003A09B1"/>
    <w:rsid w:val="003A0AF8"/>
    <w:rsid w:val="003A1041"/>
    <w:rsid w:val="003B0AF0"/>
    <w:rsid w:val="003B2C62"/>
    <w:rsid w:val="003B3FBC"/>
    <w:rsid w:val="003B59D5"/>
    <w:rsid w:val="003B6A32"/>
    <w:rsid w:val="003C04D8"/>
    <w:rsid w:val="003C2D1C"/>
    <w:rsid w:val="003C5FC0"/>
    <w:rsid w:val="003D1E17"/>
    <w:rsid w:val="003D1EA0"/>
    <w:rsid w:val="003D5D5A"/>
    <w:rsid w:val="003D744C"/>
    <w:rsid w:val="003E1114"/>
    <w:rsid w:val="003E5741"/>
    <w:rsid w:val="003E7D72"/>
    <w:rsid w:val="003F4D87"/>
    <w:rsid w:val="003F51BE"/>
    <w:rsid w:val="003F5926"/>
    <w:rsid w:val="0040043B"/>
    <w:rsid w:val="004022EB"/>
    <w:rsid w:val="00403B03"/>
    <w:rsid w:val="00403ECF"/>
    <w:rsid w:val="0040496D"/>
    <w:rsid w:val="00405393"/>
    <w:rsid w:val="004119EE"/>
    <w:rsid w:val="00423294"/>
    <w:rsid w:val="004343D2"/>
    <w:rsid w:val="00445277"/>
    <w:rsid w:val="004513E9"/>
    <w:rsid w:val="004559DB"/>
    <w:rsid w:val="004626D2"/>
    <w:rsid w:val="00462B99"/>
    <w:rsid w:val="0047517A"/>
    <w:rsid w:val="004810EA"/>
    <w:rsid w:val="00484B92"/>
    <w:rsid w:val="00486970"/>
    <w:rsid w:val="00486E65"/>
    <w:rsid w:val="004A0368"/>
    <w:rsid w:val="004A1A78"/>
    <w:rsid w:val="004A30CD"/>
    <w:rsid w:val="004A4047"/>
    <w:rsid w:val="004A7F8F"/>
    <w:rsid w:val="004C3071"/>
    <w:rsid w:val="004C5FD8"/>
    <w:rsid w:val="004C6568"/>
    <w:rsid w:val="004D194C"/>
    <w:rsid w:val="004D2679"/>
    <w:rsid w:val="004D4F68"/>
    <w:rsid w:val="004D7984"/>
    <w:rsid w:val="004D7BD4"/>
    <w:rsid w:val="004E21AA"/>
    <w:rsid w:val="004F18E1"/>
    <w:rsid w:val="004F3D2E"/>
    <w:rsid w:val="004F5438"/>
    <w:rsid w:val="00500FC3"/>
    <w:rsid w:val="00507BBF"/>
    <w:rsid w:val="00507E5D"/>
    <w:rsid w:val="00513A8E"/>
    <w:rsid w:val="00517B28"/>
    <w:rsid w:val="00523596"/>
    <w:rsid w:val="00525F3B"/>
    <w:rsid w:val="00532BB0"/>
    <w:rsid w:val="00534FF1"/>
    <w:rsid w:val="00535034"/>
    <w:rsid w:val="0053632E"/>
    <w:rsid w:val="00540F4E"/>
    <w:rsid w:val="005413DC"/>
    <w:rsid w:val="005445F4"/>
    <w:rsid w:val="005463B7"/>
    <w:rsid w:val="00555D4D"/>
    <w:rsid w:val="00564123"/>
    <w:rsid w:val="0057076D"/>
    <w:rsid w:val="00575B9C"/>
    <w:rsid w:val="0058628A"/>
    <w:rsid w:val="00586A15"/>
    <w:rsid w:val="00593175"/>
    <w:rsid w:val="00593552"/>
    <w:rsid w:val="00594117"/>
    <w:rsid w:val="005957F8"/>
    <w:rsid w:val="005A6FA6"/>
    <w:rsid w:val="005B2201"/>
    <w:rsid w:val="005C0EEB"/>
    <w:rsid w:val="005C5864"/>
    <w:rsid w:val="005D3D84"/>
    <w:rsid w:val="005D49B5"/>
    <w:rsid w:val="005D619E"/>
    <w:rsid w:val="005D6972"/>
    <w:rsid w:val="005E308E"/>
    <w:rsid w:val="005E4345"/>
    <w:rsid w:val="005F242E"/>
    <w:rsid w:val="005F486D"/>
    <w:rsid w:val="00605D05"/>
    <w:rsid w:val="00605D7F"/>
    <w:rsid w:val="006079D8"/>
    <w:rsid w:val="0061002A"/>
    <w:rsid w:val="00611F20"/>
    <w:rsid w:val="00613C81"/>
    <w:rsid w:val="00614F05"/>
    <w:rsid w:val="00617DF1"/>
    <w:rsid w:val="00620872"/>
    <w:rsid w:val="00627C84"/>
    <w:rsid w:val="0063024D"/>
    <w:rsid w:val="00630843"/>
    <w:rsid w:val="00632B75"/>
    <w:rsid w:val="00633373"/>
    <w:rsid w:val="006416F6"/>
    <w:rsid w:val="006438B1"/>
    <w:rsid w:val="00645881"/>
    <w:rsid w:val="00663A13"/>
    <w:rsid w:val="00671C12"/>
    <w:rsid w:val="00671FE7"/>
    <w:rsid w:val="006744BC"/>
    <w:rsid w:val="00676FE3"/>
    <w:rsid w:val="00681234"/>
    <w:rsid w:val="00681BE4"/>
    <w:rsid w:val="0068239C"/>
    <w:rsid w:val="006829DC"/>
    <w:rsid w:val="006830A4"/>
    <w:rsid w:val="00685D72"/>
    <w:rsid w:val="0068747C"/>
    <w:rsid w:val="00690A3A"/>
    <w:rsid w:val="00696211"/>
    <w:rsid w:val="00697D97"/>
    <w:rsid w:val="006A08B9"/>
    <w:rsid w:val="006A41F8"/>
    <w:rsid w:val="006A6A93"/>
    <w:rsid w:val="006A7591"/>
    <w:rsid w:val="006B657A"/>
    <w:rsid w:val="006C559F"/>
    <w:rsid w:val="006C7554"/>
    <w:rsid w:val="006D44D5"/>
    <w:rsid w:val="006D66DE"/>
    <w:rsid w:val="006D6E22"/>
    <w:rsid w:val="006E0E55"/>
    <w:rsid w:val="006E0F86"/>
    <w:rsid w:val="006F071A"/>
    <w:rsid w:val="006F5D40"/>
    <w:rsid w:val="006F72DE"/>
    <w:rsid w:val="00702864"/>
    <w:rsid w:val="00710EA6"/>
    <w:rsid w:val="0071152C"/>
    <w:rsid w:val="00711C7A"/>
    <w:rsid w:val="00715C95"/>
    <w:rsid w:val="00716A4D"/>
    <w:rsid w:val="00717F02"/>
    <w:rsid w:val="007209EA"/>
    <w:rsid w:val="00720CE3"/>
    <w:rsid w:val="0072135E"/>
    <w:rsid w:val="00721603"/>
    <w:rsid w:val="007231C1"/>
    <w:rsid w:val="00723E52"/>
    <w:rsid w:val="0072782C"/>
    <w:rsid w:val="00727CB4"/>
    <w:rsid w:val="007340CA"/>
    <w:rsid w:val="0073545A"/>
    <w:rsid w:val="00742290"/>
    <w:rsid w:val="00752DA5"/>
    <w:rsid w:val="00757D3E"/>
    <w:rsid w:val="00763621"/>
    <w:rsid w:val="00766E74"/>
    <w:rsid w:val="00767858"/>
    <w:rsid w:val="007744DB"/>
    <w:rsid w:val="0077645D"/>
    <w:rsid w:val="00776AAF"/>
    <w:rsid w:val="00777005"/>
    <w:rsid w:val="0078255B"/>
    <w:rsid w:val="007831AF"/>
    <w:rsid w:val="00785565"/>
    <w:rsid w:val="007970D6"/>
    <w:rsid w:val="007A3268"/>
    <w:rsid w:val="007A3339"/>
    <w:rsid w:val="007B2527"/>
    <w:rsid w:val="007B562F"/>
    <w:rsid w:val="007B5D33"/>
    <w:rsid w:val="007B608A"/>
    <w:rsid w:val="007B6852"/>
    <w:rsid w:val="007C2120"/>
    <w:rsid w:val="007C47BB"/>
    <w:rsid w:val="007C550B"/>
    <w:rsid w:val="007D1F01"/>
    <w:rsid w:val="007D36A7"/>
    <w:rsid w:val="007D3D8E"/>
    <w:rsid w:val="007D6060"/>
    <w:rsid w:val="007D6676"/>
    <w:rsid w:val="007E09E6"/>
    <w:rsid w:val="007E60B8"/>
    <w:rsid w:val="007F239C"/>
    <w:rsid w:val="007F486B"/>
    <w:rsid w:val="007F5EFE"/>
    <w:rsid w:val="007F6A80"/>
    <w:rsid w:val="00801123"/>
    <w:rsid w:val="00811416"/>
    <w:rsid w:val="00815080"/>
    <w:rsid w:val="00815741"/>
    <w:rsid w:val="00817DE7"/>
    <w:rsid w:val="00825486"/>
    <w:rsid w:val="00826AAC"/>
    <w:rsid w:val="00827F38"/>
    <w:rsid w:val="00833F83"/>
    <w:rsid w:val="008371B5"/>
    <w:rsid w:val="00840569"/>
    <w:rsid w:val="0085073E"/>
    <w:rsid w:val="008545B8"/>
    <w:rsid w:val="00882E88"/>
    <w:rsid w:val="008862DB"/>
    <w:rsid w:val="00887172"/>
    <w:rsid w:val="00892684"/>
    <w:rsid w:val="008962C1"/>
    <w:rsid w:val="008A0678"/>
    <w:rsid w:val="008A40D1"/>
    <w:rsid w:val="008A5D75"/>
    <w:rsid w:val="008B0FA9"/>
    <w:rsid w:val="008B291A"/>
    <w:rsid w:val="008B6DC2"/>
    <w:rsid w:val="008C0D79"/>
    <w:rsid w:val="008C2F59"/>
    <w:rsid w:val="008C5F07"/>
    <w:rsid w:val="008D04EA"/>
    <w:rsid w:val="008D07DB"/>
    <w:rsid w:val="008D1F88"/>
    <w:rsid w:val="008D2FD3"/>
    <w:rsid w:val="008D49EF"/>
    <w:rsid w:val="008D5470"/>
    <w:rsid w:val="008D6935"/>
    <w:rsid w:val="008E03C8"/>
    <w:rsid w:val="008E15EF"/>
    <w:rsid w:val="008F0786"/>
    <w:rsid w:val="008F56C5"/>
    <w:rsid w:val="008F7E41"/>
    <w:rsid w:val="009004EB"/>
    <w:rsid w:val="00901C63"/>
    <w:rsid w:val="00902B84"/>
    <w:rsid w:val="0091508A"/>
    <w:rsid w:val="00915461"/>
    <w:rsid w:val="00920CE6"/>
    <w:rsid w:val="00925613"/>
    <w:rsid w:val="0093017E"/>
    <w:rsid w:val="009429E7"/>
    <w:rsid w:val="00944D41"/>
    <w:rsid w:val="00945D07"/>
    <w:rsid w:val="00946CBB"/>
    <w:rsid w:val="00950834"/>
    <w:rsid w:val="00952033"/>
    <w:rsid w:val="0095570C"/>
    <w:rsid w:val="0096221B"/>
    <w:rsid w:val="009635BE"/>
    <w:rsid w:val="00965596"/>
    <w:rsid w:val="00966DA2"/>
    <w:rsid w:val="00966F44"/>
    <w:rsid w:val="00967D64"/>
    <w:rsid w:val="00970DC6"/>
    <w:rsid w:val="0097179A"/>
    <w:rsid w:val="00976735"/>
    <w:rsid w:val="00982871"/>
    <w:rsid w:val="00984E1E"/>
    <w:rsid w:val="0098554E"/>
    <w:rsid w:val="00993148"/>
    <w:rsid w:val="00994467"/>
    <w:rsid w:val="009965E5"/>
    <w:rsid w:val="009A174B"/>
    <w:rsid w:val="009A5B94"/>
    <w:rsid w:val="009A6E72"/>
    <w:rsid w:val="009A7743"/>
    <w:rsid w:val="009B4237"/>
    <w:rsid w:val="009C200E"/>
    <w:rsid w:val="009C291F"/>
    <w:rsid w:val="009C5B10"/>
    <w:rsid w:val="009D5D2B"/>
    <w:rsid w:val="009D61D9"/>
    <w:rsid w:val="009D7574"/>
    <w:rsid w:val="009E08D1"/>
    <w:rsid w:val="009E35D4"/>
    <w:rsid w:val="009E3837"/>
    <w:rsid w:val="009E54D2"/>
    <w:rsid w:val="009F3D86"/>
    <w:rsid w:val="00A01044"/>
    <w:rsid w:val="00A01A46"/>
    <w:rsid w:val="00A03C92"/>
    <w:rsid w:val="00A14EE2"/>
    <w:rsid w:val="00A212DE"/>
    <w:rsid w:val="00A22F9E"/>
    <w:rsid w:val="00A2436B"/>
    <w:rsid w:val="00A263E5"/>
    <w:rsid w:val="00A26CBB"/>
    <w:rsid w:val="00A32601"/>
    <w:rsid w:val="00A365A5"/>
    <w:rsid w:val="00A37666"/>
    <w:rsid w:val="00A440F2"/>
    <w:rsid w:val="00A527D4"/>
    <w:rsid w:val="00A52A4C"/>
    <w:rsid w:val="00A5360E"/>
    <w:rsid w:val="00A61D38"/>
    <w:rsid w:val="00A62385"/>
    <w:rsid w:val="00A63F4D"/>
    <w:rsid w:val="00A70064"/>
    <w:rsid w:val="00A70ACA"/>
    <w:rsid w:val="00A771DB"/>
    <w:rsid w:val="00A80FAE"/>
    <w:rsid w:val="00A82536"/>
    <w:rsid w:val="00A84EFB"/>
    <w:rsid w:val="00A85CE8"/>
    <w:rsid w:val="00A871A5"/>
    <w:rsid w:val="00A911FB"/>
    <w:rsid w:val="00A93268"/>
    <w:rsid w:val="00A97BA6"/>
    <w:rsid w:val="00AA0589"/>
    <w:rsid w:val="00AA232E"/>
    <w:rsid w:val="00AB1D9D"/>
    <w:rsid w:val="00AC2449"/>
    <w:rsid w:val="00AC50CA"/>
    <w:rsid w:val="00AD1161"/>
    <w:rsid w:val="00AD2658"/>
    <w:rsid w:val="00AF267D"/>
    <w:rsid w:val="00AF27EC"/>
    <w:rsid w:val="00B05F53"/>
    <w:rsid w:val="00B1742D"/>
    <w:rsid w:val="00B2456C"/>
    <w:rsid w:val="00B260AA"/>
    <w:rsid w:val="00B27D29"/>
    <w:rsid w:val="00B34CCF"/>
    <w:rsid w:val="00B404F8"/>
    <w:rsid w:val="00B40ADA"/>
    <w:rsid w:val="00B516BC"/>
    <w:rsid w:val="00B53029"/>
    <w:rsid w:val="00B55570"/>
    <w:rsid w:val="00B5785F"/>
    <w:rsid w:val="00B62491"/>
    <w:rsid w:val="00B62A46"/>
    <w:rsid w:val="00B63F2B"/>
    <w:rsid w:val="00B666B2"/>
    <w:rsid w:val="00B67572"/>
    <w:rsid w:val="00B70FAE"/>
    <w:rsid w:val="00B735E0"/>
    <w:rsid w:val="00B741F1"/>
    <w:rsid w:val="00B81ECE"/>
    <w:rsid w:val="00B9672C"/>
    <w:rsid w:val="00BA766A"/>
    <w:rsid w:val="00BB0F89"/>
    <w:rsid w:val="00BB3CA8"/>
    <w:rsid w:val="00BD0A81"/>
    <w:rsid w:val="00BE72AB"/>
    <w:rsid w:val="00BF5688"/>
    <w:rsid w:val="00BF649C"/>
    <w:rsid w:val="00BF7378"/>
    <w:rsid w:val="00C0720B"/>
    <w:rsid w:val="00C11361"/>
    <w:rsid w:val="00C13291"/>
    <w:rsid w:val="00C13530"/>
    <w:rsid w:val="00C136E0"/>
    <w:rsid w:val="00C17639"/>
    <w:rsid w:val="00C20B35"/>
    <w:rsid w:val="00C20C2E"/>
    <w:rsid w:val="00C22992"/>
    <w:rsid w:val="00C2322D"/>
    <w:rsid w:val="00C246AE"/>
    <w:rsid w:val="00C3763C"/>
    <w:rsid w:val="00C4615D"/>
    <w:rsid w:val="00C57595"/>
    <w:rsid w:val="00C60082"/>
    <w:rsid w:val="00C623C1"/>
    <w:rsid w:val="00C73B8B"/>
    <w:rsid w:val="00C77389"/>
    <w:rsid w:val="00C82272"/>
    <w:rsid w:val="00C85F72"/>
    <w:rsid w:val="00C90C2C"/>
    <w:rsid w:val="00C91FB8"/>
    <w:rsid w:val="00C956E2"/>
    <w:rsid w:val="00CB25C0"/>
    <w:rsid w:val="00CB3184"/>
    <w:rsid w:val="00CB381E"/>
    <w:rsid w:val="00CC06BB"/>
    <w:rsid w:val="00CC1648"/>
    <w:rsid w:val="00CD1E3C"/>
    <w:rsid w:val="00CD2365"/>
    <w:rsid w:val="00CE0F55"/>
    <w:rsid w:val="00CF2F12"/>
    <w:rsid w:val="00CF6112"/>
    <w:rsid w:val="00D002BF"/>
    <w:rsid w:val="00D0064D"/>
    <w:rsid w:val="00D06C2F"/>
    <w:rsid w:val="00D0749D"/>
    <w:rsid w:val="00D12F92"/>
    <w:rsid w:val="00D27E38"/>
    <w:rsid w:val="00D3105C"/>
    <w:rsid w:val="00D43F7B"/>
    <w:rsid w:val="00D467DF"/>
    <w:rsid w:val="00D474A9"/>
    <w:rsid w:val="00D530F3"/>
    <w:rsid w:val="00D536EB"/>
    <w:rsid w:val="00D600EB"/>
    <w:rsid w:val="00D64279"/>
    <w:rsid w:val="00D653D3"/>
    <w:rsid w:val="00D676B2"/>
    <w:rsid w:val="00D6796B"/>
    <w:rsid w:val="00D87EEF"/>
    <w:rsid w:val="00D91105"/>
    <w:rsid w:val="00D9240B"/>
    <w:rsid w:val="00D938D5"/>
    <w:rsid w:val="00DA3E91"/>
    <w:rsid w:val="00DA6459"/>
    <w:rsid w:val="00DB1CA1"/>
    <w:rsid w:val="00DB2EA1"/>
    <w:rsid w:val="00DB3541"/>
    <w:rsid w:val="00DB4C8A"/>
    <w:rsid w:val="00DB6376"/>
    <w:rsid w:val="00DB7FA0"/>
    <w:rsid w:val="00DD3CAD"/>
    <w:rsid w:val="00DD5143"/>
    <w:rsid w:val="00DE365D"/>
    <w:rsid w:val="00DE7E39"/>
    <w:rsid w:val="00DF1841"/>
    <w:rsid w:val="00DF409F"/>
    <w:rsid w:val="00DF4128"/>
    <w:rsid w:val="00DF6B4D"/>
    <w:rsid w:val="00DF782B"/>
    <w:rsid w:val="00E01AD8"/>
    <w:rsid w:val="00E073A4"/>
    <w:rsid w:val="00E2419A"/>
    <w:rsid w:val="00E24240"/>
    <w:rsid w:val="00E246C0"/>
    <w:rsid w:val="00E26F0B"/>
    <w:rsid w:val="00E30BDC"/>
    <w:rsid w:val="00E31FE4"/>
    <w:rsid w:val="00E34CF8"/>
    <w:rsid w:val="00E35078"/>
    <w:rsid w:val="00E37713"/>
    <w:rsid w:val="00E50471"/>
    <w:rsid w:val="00E667E2"/>
    <w:rsid w:val="00E67010"/>
    <w:rsid w:val="00E80788"/>
    <w:rsid w:val="00E80B40"/>
    <w:rsid w:val="00E948E4"/>
    <w:rsid w:val="00E96A36"/>
    <w:rsid w:val="00EA159D"/>
    <w:rsid w:val="00EB243C"/>
    <w:rsid w:val="00EB428A"/>
    <w:rsid w:val="00EC0BA5"/>
    <w:rsid w:val="00ED03C4"/>
    <w:rsid w:val="00EE1540"/>
    <w:rsid w:val="00EE705B"/>
    <w:rsid w:val="00EF0DEC"/>
    <w:rsid w:val="00EF63E3"/>
    <w:rsid w:val="00F042D8"/>
    <w:rsid w:val="00F11995"/>
    <w:rsid w:val="00F1543F"/>
    <w:rsid w:val="00F21A2F"/>
    <w:rsid w:val="00F2295F"/>
    <w:rsid w:val="00F23A22"/>
    <w:rsid w:val="00F30328"/>
    <w:rsid w:val="00F33CDF"/>
    <w:rsid w:val="00F34226"/>
    <w:rsid w:val="00F41A60"/>
    <w:rsid w:val="00F4246B"/>
    <w:rsid w:val="00F45C4D"/>
    <w:rsid w:val="00F52982"/>
    <w:rsid w:val="00F571B2"/>
    <w:rsid w:val="00F604EB"/>
    <w:rsid w:val="00F72071"/>
    <w:rsid w:val="00F7436E"/>
    <w:rsid w:val="00F75CCC"/>
    <w:rsid w:val="00F76197"/>
    <w:rsid w:val="00F80439"/>
    <w:rsid w:val="00F82681"/>
    <w:rsid w:val="00F851D9"/>
    <w:rsid w:val="00F86281"/>
    <w:rsid w:val="00F91788"/>
    <w:rsid w:val="00F958EC"/>
    <w:rsid w:val="00F96474"/>
    <w:rsid w:val="00FA0491"/>
    <w:rsid w:val="00FA28DB"/>
    <w:rsid w:val="00FA43AA"/>
    <w:rsid w:val="00FA4ABC"/>
    <w:rsid w:val="00FA61FD"/>
    <w:rsid w:val="00FA714F"/>
    <w:rsid w:val="00FB0E8C"/>
    <w:rsid w:val="00FB3B4E"/>
    <w:rsid w:val="00FB3F91"/>
    <w:rsid w:val="00FC5FAB"/>
    <w:rsid w:val="00FD6365"/>
    <w:rsid w:val="00FD7356"/>
    <w:rsid w:val="00FD7F49"/>
    <w:rsid w:val="00FE09DC"/>
    <w:rsid w:val="00FE29BD"/>
    <w:rsid w:val="00FE35DE"/>
    <w:rsid w:val="00FE48E5"/>
    <w:rsid w:val="00FE552D"/>
    <w:rsid w:val="00FE7592"/>
    <w:rsid w:val="00FF0C4F"/>
    <w:rsid w:val="00FF3725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0A60F520"/>
  <w15:chartTrackingRefBased/>
  <w15:docId w15:val="{5A7669D4-982B-4E23-A77A-F19852D0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A64"/>
    <w:pPr>
      <w:spacing w:after="200" w:line="276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9E08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A64"/>
  </w:style>
  <w:style w:type="paragraph" w:styleId="Footer">
    <w:name w:val="footer"/>
    <w:basedOn w:val="Normal"/>
    <w:link w:val="FooterChar"/>
    <w:uiPriority w:val="99"/>
    <w:unhideWhenUsed/>
    <w:rsid w:val="00114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A64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14A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14A64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14A6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14A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8D5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72"/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E08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desc">
    <w:name w:val="article__desc"/>
    <w:basedOn w:val="Normal"/>
    <w:rsid w:val="009E0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0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C0D79"/>
    <w:pPr>
      <w:spacing w:after="0" w:line="240" w:lineRule="auto"/>
    </w:pPr>
    <w:rPr>
      <w:rFonts w:eastAsiaTheme="minorEastAsia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7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741"/>
    <w:rPr>
      <w:rFonts w:eastAsiaTheme="minorEastAsia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E574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40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mailto:a.morawski@eib.org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eib.org/en/surveys/climate-survey/4th-climate-survey/hybrid-electric-petrol-cars-flying-holidays-climate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ib.org/attachments/survey/eib-climate-survey-2021-2022-all-countries-results-pr2.xls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ib.org/en/surveys/climate-survey/4th-climate-survey/hybrid-electric-petrol-cars-flying-holidays-climate.ht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FCB4D9918784AAE4E5BF8C3DD77C3" ma:contentTypeVersion="9" ma:contentTypeDescription="Create a new document." ma:contentTypeScope="" ma:versionID="29f645e44f4e28774b7e9712a2ad10d8">
  <xsd:schema xmlns:xsd="http://www.w3.org/2001/XMLSchema" xmlns:xs="http://www.w3.org/2001/XMLSchema" xmlns:p="http://schemas.microsoft.com/office/2006/metadata/properties" xmlns:ns2="5c4923c2-ca20-42b9-8e7c-16896df4c0a3" targetNamespace="http://schemas.microsoft.com/office/2006/metadata/properties" ma:root="true" ma:fieldsID="ed4c2ed14a064957c95dcac9484a1f96" ns2:_="">
    <xsd:import namespace="5c4923c2-ca20-42b9-8e7c-16896df4c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4923c2-ca20-42b9-8e7c-16896df4c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88654-962A-4F14-BDE7-ED2A0255D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024DC-8F69-4B06-B9B3-EA2226C5D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4923c2-ca20-42b9-8e7c-16896df4c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9D15-564D-46DA-95FD-FE7F897BAF66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c4923c2-ca20-42b9-8e7c-16896df4c0a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FE40EC-7288-43D1-BCFF-58EC48BD5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Kouwenhoven, Susan</dc:creator>
  <cp:keywords/>
  <dc:description/>
  <cp:lastModifiedBy>LINNA Lydia (Ext)</cp:lastModifiedBy>
  <cp:revision>5</cp:revision>
  <dcterms:created xsi:type="dcterms:W3CDTF">2022-01-25T08:05:00Z</dcterms:created>
  <dcterms:modified xsi:type="dcterms:W3CDTF">2022-01-25T13:52:00Z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1941df-5ad5-414d-8ed3-558eeca5dbe9_Enabled">
    <vt:lpwstr>true</vt:lpwstr>
  </property>
  <property fmtid="{D5CDD505-2E9C-101B-9397-08002B2CF9AE}" pid="3" name="MSIP_Label_9a1941df-5ad5-414d-8ed3-558eeca5dbe9_SetDate">
    <vt:lpwstr>2021-10-04T11:12:09Z</vt:lpwstr>
  </property>
  <property fmtid="{D5CDD505-2E9C-101B-9397-08002B2CF9AE}" pid="4" name="MSIP_Label_9a1941df-5ad5-414d-8ed3-558eeca5dbe9_Method">
    <vt:lpwstr>Privileged</vt:lpwstr>
  </property>
  <property fmtid="{D5CDD505-2E9C-101B-9397-08002B2CF9AE}" pid="5" name="MSIP_Label_9a1941df-5ad5-414d-8ed3-558eeca5dbe9_Name">
    <vt:lpwstr>Non-Classified</vt:lpwstr>
  </property>
  <property fmtid="{D5CDD505-2E9C-101B-9397-08002B2CF9AE}" pid="6" name="MSIP_Label_9a1941df-5ad5-414d-8ed3-558eeca5dbe9_SiteId">
    <vt:lpwstr>b824bfb3-918e-43c2-bb1c-dcc1ba40a82b</vt:lpwstr>
  </property>
  <property fmtid="{D5CDD505-2E9C-101B-9397-08002B2CF9AE}" pid="7" name="MSIP_Label_9a1941df-5ad5-414d-8ed3-558eeca5dbe9_ActionId">
    <vt:lpwstr>848ebfd9-b25c-45e8-a069-efb2c553e980</vt:lpwstr>
  </property>
  <property fmtid="{D5CDD505-2E9C-101B-9397-08002B2CF9AE}" pid="8" name="MSIP_Label_9a1941df-5ad5-414d-8ed3-558eeca5dbe9_ContentBits">
    <vt:lpwstr>0</vt:lpwstr>
  </property>
  <property fmtid="{D5CDD505-2E9C-101B-9397-08002B2CF9AE}" pid="9" name="ContentTypeId">
    <vt:lpwstr>0x01010000EFCB4D9918784AAE4E5BF8C3DD77C3</vt:lpwstr>
  </property>
</Properties>
</file>