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6460" w14:textId="1E9BDD6F" w:rsidR="00114A64" w:rsidRPr="00A52DF6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EIB-</w:t>
      </w:r>
      <w:proofErr w:type="spellStart"/>
      <w:r>
        <w:rPr>
          <w:b/>
          <w:sz w:val="24"/>
        </w:rPr>
        <w:t>Klimaëmfro</w:t>
      </w:r>
      <w:proofErr w:type="spellEnd"/>
      <w:r>
        <w:rPr>
          <w:b/>
          <w:sz w:val="24"/>
        </w:rPr>
        <w:t> – 4. Editioun</w:t>
      </w:r>
    </w:p>
    <w:p w14:paraId="713E0C84" w14:textId="2E2C2A67" w:rsidR="00114A64" w:rsidRPr="00A52DF6" w:rsidRDefault="00114A64" w:rsidP="00555D4D">
      <w:pPr>
        <w:jc w:val="both"/>
        <w:rPr>
          <w:sz w:val="20"/>
        </w:rPr>
      </w:pPr>
      <w:r>
        <w:rPr>
          <w:sz w:val="18"/>
        </w:rPr>
        <w:t xml:space="preserve">LËTZEBUERG, </w:t>
      </w:r>
      <w:r w:rsidR="00F94695" w:rsidRPr="00F94695">
        <w:rPr>
          <w:sz w:val="18"/>
        </w:rPr>
        <w:t>1. Februar 2022</w:t>
      </w:r>
    </w:p>
    <w:p w14:paraId="3E0132FD" w14:textId="2F65E351" w:rsidR="00FA48B6" w:rsidRPr="0056518B" w:rsidRDefault="00B074FD" w:rsidP="0056518B">
      <w:pPr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D’Leit</w:t>
      </w:r>
      <w:proofErr w:type="spellEnd"/>
      <w:r>
        <w:rPr>
          <w:b/>
          <w:sz w:val="32"/>
        </w:rPr>
        <w:t xml:space="preserve"> zu Lëtzebuerg tendéiere manner dozou, </w:t>
      </w:r>
      <w:proofErr w:type="spellStart"/>
      <w:r>
        <w:rPr>
          <w:b/>
          <w:sz w:val="32"/>
        </w:rPr>
        <w:t>Elektro</w:t>
      </w:r>
      <w:proofErr w:type="spellEnd"/>
      <w:r>
        <w:rPr>
          <w:b/>
          <w:sz w:val="32"/>
        </w:rPr>
        <w:t xml:space="preserve">- oder </w:t>
      </w:r>
      <w:proofErr w:type="spellStart"/>
      <w:r>
        <w:rPr>
          <w:b/>
          <w:sz w:val="32"/>
        </w:rPr>
        <w:t>Hybridautoen</w:t>
      </w:r>
      <w:proofErr w:type="spellEnd"/>
      <w:r>
        <w:rPr>
          <w:b/>
          <w:sz w:val="32"/>
        </w:rPr>
        <w:t xml:space="preserve"> ze kafen ewéi hir europäesch Noperen.</w:t>
      </w:r>
    </w:p>
    <w:p w14:paraId="70D92273" w14:textId="2A0D328B" w:rsidR="00E876A9" w:rsidRPr="0056518B" w:rsidRDefault="00CB5B96" w:rsidP="00C52D11">
      <w:pPr>
        <w:spacing w:after="0"/>
        <w:jc w:val="center"/>
        <w:rPr>
          <w:b/>
          <w:bCs/>
          <w:sz w:val="28"/>
        </w:rPr>
      </w:pPr>
      <w:r>
        <w:rPr>
          <w:b/>
          <w:sz w:val="28"/>
        </w:rPr>
        <w:t xml:space="preserve">Wéi </w:t>
      </w:r>
      <w:proofErr w:type="spellStart"/>
      <w:r>
        <w:rPr>
          <w:b/>
          <w:sz w:val="28"/>
        </w:rPr>
        <w:t>Klimaiwwerleeungen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d’Entscheedunge</w:t>
      </w:r>
      <w:proofErr w:type="spellEnd"/>
      <w:r>
        <w:rPr>
          <w:b/>
          <w:sz w:val="28"/>
        </w:rPr>
        <w:t xml:space="preserve"> vun de Leit zu Lëtzebuerg beaflossen.</w:t>
      </w:r>
    </w:p>
    <w:p w14:paraId="0818C550" w14:textId="77777777" w:rsidR="00C519FC" w:rsidRPr="0056518B" w:rsidRDefault="00C519FC">
      <w:pPr>
        <w:spacing w:after="0"/>
        <w:jc w:val="both"/>
        <w:rPr>
          <w:b/>
          <w:sz w:val="28"/>
        </w:rPr>
      </w:pPr>
    </w:p>
    <w:p w14:paraId="794F52C0" w14:textId="72E23B8E" w:rsidR="00815080" w:rsidRPr="00A52DF6" w:rsidRDefault="00A70064" w:rsidP="00A70064">
      <w:pPr>
        <w:spacing w:after="0"/>
        <w:jc w:val="both"/>
        <w:rPr>
          <w:i/>
        </w:rPr>
      </w:pPr>
      <w:r>
        <w:rPr>
          <w:i/>
        </w:rPr>
        <w:t>Den zweeten Deel vun der EIB-</w:t>
      </w:r>
      <w:proofErr w:type="spellStart"/>
      <w:r>
        <w:rPr>
          <w:i/>
        </w:rPr>
        <w:t>Klimaëmfro</w:t>
      </w:r>
      <w:proofErr w:type="spellEnd"/>
      <w:r>
        <w:rPr>
          <w:i/>
        </w:rPr>
        <w:t xml:space="preserve"> 2021−2022 ënnersicht </w:t>
      </w:r>
      <w:proofErr w:type="spellStart"/>
      <w:r>
        <w:rPr>
          <w:i/>
        </w:rPr>
        <w:t>d’Usiichte</w:t>
      </w:r>
      <w:proofErr w:type="spellEnd"/>
      <w:r>
        <w:rPr>
          <w:i/>
        </w:rPr>
        <w:t xml:space="preserve"> vun de Mënschen zum </w:t>
      </w:r>
      <w:proofErr w:type="spellStart"/>
      <w:r>
        <w:rPr>
          <w:i/>
        </w:rPr>
        <w:t>Klimawandel</w:t>
      </w:r>
      <w:proofErr w:type="spellEnd"/>
      <w:r>
        <w:rPr>
          <w:i/>
        </w:rPr>
        <w:t xml:space="preserve"> an enger sech séier </w:t>
      </w:r>
      <w:proofErr w:type="spellStart"/>
      <w:r>
        <w:rPr>
          <w:i/>
        </w:rPr>
        <w:t>verännerender</w:t>
      </w:r>
      <w:proofErr w:type="spellEnd"/>
      <w:r>
        <w:rPr>
          <w:i/>
        </w:rPr>
        <w:t xml:space="preserve"> Welt. </w:t>
      </w:r>
      <w:proofErr w:type="spellStart"/>
      <w:r>
        <w:rPr>
          <w:i/>
        </w:rPr>
        <w:t>D’Resultater</w:t>
      </w:r>
      <w:proofErr w:type="spellEnd"/>
      <w:r>
        <w:rPr>
          <w:i/>
        </w:rPr>
        <w:t xml:space="preserve"> vun dëser Editioun konzentréiere sech op </w:t>
      </w:r>
      <w:proofErr w:type="spellStart"/>
      <w:r>
        <w:rPr>
          <w:i/>
        </w:rPr>
        <w:t>d’individuellt</w:t>
      </w:r>
      <w:proofErr w:type="spellEnd"/>
      <w:r>
        <w:rPr>
          <w:i/>
        </w:rPr>
        <w:t xml:space="preserve"> Verhale vun de Bierger an </w:t>
      </w:r>
      <w:proofErr w:type="spellStart"/>
      <w:r>
        <w:rPr>
          <w:i/>
        </w:rPr>
        <w:t>d’Moossnamen</w:t>
      </w:r>
      <w:proofErr w:type="spellEnd"/>
      <w:r>
        <w:rPr>
          <w:i/>
        </w:rPr>
        <w:t xml:space="preserve">, déi se zur Bekämpfung vum </w:t>
      </w:r>
      <w:proofErr w:type="spellStart"/>
      <w:r>
        <w:rPr>
          <w:i/>
        </w:rPr>
        <w:t>Klimawandel</w:t>
      </w:r>
      <w:proofErr w:type="spellEnd"/>
      <w:r>
        <w:rPr>
          <w:i/>
        </w:rPr>
        <w:t xml:space="preserve"> ergräifen. </w:t>
      </w:r>
    </w:p>
    <w:p w14:paraId="63100C0E" w14:textId="68FAEF1F" w:rsidR="00161B02" w:rsidRPr="0056518B" w:rsidRDefault="00A70064" w:rsidP="00F52982">
      <w:pPr>
        <w:spacing w:after="0"/>
        <w:jc w:val="both"/>
      </w:pPr>
      <w:r>
        <w:rPr>
          <w:i/>
        </w:rPr>
        <w:t xml:space="preserve"> </w:t>
      </w:r>
    </w:p>
    <w:p w14:paraId="7E1EA781" w14:textId="7A4D260F" w:rsidR="009004EB" w:rsidRPr="00A52DF6" w:rsidRDefault="00CA1229" w:rsidP="00176F8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51 % vun de lëtzebuergeschen </w:t>
      </w:r>
      <w:proofErr w:type="spellStart"/>
      <w:r>
        <w:rPr>
          <w:b/>
        </w:rPr>
        <w:t>Autokeefer</w:t>
      </w:r>
      <w:proofErr w:type="spellEnd"/>
      <w:r>
        <w:rPr>
          <w:b/>
        </w:rPr>
        <w:t xml:space="preserve"> ginn un, datt se déi nächst Kéier beim Kaf vun engem Gefier </w:t>
      </w:r>
      <w:proofErr w:type="spellStart"/>
      <w:r>
        <w:rPr>
          <w:b/>
        </w:rPr>
        <w:t>entweeder</w:t>
      </w:r>
      <w:proofErr w:type="spellEnd"/>
      <w:r>
        <w:rPr>
          <w:b/>
        </w:rPr>
        <w:t xml:space="preserve"> en Hybrid- oder </w:t>
      </w:r>
      <w:proofErr w:type="spellStart"/>
      <w:r>
        <w:rPr>
          <w:b/>
        </w:rPr>
        <w:t>Elektroauto</w:t>
      </w:r>
      <w:proofErr w:type="spellEnd"/>
      <w:r>
        <w:rPr>
          <w:b/>
        </w:rPr>
        <w:t xml:space="preserve"> wielen (16 Punkten ënner dem EU-Duerchschnëtt), </w:t>
      </w:r>
      <w:proofErr w:type="spellStart"/>
      <w:r>
        <w:rPr>
          <w:b/>
        </w:rPr>
        <w:t>wärend</w:t>
      </w:r>
      <w:proofErr w:type="spellEnd"/>
      <w:r>
        <w:rPr>
          <w:b/>
        </w:rPr>
        <w:t xml:space="preserve"> 49 % sech ëmmer nach fir e </w:t>
      </w:r>
      <w:proofErr w:type="spellStart"/>
      <w:r>
        <w:rPr>
          <w:b/>
        </w:rPr>
        <w:t>Bensinn</w:t>
      </w:r>
      <w:proofErr w:type="spellEnd"/>
      <w:r>
        <w:rPr>
          <w:b/>
        </w:rPr>
        <w:t xml:space="preserve">- oder </w:t>
      </w:r>
      <w:proofErr w:type="spellStart"/>
      <w:r>
        <w:rPr>
          <w:b/>
        </w:rPr>
        <w:t>Dieselauto</w:t>
      </w:r>
      <w:proofErr w:type="spellEnd"/>
      <w:r>
        <w:rPr>
          <w:b/>
        </w:rPr>
        <w:t xml:space="preserve"> entscheede géifen. </w:t>
      </w:r>
    </w:p>
    <w:p w14:paraId="2D1B62AC" w14:textId="13AFBA11" w:rsidR="002E4AB0" w:rsidRPr="00A52DF6" w:rsidRDefault="00A3170C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56 % vun de Lëtzebuerger ginn un, datt se bei der Wiel vun engem </w:t>
      </w:r>
      <w:proofErr w:type="spellStart"/>
      <w:r>
        <w:rPr>
          <w:b/>
        </w:rPr>
        <w:t>Vakanzenzil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Klimawandel</w:t>
      </w:r>
      <w:proofErr w:type="spellEnd"/>
      <w:r>
        <w:rPr>
          <w:b/>
        </w:rPr>
        <w:t xml:space="preserve"> berücksichtegen.</w:t>
      </w:r>
    </w:p>
    <w:p w14:paraId="02266DE1" w14:textId="50E1EC60" w:rsidR="008862DB" w:rsidRPr="00A52DF6" w:rsidRDefault="005D1FC2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36 % vun de </w:t>
      </w:r>
      <w:r>
        <w:rPr>
          <w:b/>
          <w:u w:val="single"/>
        </w:rPr>
        <w:t>jonke</w:t>
      </w:r>
      <w:r>
        <w:rPr>
          <w:b/>
        </w:rPr>
        <w:t xml:space="preserve"> Leit zu Lëtzebuerg berücksichtegen de </w:t>
      </w:r>
      <w:proofErr w:type="spellStart"/>
      <w:r>
        <w:rPr>
          <w:b/>
        </w:rPr>
        <w:t>Klimawandel</w:t>
      </w:r>
      <w:proofErr w:type="spellEnd"/>
      <w:r>
        <w:rPr>
          <w:b/>
        </w:rPr>
        <w:t>, wa se eng Aarbecht sichen.</w:t>
      </w:r>
    </w:p>
    <w:p w14:paraId="40812344" w14:textId="500DE100" w:rsidR="008862DB" w:rsidRPr="00A52DF6" w:rsidRDefault="00361FD7" w:rsidP="00F579BB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38 % vun de </w:t>
      </w:r>
      <w:r>
        <w:rPr>
          <w:b/>
          <w:u w:val="single"/>
        </w:rPr>
        <w:t>jonke</w:t>
      </w:r>
      <w:r>
        <w:rPr>
          <w:b/>
        </w:rPr>
        <w:t xml:space="preserve"> Leit zu Lëtzebuerg kafe scho Second-Hand-Gezei amplaz Neies.</w:t>
      </w:r>
    </w:p>
    <w:p w14:paraId="667E8C26" w14:textId="77777777" w:rsidR="001834A1" w:rsidRPr="00A52DF6" w:rsidRDefault="001834A1" w:rsidP="001834A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70 % vun de Befroten zu Lëtzebuerg sinn der Meenung, datt se alles maachen, fir de </w:t>
      </w:r>
      <w:proofErr w:type="spellStart"/>
      <w:r>
        <w:rPr>
          <w:b/>
        </w:rPr>
        <w:t>Klimawandel</w:t>
      </w:r>
      <w:proofErr w:type="spellEnd"/>
      <w:r>
        <w:rPr>
          <w:b/>
        </w:rPr>
        <w:t xml:space="preserve"> an hirem deegleche Liewen ze bekämpfen, awer </w:t>
      </w:r>
      <w:proofErr w:type="spellStart"/>
      <w:r>
        <w:rPr>
          <w:b/>
        </w:rPr>
        <w:t>d’Majoritéit</w:t>
      </w:r>
      <w:proofErr w:type="spellEnd"/>
      <w:r>
        <w:rPr>
          <w:b/>
        </w:rPr>
        <w:t xml:space="preserve"> mengt, datt hir </w:t>
      </w:r>
      <w:proofErr w:type="spellStart"/>
      <w:r>
        <w:rPr>
          <w:b/>
        </w:rPr>
        <w:t>Landsleit</w:t>
      </w:r>
      <w:proofErr w:type="spellEnd"/>
      <w:r>
        <w:rPr>
          <w:b/>
        </w:rPr>
        <w:t xml:space="preserve"> net dat selwecht maachen.</w:t>
      </w:r>
    </w:p>
    <w:p w14:paraId="5965AD4F" w14:textId="4CC8B3AA" w:rsidR="00500FC3" w:rsidRPr="00D4102B" w:rsidRDefault="00500FC3" w:rsidP="00F579BB">
      <w:pPr>
        <w:pStyle w:val="ListParagraph"/>
        <w:spacing w:after="0"/>
        <w:jc w:val="both"/>
        <w:rPr>
          <w:szCs w:val="20"/>
        </w:rPr>
      </w:pPr>
    </w:p>
    <w:p w14:paraId="688245EE" w14:textId="02D49D6A" w:rsidR="00C20C2E" w:rsidRPr="00A52DF6" w:rsidRDefault="00785565" w:rsidP="00D653D3">
      <w:pPr>
        <w:jc w:val="both"/>
        <w:rPr>
          <w:rFonts w:ascii="Calibri" w:hAnsi="Calibri" w:cs="Calibri"/>
          <w:i/>
        </w:rPr>
      </w:pPr>
      <w:r>
        <w:rPr>
          <w:rFonts w:ascii="Calibri" w:hAnsi="Calibri"/>
          <w:i/>
        </w:rPr>
        <w:t xml:space="preserve">Dëst sinn e puer vun de </w:t>
      </w:r>
      <w:hyperlink r:id="rId11" w:history="1">
        <w:r w:rsidRPr="00F94695">
          <w:rPr>
            <w:rStyle w:val="Hyperlink"/>
            <w:rFonts w:ascii="Calibri" w:hAnsi="Calibri"/>
            <w:i/>
          </w:rPr>
          <w:t>Resultater vun der zweeter Ausgab</w:t>
        </w:r>
      </w:hyperlink>
      <w:r>
        <w:rPr>
          <w:rFonts w:ascii="Calibri" w:hAnsi="Calibri"/>
          <w:i/>
        </w:rPr>
        <w:t xml:space="preserve"> vun der </w:t>
      </w:r>
      <w:proofErr w:type="spellStart"/>
      <w:r>
        <w:rPr>
          <w:rFonts w:ascii="Calibri" w:hAnsi="Calibri"/>
          <w:i/>
        </w:rPr>
        <w:t>Klimaëmfro</w:t>
      </w:r>
      <w:proofErr w:type="spellEnd"/>
      <w:r>
        <w:rPr>
          <w:rFonts w:ascii="Calibri" w:hAnsi="Calibri"/>
          <w:i/>
        </w:rPr>
        <w:t xml:space="preserve"> 2021 – 2022, déi haut vun der Europäescher </w:t>
      </w:r>
      <w:proofErr w:type="spellStart"/>
      <w:r>
        <w:rPr>
          <w:rFonts w:ascii="Calibri" w:hAnsi="Calibri"/>
          <w:i/>
        </w:rPr>
        <w:t>Investitiounsbank</w:t>
      </w:r>
      <w:proofErr w:type="spellEnd"/>
      <w:r>
        <w:rPr>
          <w:rFonts w:ascii="Calibri" w:hAnsi="Calibri"/>
          <w:i/>
        </w:rPr>
        <w:t xml:space="preserve"> (EIB) verëffentlecht gouf.</w:t>
      </w:r>
      <w:r>
        <w:rPr>
          <w:i/>
        </w:rPr>
        <w:t xml:space="preserve"> D’EIB ass </w:t>
      </w:r>
      <w:proofErr w:type="spellStart"/>
      <w:r>
        <w:rPr>
          <w:i/>
        </w:rPr>
        <w:t>d’Finanzéierungsinstitutioun</w:t>
      </w:r>
      <w:proofErr w:type="spellEnd"/>
      <w:r>
        <w:rPr>
          <w:i/>
        </w:rPr>
        <w:t xml:space="preserve"> vun der Europäescher Unioun an de weltwäit gréisste multilaterale </w:t>
      </w:r>
      <w:proofErr w:type="spellStart"/>
      <w:r>
        <w:rPr>
          <w:i/>
        </w:rPr>
        <w:t>Kreditgeeber</w:t>
      </w:r>
      <w:proofErr w:type="spellEnd"/>
      <w:r>
        <w:rPr>
          <w:i/>
        </w:rPr>
        <w:t xml:space="preserve"> fir </w:t>
      </w:r>
      <w:proofErr w:type="spellStart"/>
      <w:r>
        <w:rPr>
          <w:i/>
        </w:rPr>
        <w:t>Klimaschutzprojeten</w:t>
      </w:r>
      <w:proofErr w:type="spellEnd"/>
      <w:r>
        <w:rPr>
          <w:rFonts w:ascii="Calibri" w:hAnsi="Calibri"/>
          <w:i/>
        </w:rPr>
        <w:t>.</w:t>
      </w:r>
    </w:p>
    <w:p w14:paraId="1B3C82C9" w14:textId="77777777" w:rsidR="00402035" w:rsidRPr="00D4102B" w:rsidRDefault="00402035">
      <w:pPr>
        <w:jc w:val="both"/>
        <w:rPr>
          <w:b/>
          <w:bCs/>
          <w:sz w:val="24"/>
        </w:rPr>
      </w:pPr>
    </w:p>
    <w:p w14:paraId="27161207" w14:textId="66E1E8AE" w:rsidR="007D75B9" w:rsidRDefault="00C52D11" w:rsidP="0072782C">
      <w:pPr>
        <w:jc w:val="both"/>
        <w:rPr>
          <w:b/>
          <w:sz w:val="24"/>
        </w:rPr>
      </w:pPr>
      <w:r>
        <w:rPr>
          <w:b/>
          <w:sz w:val="24"/>
        </w:rPr>
        <w:t xml:space="preserve">Hybrid- oder </w:t>
      </w:r>
      <w:proofErr w:type="spellStart"/>
      <w:r>
        <w:rPr>
          <w:b/>
          <w:sz w:val="24"/>
        </w:rPr>
        <w:t>Elektroautoen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esouwéi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Bensinn</w:t>
      </w:r>
      <w:proofErr w:type="spellEnd"/>
      <w:r>
        <w:rPr>
          <w:b/>
          <w:sz w:val="24"/>
        </w:rPr>
        <w:t xml:space="preserve">- oder </w:t>
      </w:r>
      <w:proofErr w:type="spellStart"/>
      <w:r>
        <w:rPr>
          <w:b/>
          <w:sz w:val="24"/>
        </w:rPr>
        <w:t>Dieselgefierer</w:t>
      </w:r>
      <w:proofErr w:type="spellEnd"/>
      <w:r>
        <w:rPr>
          <w:b/>
          <w:sz w:val="24"/>
        </w:rPr>
        <w:t xml:space="preserve"> gläich a Bezuch op </w:t>
      </w:r>
      <w:proofErr w:type="spellStart"/>
      <w:r>
        <w:rPr>
          <w:b/>
          <w:sz w:val="24"/>
        </w:rPr>
        <w:t>zukünfteg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Gefierkeef</w:t>
      </w:r>
      <w:proofErr w:type="spellEnd"/>
    </w:p>
    <w:p w14:paraId="16B1EF03" w14:textId="08B872BA" w:rsidR="00102638" w:rsidRPr="00A52DF6" w:rsidRDefault="00C52D11" w:rsidP="0072782C">
      <w:pPr>
        <w:jc w:val="both"/>
      </w:pPr>
      <w:r>
        <w:t xml:space="preserve">Op </w:t>
      </w:r>
      <w:proofErr w:type="spellStart"/>
      <w:r>
        <w:t>d’Fro</w:t>
      </w:r>
      <w:proofErr w:type="spellEnd"/>
      <w:r>
        <w:t xml:space="preserve"> no </w:t>
      </w:r>
      <w:proofErr w:type="spellStart"/>
      <w:r>
        <w:t>zukünftege</w:t>
      </w:r>
      <w:proofErr w:type="spellEnd"/>
      <w:r>
        <w:t xml:space="preserve"> </w:t>
      </w:r>
      <w:proofErr w:type="spellStart"/>
      <w:r>
        <w:t>Gefierkeef</w:t>
      </w:r>
      <w:proofErr w:type="spellEnd"/>
      <w:r>
        <w:t xml:space="preserve"> ginn 51 % vun de lëtzebuergeschen </w:t>
      </w:r>
      <w:proofErr w:type="spellStart"/>
      <w:r>
        <w:t>Autokeefer</w:t>
      </w:r>
      <w:proofErr w:type="spellEnd"/>
      <w:r>
        <w:t xml:space="preserve"> un, datt </w:t>
      </w:r>
      <w:proofErr w:type="spellStart"/>
      <w:r>
        <w:t>entweeder</w:t>
      </w:r>
      <w:proofErr w:type="spellEnd"/>
      <w:r>
        <w:t xml:space="preserve"> en Hybrid- oder </w:t>
      </w:r>
      <w:proofErr w:type="spellStart"/>
      <w:r>
        <w:t>Elektroauto</w:t>
      </w:r>
      <w:proofErr w:type="spellEnd"/>
      <w:r>
        <w:t xml:space="preserve"> kaaft gëtt. Dës Zuel läit nëmmen zwee Punkte méi héich ewéi de Prozentsaz vun deenen, déi gesot hunn, datt se en Diesel- oder </w:t>
      </w:r>
      <w:proofErr w:type="spellStart"/>
      <w:r>
        <w:t>Bensinngefier</w:t>
      </w:r>
      <w:proofErr w:type="spellEnd"/>
      <w:r>
        <w:t xml:space="preserve"> (49 %) wiele géifen a läit 16 Punkten ënner </w:t>
      </w:r>
      <w:r>
        <w:lastRenderedPageBreak/>
        <w:t xml:space="preserve">dem EU-Duerchschnëtt. Méi genee gesot géifen 31 % vun de Befroten en </w:t>
      </w:r>
      <w:proofErr w:type="spellStart"/>
      <w:r>
        <w:t>Hybridgefier</w:t>
      </w:r>
      <w:proofErr w:type="spellEnd"/>
      <w:r>
        <w:t xml:space="preserve"> kafen an 20 % géife sech fir en </w:t>
      </w:r>
      <w:proofErr w:type="spellStart"/>
      <w:r>
        <w:t>Elektrogefier</w:t>
      </w:r>
      <w:proofErr w:type="spellEnd"/>
      <w:r>
        <w:t xml:space="preserve"> entscheeden.</w:t>
      </w:r>
    </w:p>
    <w:p w14:paraId="2774B460" w14:textId="703A7AEB" w:rsidR="00FE09DC" w:rsidRPr="0056518B" w:rsidRDefault="00F94695" w:rsidP="0072782C">
      <w:pPr>
        <w:jc w:val="both"/>
      </w:pPr>
      <w:r w:rsidRPr="00F94695">
        <w:rPr>
          <w:noProof/>
          <w:lang w:val="en-US" w:eastAsia="en-US"/>
        </w:rPr>
        <w:drawing>
          <wp:inline distT="0" distB="0" distL="0" distR="0" wp14:anchorId="61D65A36" wp14:editId="39E2DACF">
            <wp:extent cx="4396154" cy="4396154"/>
            <wp:effectExtent l="0" t="0" r="4445" b="4445"/>
            <wp:docPr id="1" name="Picture 1" descr="G:\private\Online and Multimedia Division\Projects\Climate surveys\Survey IV\Release 2\Infographics\Final infographics\1-Country pie chart\1-LU_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ivate\Online and Multimedia Division\Projects\Climate surveys\Survey IV\Release 2\Infographics\Final infographics\1-Country pie chart\1-LU_L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61" cy="439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6CFB7" w14:textId="317533EA" w:rsidR="00272998" w:rsidRPr="00A52DF6" w:rsidRDefault="00F94695" w:rsidP="00D653D3">
      <w:pPr>
        <w:jc w:val="both"/>
        <w:rPr>
          <w:szCs w:val="20"/>
        </w:rPr>
      </w:pPr>
      <w:r w:rsidRPr="00F94695">
        <w:rPr>
          <w:noProof/>
          <w:szCs w:val="20"/>
          <w:lang w:val="en-US" w:eastAsia="en-US"/>
        </w:rPr>
        <w:lastRenderedPageBreak/>
        <w:drawing>
          <wp:inline distT="0" distB="0" distL="0" distR="0" wp14:anchorId="40E00489" wp14:editId="2B82F005">
            <wp:extent cx="2568924" cy="4042018"/>
            <wp:effectExtent l="0" t="0" r="3175" b="0"/>
            <wp:docPr id="5" name="Picture 5" descr="G:\private\Online and Multimedia Division\Projects\Climate surveys\Survey IV\Release 2\Infographics\Final infographics\2-Country age bar chart\2-LU_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rivate\Online and Multimedia Division\Projects\Climate surveys\Survey IV\Release 2\Infographics\Final infographics\2-Country age bar chart\2-LU_L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53" cy="40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B4E6" w14:textId="58EC7FBC" w:rsidR="00FE09DC" w:rsidRPr="00A52DF6" w:rsidRDefault="00875C75" w:rsidP="0003128C">
      <w:pPr>
        <w:jc w:val="both"/>
      </w:pPr>
      <w:r>
        <w:t>An Tëschenzäit ginn nëmme 5 % vun der gesamter lëtzebuergescher Bevëlkerung un, datt se grad kee Gefier hunn an net plangen, eent ze kafen (aacht Punkten ënner dem EU-Duerchschnëtt).</w:t>
      </w:r>
    </w:p>
    <w:p w14:paraId="13E0578E" w14:textId="6C8D36EA" w:rsidR="008572CB" w:rsidRPr="00A52DF6" w:rsidRDefault="004E74ED" w:rsidP="0003128C">
      <w:pPr>
        <w:jc w:val="both"/>
      </w:pPr>
      <w:r>
        <w:t xml:space="preserve">Mat 51 % vun de lëtzebuergeschen </w:t>
      </w:r>
      <w:proofErr w:type="spellStart"/>
      <w:r>
        <w:t>Autokeefer</w:t>
      </w:r>
      <w:proofErr w:type="spellEnd"/>
      <w:r>
        <w:t xml:space="preserve">, déi uginn, se géife sech fir en Hybrid- oder </w:t>
      </w:r>
      <w:proofErr w:type="spellStart"/>
      <w:r>
        <w:t>Elektrogefier</w:t>
      </w:r>
      <w:proofErr w:type="spellEnd"/>
      <w:r>
        <w:t xml:space="preserve"> entscheeden, schéngen </w:t>
      </w:r>
      <w:proofErr w:type="spellStart"/>
      <w:r>
        <w:t>d’Leit</w:t>
      </w:r>
      <w:proofErr w:type="spellEnd"/>
      <w:r>
        <w:t xml:space="preserve"> zu Lëtzebuerg manner dozou ze tendéieren, op nei </w:t>
      </w:r>
      <w:proofErr w:type="spellStart"/>
      <w:r>
        <w:t>Autotechnologien</w:t>
      </w:r>
      <w:proofErr w:type="spellEnd"/>
      <w:r>
        <w:t xml:space="preserve"> ëmzeklammen, am Verglach zu Hollänner (62 %), Fransousen (61 %) a Belsch (63 %). </w:t>
      </w:r>
      <w:r w:rsidR="007D75B9">
        <w:t>Am Verglach zu den Däitschen (52</w:t>
      </w:r>
      <w:r>
        <w:t xml:space="preserve"> %) kafe se awer genee esou </w:t>
      </w:r>
      <w:proofErr w:type="spellStart"/>
      <w:r>
        <w:t>warscheinlech</w:t>
      </w:r>
      <w:proofErr w:type="spellEnd"/>
      <w:r>
        <w:t xml:space="preserve"> en Hybrid- oder </w:t>
      </w:r>
      <w:proofErr w:type="spellStart"/>
      <w:r>
        <w:t>Elektroauto</w:t>
      </w:r>
      <w:proofErr w:type="spellEnd"/>
      <w:r>
        <w:t xml:space="preserve">. </w:t>
      </w:r>
    </w:p>
    <w:p w14:paraId="371B6F7E" w14:textId="232B403D" w:rsidR="003B00B0" w:rsidRPr="0056518B" w:rsidRDefault="008572CB" w:rsidP="0003128C">
      <w:pPr>
        <w:jc w:val="both"/>
      </w:pPr>
      <w:r>
        <w:t xml:space="preserve">Méi genee gesot schéngen </w:t>
      </w:r>
      <w:proofErr w:type="spellStart"/>
      <w:r>
        <w:t>d’Autokeefer</w:t>
      </w:r>
      <w:proofErr w:type="spellEnd"/>
      <w:r>
        <w:t xml:space="preserve"> zu Lëtzebuerg (31 %) e bësse méi dozou ze tendéieren, en </w:t>
      </w:r>
      <w:proofErr w:type="spellStart"/>
      <w:r>
        <w:t>Hybridgef</w:t>
      </w:r>
      <w:r w:rsidR="007D75B9">
        <w:t>ier</w:t>
      </w:r>
      <w:proofErr w:type="spellEnd"/>
      <w:r w:rsidR="007D75B9">
        <w:t xml:space="preserve"> ze wielen ewéi Däitscher (29</w:t>
      </w:r>
      <w:r>
        <w:t xml:space="preserve"> %) an Hollänner (29 %). </w:t>
      </w:r>
      <w:proofErr w:type="spellStart"/>
      <w:r>
        <w:t>D’Zuel</w:t>
      </w:r>
      <w:proofErr w:type="spellEnd"/>
      <w:r>
        <w:t xml:space="preserve"> vun de lëtzebuergeschen </w:t>
      </w:r>
      <w:proofErr w:type="spellStart"/>
      <w:r>
        <w:t>Autokeefer</w:t>
      </w:r>
      <w:proofErr w:type="spellEnd"/>
      <w:r>
        <w:t xml:space="preserve"> ass awer méi niddereg ewéi déi vun de belschen (39 %) a franséische (38 %) Befroten.</w:t>
      </w:r>
    </w:p>
    <w:p w14:paraId="3A536983" w14:textId="2B961E6B" w:rsidR="003E7608" w:rsidRPr="00A52DF6" w:rsidRDefault="00097E70" w:rsidP="0003128C">
      <w:pPr>
        <w:jc w:val="both"/>
      </w:pPr>
      <w:proofErr w:type="spellStart"/>
      <w:r>
        <w:t>Autokeefer</w:t>
      </w:r>
      <w:proofErr w:type="spellEnd"/>
      <w:r>
        <w:t xml:space="preserve"> zu Lëtzebuerg schénge manner dozou ze tendéieren, en </w:t>
      </w:r>
      <w:proofErr w:type="spellStart"/>
      <w:r>
        <w:t>Elektroauto</w:t>
      </w:r>
      <w:proofErr w:type="spellEnd"/>
      <w:r>
        <w:t xml:space="preserve"> ze kafen (20 %), </w:t>
      </w:r>
      <w:proofErr w:type="spellStart"/>
      <w:r>
        <w:t>änlech</w:t>
      </w:r>
      <w:proofErr w:type="spellEnd"/>
      <w:r>
        <w:t xml:space="preserve"> den Zuele fir belsch </w:t>
      </w:r>
      <w:proofErr w:type="spellStart"/>
      <w:r>
        <w:t>Autokeefer</w:t>
      </w:r>
      <w:proofErr w:type="spellEnd"/>
      <w:r>
        <w:t xml:space="preserve"> (24 %), franséisch </w:t>
      </w:r>
      <w:proofErr w:type="spellStart"/>
      <w:r>
        <w:t>Autokeefer</w:t>
      </w:r>
      <w:proofErr w:type="spellEnd"/>
      <w:r>
        <w:t xml:space="preserve"> (23 %), däitsch (23 %) an éisträichesch </w:t>
      </w:r>
      <w:proofErr w:type="spellStart"/>
      <w:r>
        <w:t>Autokeefer</w:t>
      </w:r>
      <w:proofErr w:type="spellEnd"/>
      <w:r>
        <w:t xml:space="preserve"> (23 %). An Tëschenzäit schéngen </w:t>
      </w:r>
      <w:proofErr w:type="spellStart"/>
      <w:r>
        <w:t>hollänesch</w:t>
      </w:r>
      <w:proofErr w:type="spellEnd"/>
      <w:r>
        <w:t xml:space="preserve"> </w:t>
      </w:r>
      <w:proofErr w:type="spellStart"/>
      <w:r>
        <w:t>Autokeefer</w:t>
      </w:r>
      <w:proofErr w:type="spellEnd"/>
      <w:r>
        <w:t xml:space="preserve"> (33 %) </w:t>
      </w:r>
      <w:proofErr w:type="spellStart"/>
      <w:r>
        <w:t>Elektroautoe</w:t>
      </w:r>
      <w:proofErr w:type="spellEnd"/>
      <w:r>
        <w:t xml:space="preserve"> méi attraktiv ze fannen. </w:t>
      </w:r>
    </w:p>
    <w:p w14:paraId="5E514E19" w14:textId="42093BB1" w:rsidR="00097E70" w:rsidRPr="00A52DF6" w:rsidRDefault="00097E70" w:rsidP="00097E70">
      <w:r>
        <w:t xml:space="preserve">Am Allgemenge </w:t>
      </w:r>
      <w:proofErr w:type="spellStart"/>
      <w:r>
        <w:t>bevirzuchen</w:t>
      </w:r>
      <w:proofErr w:type="spellEnd"/>
      <w:r>
        <w:t xml:space="preserve"> europäesch </w:t>
      </w:r>
      <w:proofErr w:type="spellStart"/>
      <w:r>
        <w:t>Autokeefer</w:t>
      </w:r>
      <w:proofErr w:type="spellEnd"/>
      <w:r>
        <w:t xml:space="preserve"> </w:t>
      </w:r>
      <w:proofErr w:type="spellStart"/>
      <w:r>
        <w:t>Hybridgefierer</w:t>
      </w:r>
      <w:proofErr w:type="spellEnd"/>
      <w:r>
        <w:t xml:space="preserve"> (39 %), </w:t>
      </w:r>
      <w:proofErr w:type="spellStart"/>
      <w:r>
        <w:t>wärend</w:t>
      </w:r>
      <w:proofErr w:type="spellEnd"/>
      <w:r>
        <w:t xml:space="preserve"> </w:t>
      </w:r>
      <w:proofErr w:type="spellStart"/>
      <w:r>
        <w:t>Bensinn</w:t>
      </w:r>
      <w:proofErr w:type="spellEnd"/>
      <w:r>
        <w:t xml:space="preserve">- oder </w:t>
      </w:r>
      <w:proofErr w:type="spellStart"/>
      <w:r>
        <w:t>Dieselgefierer</w:t>
      </w:r>
      <w:proofErr w:type="spellEnd"/>
      <w:r>
        <w:t xml:space="preserve"> déi zweet Plaz (33 %) an </w:t>
      </w:r>
      <w:proofErr w:type="spellStart"/>
      <w:r>
        <w:t>Elektroautoen</w:t>
      </w:r>
      <w:proofErr w:type="spellEnd"/>
      <w:r>
        <w:t xml:space="preserve"> déi drëtt Plaz (28 % ginn un, datt se en </w:t>
      </w:r>
      <w:proofErr w:type="spellStart"/>
      <w:r>
        <w:t>Elektroauto</w:t>
      </w:r>
      <w:proofErr w:type="spellEnd"/>
      <w:r>
        <w:t xml:space="preserve"> </w:t>
      </w:r>
      <w:r>
        <w:lastRenderedPageBreak/>
        <w:t xml:space="preserve">kafe géifen) beleeën. </w:t>
      </w:r>
      <w:proofErr w:type="spellStart"/>
      <w:r>
        <w:t>Wärend</w:t>
      </w:r>
      <w:proofErr w:type="spellEnd"/>
      <w:r>
        <w:t xml:space="preserve"> </w:t>
      </w:r>
      <w:proofErr w:type="spellStart"/>
      <w:r>
        <w:t>d’Chineesen</w:t>
      </w:r>
      <w:proofErr w:type="spellEnd"/>
      <w:r>
        <w:t xml:space="preserve"> am meeschten dozou tendéieren, en </w:t>
      </w:r>
      <w:proofErr w:type="spellStart"/>
      <w:r>
        <w:t>Elektroauto</w:t>
      </w:r>
      <w:proofErr w:type="spellEnd"/>
      <w:r>
        <w:t xml:space="preserve"> ze kafen (44 %), géife sech </w:t>
      </w:r>
      <w:proofErr w:type="spellStart"/>
      <w:r>
        <w:t>d’Amerikaner</w:t>
      </w:r>
      <w:proofErr w:type="spellEnd"/>
      <w:r>
        <w:t xml:space="preserve"> fir </w:t>
      </w:r>
      <w:proofErr w:type="spellStart"/>
      <w:r>
        <w:t>d’éischt</w:t>
      </w:r>
      <w:proofErr w:type="spellEnd"/>
      <w:r>
        <w:t xml:space="preserve"> fir en </w:t>
      </w:r>
      <w:proofErr w:type="spellStart"/>
      <w:r>
        <w:t>Hybridgefier</w:t>
      </w:r>
      <w:proofErr w:type="spellEnd"/>
      <w:r>
        <w:t xml:space="preserve"> entscheeden (38 %), gefollegt vun engem Benzin- oder </w:t>
      </w:r>
      <w:proofErr w:type="spellStart"/>
      <w:r>
        <w:t>Dieselgefier</w:t>
      </w:r>
      <w:proofErr w:type="spellEnd"/>
      <w:r>
        <w:t xml:space="preserve"> (33 %), dann engem </w:t>
      </w:r>
      <w:proofErr w:type="spellStart"/>
      <w:r>
        <w:t>Elektroauto</w:t>
      </w:r>
      <w:proofErr w:type="spellEnd"/>
      <w:r>
        <w:t xml:space="preserve"> (29 %).</w:t>
      </w:r>
    </w:p>
    <w:p w14:paraId="4792C4FC" w14:textId="7219E2BB" w:rsidR="00097E70" w:rsidRPr="003121E9" w:rsidRDefault="003121E9" w:rsidP="00097E70">
      <w:r w:rsidRPr="003121E9">
        <w:rPr>
          <w:noProof/>
          <w:lang w:val="en-US" w:eastAsia="en-US"/>
        </w:rPr>
        <w:drawing>
          <wp:inline distT="0" distB="0" distL="0" distR="0" wp14:anchorId="1728A714" wp14:editId="7B819D81">
            <wp:extent cx="2233394" cy="6929386"/>
            <wp:effectExtent l="0" t="0" r="0" b="5080"/>
            <wp:docPr id="2" name="Picture 2" descr="G:\private\Online and Multimedia Division\Projects\Climate surveys\Survey IV\Release 2\Infographics\Final infographics\3-EU bar chart cars\3-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ivate\Online and Multimedia Division\Projects\Climate surveys\Survey IV\Release 2\Infographics\Final infographics\3-EU bar chart cars\3-L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9" cy="69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8671" w14:textId="5FD7F408" w:rsidR="00AD1317" w:rsidRPr="0003128C" w:rsidRDefault="00AD1317" w:rsidP="00AD1317">
      <w:pPr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 xml:space="preserve">Klimaschutz géint an </w:t>
      </w:r>
      <w:proofErr w:type="spellStart"/>
      <w:r>
        <w:rPr>
          <w:b/>
          <w:sz w:val="24"/>
        </w:rPr>
        <w:t>d’Vakanz</w:t>
      </w:r>
      <w:proofErr w:type="spellEnd"/>
      <w:r>
        <w:rPr>
          <w:b/>
          <w:sz w:val="24"/>
        </w:rPr>
        <w:t xml:space="preserve"> fléien</w:t>
      </w:r>
    </w:p>
    <w:p w14:paraId="69F93DB7" w14:textId="644FA218" w:rsidR="00814E74" w:rsidRPr="0003128C" w:rsidRDefault="0027202C" w:rsidP="00814E74">
      <w:pPr>
        <w:jc w:val="both"/>
        <w:rPr>
          <w:szCs w:val="20"/>
          <w:highlight w:val="yellow"/>
        </w:rPr>
      </w:pPr>
      <w:r>
        <w:t xml:space="preserve">55 % vun de jonke Lëtzebuerger ginn un, datt se bei der Wiel vun hirem </w:t>
      </w:r>
      <w:proofErr w:type="spellStart"/>
      <w:r>
        <w:t>Vakanzenzil</w:t>
      </w:r>
      <w:proofErr w:type="spellEnd"/>
      <w:r>
        <w:t xml:space="preserve"> de </w:t>
      </w:r>
      <w:proofErr w:type="spellStart"/>
      <w:r>
        <w:t>Klimawandel</w:t>
      </w:r>
      <w:proofErr w:type="spellEnd"/>
      <w:r>
        <w:t xml:space="preserve"> berücksichtegen. Eng Majoritéit vun hinnen (64 % am Verglach zu 46 % vun de Leit am Alter vun 30 – 64 an 31 % bei de 65+) ginn awer un, datt se 2022 an hir Summervakanz fléie wëllen. Bal </w:t>
      </w:r>
      <w:proofErr w:type="spellStart"/>
      <w:r>
        <w:t>d’Halschent</w:t>
      </w:r>
      <w:proofErr w:type="spellEnd"/>
      <w:r>
        <w:t xml:space="preserve"> vun hinnen (44 % am Verglach zu 31 % vun de Leit am Alter vun 30 – 64 an 13 % bei de 65+) ginn un, datt se op en Zil wäit ewech fléie wëllen.  </w:t>
      </w:r>
    </w:p>
    <w:p w14:paraId="4DFA4F25" w14:textId="31FD1F7F" w:rsidR="00D0064D" w:rsidRPr="009C0826" w:rsidRDefault="00DD397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Gezei kafen, eng Aarbecht sichen, sech fir eng Bank entscheeden: Wéi </w:t>
      </w:r>
      <w:proofErr w:type="spellStart"/>
      <w:r>
        <w:rPr>
          <w:b/>
          <w:sz w:val="24"/>
        </w:rPr>
        <w:t>Klimaaspekter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d’Entscheedunge</w:t>
      </w:r>
      <w:proofErr w:type="spellEnd"/>
      <w:r>
        <w:rPr>
          <w:b/>
          <w:sz w:val="24"/>
        </w:rPr>
        <w:t xml:space="preserve"> vun de Leit beaflossen</w:t>
      </w:r>
    </w:p>
    <w:p w14:paraId="5B209981" w14:textId="77777777" w:rsidR="003121E9" w:rsidRDefault="0027202C" w:rsidP="005A6FA6">
      <w:pPr>
        <w:spacing w:line="264" w:lineRule="auto"/>
        <w:jc w:val="both"/>
      </w:pPr>
      <w:r>
        <w:t>Nëmme 26 % vun de Leit zu Lëtzebuerg ginn un, datt se gebraucht Gezei kafen amplaz Neies (16 Punkten ënner dem EU-Duerchschnëtt). Frae maachen dat mat méi grousser Warscheinlechkeet ewéi Männer (33 % vun de Fraen am Verglach zu 19 % bei de Männer).</w:t>
      </w:r>
    </w:p>
    <w:p w14:paraId="5ED8B215" w14:textId="5A81389E" w:rsidR="00D0064D" w:rsidRPr="00077E34" w:rsidRDefault="003121E9" w:rsidP="005A6FA6">
      <w:pPr>
        <w:spacing w:line="264" w:lineRule="auto"/>
        <w:jc w:val="both"/>
        <w:rPr>
          <w:rFonts w:cstheme="minorHAnsi"/>
          <w:bCs/>
        </w:rPr>
      </w:pPr>
      <w:r w:rsidRPr="003121E9">
        <w:rPr>
          <w:noProof/>
          <w:lang w:val="en-US" w:eastAsia="en-US"/>
        </w:rPr>
        <w:drawing>
          <wp:inline distT="0" distB="0" distL="0" distR="0" wp14:anchorId="03F55504" wp14:editId="6F32EA12">
            <wp:extent cx="4157100" cy="4157100"/>
            <wp:effectExtent l="0" t="0" r="0" b="0"/>
            <wp:docPr id="3" name="Picture 3" descr="G:\private\Online and Multimedia Division\Projects\Climate surveys\Survey IV\Release 2\Infographics\Final infographics\4-EU heat map clothes\4-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rivate\Online and Multimedia Division\Projects\Climate surveys\Survey IV\Release 2\Infographics\Final infographics\4-EU heat map clothes\4-L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01" cy="415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02C">
        <w:t xml:space="preserve"> </w:t>
      </w:r>
    </w:p>
    <w:p w14:paraId="5D94F9D2" w14:textId="121088F4" w:rsidR="003300BD" w:rsidRPr="0003128C" w:rsidRDefault="0027202C" w:rsidP="00D0064D">
      <w:pPr>
        <w:spacing w:line="264" w:lineRule="auto"/>
        <w:rPr>
          <w:rFonts w:eastAsia="PMingLiU" w:cstheme="minorHAnsi"/>
          <w:bCs/>
          <w:highlight w:val="yellow"/>
        </w:rPr>
      </w:pPr>
      <w:r>
        <w:t xml:space="preserve">Nëmme 26 % vun de Leit zu Lëtzebuerg berücksichtegen de </w:t>
      </w:r>
      <w:proofErr w:type="spellStart"/>
      <w:r>
        <w:t>Klimawandel</w:t>
      </w:r>
      <w:proofErr w:type="spellEnd"/>
      <w:r>
        <w:t xml:space="preserve"> bei der </w:t>
      </w:r>
      <w:proofErr w:type="spellStart"/>
      <w:r>
        <w:t>Aarbechtssich</w:t>
      </w:r>
      <w:proofErr w:type="spellEnd"/>
      <w:r>
        <w:t xml:space="preserve"> (17 Punkten ënner dem EU-Duerchschnëtt vun 43 %). Dat gëllt nach méi fir déi 15- bis 29-Järeg: 36 % vun hinne berücksichtegen de </w:t>
      </w:r>
      <w:proofErr w:type="spellStart"/>
      <w:r>
        <w:t>Klimawandel</w:t>
      </w:r>
      <w:proofErr w:type="spellEnd"/>
      <w:r>
        <w:t xml:space="preserve"> bei der </w:t>
      </w:r>
      <w:proofErr w:type="spellStart"/>
      <w:r>
        <w:t>Aarbechtssich</w:t>
      </w:r>
      <w:proofErr w:type="spellEnd"/>
      <w:r>
        <w:t xml:space="preserve"> (ëmmer nach 18 Punkten ënner dem EU-Duerchschnëtt vu 54 % fir dësen Altersgrupp).</w:t>
      </w:r>
    </w:p>
    <w:p w14:paraId="6CD30BBB" w14:textId="5083B022" w:rsidR="00C85F72" w:rsidRPr="00A542B6" w:rsidRDefault="00AF27EC" w:rsidP="00D0064D">
      <w:pPr>
        <w:spacing w:line="264" w:lineRule="auto"/>
        <w:rPr>
          <w:rFonts w:eastAsia="PMingLiU" w:cstheme="minorHAnsi"/>
          <w:bCs/>
        </w:rPr>
      </w:pPr>
      <w:r>
        <w:lastRenderedPageBreak/>
        <w:t xml:space="preserve">Insgesamt berücksichtege 34 % vun de Lëtzebuerger de </w:t>
      </w:r>
      <w:proofErr w:type="spellStart"/>
      <w:r>
        <w:t>Klimawandel</w:t>
      </w:r>
      <w:proofErr w:type="spellEnd"/>
      <w:r>
        <w:t xml:space="preserve">, wa se hir Bank wielen oder hir </w:t>
      </w:r>
      <w:proofErr w:type="spellStart"/>
      <w:r>
        <w:t>Erspuernësser</w:t>
      </w:r>
      <w:proofErr w:type="spellEnd"/>
      <w:r>
        <w:t xml:space="preserve"> investéieren (11 Punkten ënner dem EU-Duerchschnëtt vu 45 %). </w:t>
      </w:r>
    </w:p>
    <w:p w14:paraId="1400B402" w14:textId="032D065A" w:rsidR="002C5400" w:rsidRPr="00A542B6" w:rsidRDefault="000D3D6B" w:rsidP="000371D2">
      <w:pPr>
        <w:spacing w:after="160" w:line="259" w:lineRule="auto"/>
        <w:jc w:val="both"/>
      </w:pPr>
      <w:r>
        <w:t xml:space="preserve">De Kris </w:t>
      </w:r>
      <w:proofErr w:type="spellStart"/>
      <w:r>
        <w:t>Peeters</w:t>
      </w:r>
      <w:proofErr w:type="spellEnd"/>
      <w:r>
        <w:t xml:space="preserve">, </w:t>
      </w:r>
      <w:proofErr w:type="spellStart"/>
      <w:r>
        <w:t>Vizepräsident</w:t>
      </w:r>
      <w:proofErr w:type="spellEnd"/>
      <w:r>
        <w:t xml:space="preserve"> vun der EIB erkläert:</w:t>
      </w:r>
      <w:r>
        <w:rPr>
          <w:i/>
        </w:rPr>
        <w:t xml:space="preserve"> "Trotz enger </w:t>
      </w:r>
      <w:proofErr w:type="spellStart"/>
      <w:r>
        <w:rPr>
          <w:i/>
        </w:rPr>
        <w:t>klorer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Generatiounslück</w:t>
      </w:r>
      <w:proofErr w:type="spellEnd"/>
      <w:r>
        <w:rPr>
          <w:i/>
        </w:rPr>
        <w:t xml:space="preserve"> passen </w:t>
      </w:r>
      <w:proofErr w:type="spellStart"/>
      <w:r>
        <w:rPr>
          <w:i/>
        </w:rPr>
        <w:t>d’Leit</w:t>
      </w:r>
      <w:proofErr w:type="spellEnd"/>
      <w:r>
        <w:rPr>
          <w:i/>
        </w:rPr>
        <w:t xml:space="preserve"> och zu Lëtzebuerg hir Mobilitéit an hir </w:t>
      </w:r>
      <w:proofErr w:type="spellStart"/>
      <w:r>
        <w:rPr>
          <w:i/>
        </w:rPr>
        <w:t>Konsumgewunnechten</w:t>
      </w:r>
      <w:proofErr w:type="spellEnd"/>
      <w:r>
        <w:rPr>
          <w:i/>
        </w:rPr>
        <w:t xml:space="preserve"> ëmmer méi nohalteg un, fir de </w:t>
      </w:r>
      <w:proofErr w:type="spellStart"/>
      <w:r>
        <w:rPr>
          <w:i/>
        </w:rPr>
        <w:t>Klimawandel</w:t>
      </w:r>
      <w:proofErr w:type="spellEnd"/>
      <w:r>
        <w:rPr>
          <w:i/>
        </w:rPr>
        <w:t xml:space="preserve"> ze bekämpfen. Dës Verännerungen am individuelle Verhale weisen, datt </w:t>
      </w:r>
      <w:proofErr w:type="spellStart"/>
      <w:r>
        <w:rPr>
          <w:i/>
        </w:rPr>
        <w:t>d’Leit</w:t>
      </w:r>
      <w:proofErr w:type="spellEnd"/>
      <w:r>
        <w:rPr>
          <w:i/>
        </w:rPr>
        <w:t xml:space="preserve"> vun all Alter bereet sinn, sech an hirem deegleche Liewe méi staark ze engagéieren, fir </w:t>
      </w:r>
      <w:proofErr w:type="spellStart"/>
      <w:r>
        <w:rPr>
          <w:i/>
        </w:rPr>
        <w:t>d’Klimakris</w:t>
      </w:r>
      <w:proofErr w:type="spellEnd"/>
      <w:r>
        <w:rPr>
          <w:i/>
        </w:rPr>
        <w:t xml:space="preserve"> anzedämmen. Dës </w:t>
      </w:r>
      <w:proofErr w:type="spellStart"/>
      <w:r>
        <w:rPr>
          <w:i/>
        </w:rPr>
        <w:t>Absichte</w:t>
      </w:r>
      <w:proofErr w:type="spellEnd"/>
      <w:r>
        <w:rPr>
          <w:i/>
        </w:rPr>
        <w:t xml:space="preserve"> goufen am COP26 geäussert a sinn e </w:t>
      </w:r>
      <w:proofErr w:type="spellStart"/>
      <w:r>
        <w:rPr>
          <w:i/>
        </w:rPr>
        <w:t>kloren</w:t>
      </w:r>
      <w:proofErr w:type="spellEnd"/>
      <w:r>
        <w:rPr>
          <w:i/>
        </w:rPr>
        <w:t xml:space="preserve"> Indicateur fir </w:t>
      </w:r>
      <w:proofErr w:type="spellStart"/>
      <w:r>
        <w:rPr>
          <w:i/>
        </w:rPr>
        <w:t>d’Ënnerstëtzung</w:t>
      </w:r>
      <w:proofErr w:type="spellEnd"/>
      <w:r>
        <w:rPr>
          <w:i/>
        </w:rPr>
        <w:t xml:space="preserve"> vun eise Beméiungen, de gréngen </w:t>
      </w:r>
      <w:proofErr w:type="spellStart"/>
      <w:r>
        <w:rPr>
          <w:i/>
        </w:rPr>
        <w:t>Iwwergang</w:t>
      </w:r>
      <w:proofErr w:type="spellEnd"/>
      <w:r>
        <w:rPr>
          <w:i/>
        </w:rPr>
        <w:t xml:space="preserve"> ze </w:t>
      </w:r>
      <w:proofErr w:type="spellStart"/>
      <w:r>
        <w:rPr>
          <w:i/>
        </w:rPr>
        <w:t>fërderen</w:t>
      </w:r>
      <w:proofErr w:type="spellEnd"/>
      <w:r>
        <w:rPr>
          <w:i/>
        </w:rPr>
        <w:t>. Als EU-</w:t>
      </w:r>
      <w:proofErr w:type="spellStart"/>
      <w:r>
        <w:rPr>
          <w:i/>
        </w:rPr>
        <w:t>Klimabank</w:t>
      </w:r>
      <w:proofErr w:type="spellEnd"/>
      <w:r>
        <w:rPr>
          <w:i/>
        </w:rPr>
        <w:t xml:space="preserve"> gehéiert et zu de wichtegsten Aufgabe vun der EIB, innovativ Projeten ze finanzéieren, déi sech op </w:t>
      </w:r>
      <w:proofErr w:type="spellStart"/>
      <w:r>
        <w:rPr>
          <w:i/>
        </w:rPr>
        <w:t>d’Elektromobilitéit</w:t>
      </w:r>
      <w:proofErr w:type="spellEnd"/>
      <w:r>
        <w:rPr>
          <w:i/>
        </w:rPr>
        <w:t xml:space="preserve"> konzentréieren, </w:t>
      </w:r>
      <w:proofErr w:type="spellStart"/>
      <w:r>
        <w:rPr>
          <w:i/>
        </w:rPr>
        <w:t>esouwéi</w:t>
      </w:r>
      <w:proofErr w:type="spellEnd"/>
      <w:r>
        <w:rPr>
          <w:i/>
        </w:rPr>
        <w:t xml:space="preserve"> aner nohalteg Léisungen, déi dozou bäidroen, eng </w:t>
      </w:r>
      <w:proofErr w:type="spellStart"/>
      <w:r>
        <w:rPr>
          <w:i/>
        </w:rPr>
        <w:t>entkarboniséiert</w:t>
      </w:r>
      <w:proofErr w:type="spellEnd"/>
      <w:r>
        <w:rPr>
          <w:i/>
        </w:rPr>
        <w:t xml:space="preserve"> Zukunft ze schafen." </w:t>
      </w:r>
    </w:p>
    <w:p w14:paraId="4316C939" w14:textId="056EAEA2" w:rsidR="00114A64" w:rsidRPr="00176F81" w:rsidRDefault="00114A64" w:rsidP="00555D4D">
      <w:pPr>
        <w:jc w:val="both"/>
        <w:rPr>
          <w:rFonts w:eastAsiaTheme="minorHAnsi"/>
        </w:rPr>
      </w:pPr>
      <w:r>
        <w:t xml:space="preserve">Luet </w:t>
      </w:r>
      <w:proofErr w:type="spellStart"/>
      <w:r>
        <w:t>d’Excel</w:t>
      </w:r>
      <w:proofErr w:type="spellEnd"/>
      <w:r>
        <w:t xml:space="preserve">-Tabell mat de </w:t>
      </w:r>
      <w:proofErr w:type="spellStart"/>
      <w:r>
        <w:t>Réidate</w:t>
      </w:r>
      <w:proofErr w:type="spellEnd"/>
      <w:r>
        <w:t xml:space="preserve"> vun allen 30 befrote Länner </w:t>
      </w:r>
      <w:hyperlink r:id="rId16" w:history="1">
        <w:r>
          <w:rPr>
            <w:rStyle w:val="Hyperlink"/>
          </w:rPr>
          <w:t>hei</w:t>
        </w:r>
      </w:hyperlink>
      <w:r>
        <w:t xml:space="preserve"> erof.</w:t>
      </w:r>
      <w:r>
        <w:rPr>
          <w:rFonts w:ascii="Arial" w:hAnsi="Arial"/>
        </w:rPr>
        <w:t xml:space="preserve"> </w:t>
      </w:r>
      <w:r>
        <w:t xml:space="preserve">Klickt </w:t>
      </w:r>
      <w:proofErr w:type="spellStart"/>
      <w:r>
        <w:t>wgl.</w:t>
      </w:r>
      <w:hyperlink r:id="rId17" w:history="1">
        <w:r>
          <w:rPr>
            <w:rStyle w:val="Hyperlink"/>
          </w:rPr>
          <w:t>hei</w:t>
        </w:r>
        <w:proofErr w:type="spellEnd"/>
      </w:hyperlink>
      <w:r>
        <w:t>, fir den EIB-Internetsite opzeruffen, op deem déi wichtegst Resultater vun der EIB-</w:t>
      </w:r>
      <w:proofErr w:type="spellStart"/>
      <w:r>
        <w:t>Klimaëmfro</w:t>
      </w:r>
      <w:proofErr w:type="spellEnd"/>
      <w:r>
        <w:t> IV virgestallt ginn.</w:t>
      </w:r>
    </w:p>
    <w:p w14:paraId="293342B4" w14:textId="77777777" w:rsidR="00BD0A81" w:rsidRPr="008F7E41" w:rsidRDefault="00BD0A81" w:rsidP="00BD0A81">
      <w:pPr>
        <w:spacing w:after="0"/>
        <w:jc w:val="both"/>
        <w:rPr>
          <w:b/>
          <w:bCs/>
        </w:rPr>
      </w:pPr>
      <w:r>
        <w:rPr>
          <w:b/>
        </w:rPr>
        <w:t>ENN</w:t>
      </w:r>
    </w:p>
    <w:p w14:paraId="2E92BC5F" w14:textId="77777777" w:rsidR="00BD0A81" w:rsidRPr="00C8199C" w:rsidRDefault="00BD0A81" w:rsidP="00BD0A81">
      <w:pPr>
        <w:spacing w:after="0"/>
        <w:jc w:val="both"/>
        <w:rPr>
          <w:b/>
          <w:bCs/>
          <w:lang w:val="de-DE"/>
        </w:rPr>
      </w:pPr>
    </w:p>
    <w:p w14:paraId="4E515F34" w14:textId="2542E43A" w:rsidR="00BD0A81" w:rsidRPr="00C02AB6" w:rsidRDefault="00BD0A81" w:rsidP="00BD0A81">
      <w:pPr>
        <w:jc w:val="both"/>
      </w:pPr>
      <w:proofErr w:type="spellStart"/>
      <w:r>
        <w:rPr>
          <w:b/>
        </w:rPr>
        <w:t>Medienkontakt</w:t>
      </w:r>
      <w:proofErr w:type="spellEnd"/>
      <w:r>
        <w:rPr>
          <w:b/>
        </w:rPr>
        <w:t> –</w:t>
      </w:r>
      <w:r>
        <w:t xml:space="preserve"> Sabine PARISSE (</w:t>
      </w:r>
      <w:hyperlink r:id="rId18" w:history="1">
        <w:r>
          <w:rPr>
            <w:rStyle w:val="Hyperlink"/>
          </w:rPr>
          <w:t>s.parisse@eib.org</w:t>
        </w:r>
      </w:hyperlink>
      <w:r>
        <w:t xml:space="preserve">) </w:t>
      </w:r>
    </w:p>
    <w:p w14:paraId="22BE2DCD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 xml:space="preserve">Iwwer </w:t>
      </w:r>
      <w:proofErr w:type="spellStart"/>
      <w:r>
        <w:rPr>
          <w:b/>
        </w:rPr>
        <w:t>d’EIB-Klimaëmfro</w:t>
      </w:r>
      <w:proofErr w:type="spellEnd"/>
      <w:r>
        <w:rPr>
          <w:b/>
        </w:rPr>
        <w:t xml:space="preserve"> </w:t>
      </w:r>
    </w:p>
    <w:p w14:paraId="74EFD821" w14:textId="1F05F516" w:rsidR="00BD0A81" w:rsidRPr="008F7E41" w:rsidRDefault="00BD0A81" w:rsidP="00BD0A81">
      <w:pPr>
        <w:tabs>
          <w:tab w:val="left" w:pos="1305"/>
        </w:tabs>
        <w:jc w:val="both"/>
        <w:rPr>
          <w:rFonts w:eastAsia="Calibri" w:cstheme="minorHAnsi"/>
        </w:rPr>
      </w:pPr>
      <w:proofErr w:type="spellStart"/>
      <w:r>
        <w:rPr>
          <w:rFonts w:ascii="Calibri" w:hAnsi="Calibri"/>
        </w:rPr>
        <w:t>D’Europäesch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Investitiounsbank</w:t>
      </w:r>
      <w:proofErr w:type="spellEnd"/>
      <w:r>
        <w:rPr>
          <w:rFonts w:ascii="Calibri" w:hAnsi="Calibri"/>
        </w:rPr>
        <w:t xml:space="preserve"> huet déi véiert Editioun vun der EIB-</w:t>
      </w:r>
      <w:proofErr w:type="spellStart"/>
      <w:r>
        <w:rPr>
          <w:rFonts w:ascii="Calibri" w:hAnsi="Calibri"/>
        </w:rPr>
        <w:t>Klimaëmfro</w:t>
      </w:r>
      <w:proofErr w:type="spellEnd"/>
      <w:r>
        <w:rPr>
          <w:rFonts w:ascii="Calibri" w:hAnsi="Calibri"/>
        </w:rPr>
        <w:t xml:space="preserve"> gestart, déi eng grëndlech Bewäertung vun der Astellung vun de Mënschen zum </w:t>
      </w:r>
      <w:proofErr w:type="spellStart"/>
      <w:r>
        <w:rPr>
          <w:rFonts w:ascii="Calibri" w:hAnsi="Calibri"/>
        </w:rPr>
        <w:t>Klimawandel</w:t>
      </w:r>
      <w:proofErr w:type="spellEnd"/>
      <w:r>
        <w:rPr>
          <w:rFonts w:ascii="Calibri" w:hAnsi="Calibri"/>
        </w:rPr>
        <w:t xml:space="preserve"> duerstellt. Déi véiert Editioun vun der EIB-</w:t>
      </w:r>
      <w:proofErr w:type="spellStart"/>
      <w:r>
        <w:rPr>
          <w:rFonts w:ascii="Calibri" w:hAnsi="Calibri"/>
        </w:rPr>
        <w:t>Klimaëmfro</w:t>
      </w:r>
      <w:proofErr w:type="spellEnd"/>
      <w:r>
        <w:rPr>
          <w:rFonts w:ascii="Calibri" w:hAnsi="Calibri"/>
        </w:rPr>
        <w:t xml:space="preserve">, déi an Zesummenaarbecht mat der </w:t>
      </w:r>
      <w:proofErr w:type="spellStart"/>
      <w:r>
        <w:rPr>
          <w:rFonts w:ascii="Calibri" w:hAnsi="Calibri"/>
        </w:rPr>
        <w:t>Maartfuerschungsentreprise</w:t>
      </w:r>
      <w:proofErr w:type="spellEnd"/>
      <w:r>
        <w:rPr>
          <w:rFonts w:ascii="Calibri" w:hAnsi="Calibri"/>
        </w:rPr>
        <w:t xml:space="preserve"> BVA duerchgeféiert gëtt, soll déi méi breet Debatt iwwer </w:t>
      </w:r>
      <w:proofErr w:type="spellStart"/>
      <w:r>
        <w:rPr>
          <w:rFonts w:ascii="Calibri" w:hAnsi="Calibri"/>
        </w:rPr>
        <w:t>Astellungen</w:t>
      </w:r>
      <w:proofErr w:type="spellEnd"/>
      <w:r>
        <w:rPr>
          <w:rFonts w:ascii="Calibri" w:hAnsi="Calibri"/>
        </w:rPr>
        <w:t xml:space="preserve"> an Erwaardungen am Hibléck op de Klimaschutz ureegen. Tëschent dem 26. August an dem 22. September 2021 hu méi ewéi 30 000 </w:t>
      </w:r>
      <w:proofErr w:type="spellStart"/>
      <w:r>
        <w:rPr>
          <w:rFonts w:ascii="Calibri" w:hAnsi="Calibri"/>
        </w:rPr>
        <w:t>Befroter</w:t>
      </w:r>
      <w:proofErr w:type="spellEnd"/>
      <w:r>
        <w:rPr>
          <w:rFonts w:ascii="Calibri" w:hAnsi="Calibri"/>
        </w:rPr>
        <w:t xml:space="preserve"> un der Ëmfro deelgeholl</w:t>
      </w:r>
      <w:r>
        <w:t xml:space="preserve">, mat engem representative </w:t>
      </w:r>
      <w:proofErr w:type="spellStart"/>
      <w:r>
        <w:t>Panel</w:t>
      </w:r>
      <w:proofErr w:type="spellEnd"/>
      <w:r>
        <w:t xml:space="preserve"> fir </w:t>
      </w:r>
      <w:proofErr w:type="spellStart"/>
      <w:r>
        <w:t>jiddwereent</w:t>
      </w:r>
      <w:proofErr w:type="spellEnd"/>
      <w:r>
        <w:t xml:space="preserve"> vun den 30 befrote Länner. </w:t>
      </w:r>
    </w:p>
    <w:p w14:paraId="30434ED8" w14:textId="09CDDA6D" w:rsidR="00BD0A81" w:rsidRPr="008F7E41" w:rsidRDefault="00D4102B" w:rsidP="00BD0A81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br/>
      </w:r>
      <w:proofErr w:type="spellStart"/>
      <w:r w:rsidR="00BD0A81">
        <w:rPr>
          <w:b/>
        </w:rPr>
        <w:t>D’Europäesch</w:t>
      </w:r>
      <w:proofErr w:type="spellEnd"/>
      <w:r w:rsidR="00BD0A81">
        <w:rPr>
          <w:b/>
        </w:rPr>
        <w:t xml:space="preserve"> </w:t>
      </w:r>
      <w:proofErr w:type="spellStart"/>
      <w:r w:rsidR="00BD0A81">
        <w:rPr>
          <w:b/>
        </w:rPr>
        <w:t>Investitiounsbank</w:t>
      </w:r>
      <w:proofErr w:type="spellEnd"/>
    </w:p>
    <w:p w14:paraId="21347AD4" w14:textId="4EE160F2" w:rsidR="00BD0A81" w:rsidRPr="008F7E41" w:rsidRDefault="00BD0A81" w:rsidP="00BD0A81">
      <w:pPr>
        <w:jc w:val="both"/>
        <w:rPr>
          <w:rFonts w:eastAsia="Times New Roman" w:cstheme="minorHAnsi"/>
        </w:rPr>
      </w:pPr>
      <w:proofErr w:type="spellStart"/>
      <w:r>
        <w:t>D’Europäesch</w:t>
      </w:r>
      <w:proofErr w:type="spellEnd"/>
      <w:r>
        <w:t xml:space="preserve"> </w:t>
      </w:r>
      <w:proofErr w:type="spellStart"/>
      <w:r>
        <w:t>Investitiounsbank</w:t>
      </w:r>
      <w:proofErr w:type="spellEnd"/>
      <w:r>
        <w:t xml:space="preserve"> (EIB) ass </w:t>
      </w:r>
      <w:proofErr w:type="spellStart"/>
      <w:r>
        <w:t>d’Institutioun</w:t>
      </w:r>
      <w:proofErr w:type="spellEnd"/>
      <w:r>
        <w:t xml:space="preserve"> vun der Europäescher Unioun fir laangfristeg Finanzéierungen a befënnt sech am Besëtz vun den EU-Memberstaten. D’EIB </w:t>
      </w:r>
      <w:proofErr w:type="spellStart"/>
      <w:r>
        <w:t>vergëtt</w:t>
      </w:r>
      <w:proofErr w:type="spellEnd"/>
      <w:r>
        <w:t xml:space="preserve"> laangfristeg </w:t>
      </w:r>
      <w:proofErr w:type="spellStart"/>
      <w:r>
        <w:t>Finanzéierungsmëttel</w:t>
      </w:r>
      <w:proofErr w:type="spellEnd"/>
      <w:r>
        <w:t xml:space="preserve"> fir zolidd Projeten, déi den Ziler vun der EU esouwuel an Europa an doriwwer eraus entspriechen. </w:t>
      </w:r>
      <w:proofErr w:type="spellStart"/>
      <w:r>
        <w:t>D’Europäesch</w:t>
      </w:r>
      <w:proofErr w:type="spellEnd"/>
      <w:r>
        <w:t xml:space="preserve"> </w:t>
      </w:r>
      <w:proofErr w:type="spellStart"/>
      <w:r>
        <w:t>Investitiounsbank</w:t>
      </w:r>
      <w:proofErr w:type="spellEnd"/>
      <w:r>
        <w:t xml:space="preserve"> ass a ronn 160 Länner aktiv an ass de weltwäit gréisste multilaterale </w:t>
      </w:r>
      <w:proofErr w:type="spellStart"/>
      <w:r>
        <w:t>Kreditgeeber</w:t>
      </w:r>
      <w:proofErr w:type="spellEnd"/>
      <w:r>
        <w:t xml:space="preserve"> fir </w:t>
      </w:r>
      <w:proofErr w:type="spellStart"/>
      <w:r>
        <w:t>Klimaschutzprojeten</w:t>
      </w:r>
      <w:proofErr w:type="spellEnd"/>
      <w:r>
        <w:t xml:space="preserve">. Den EIB Group huet viru kuerzem hire Fuerplang fir </w:t>
      </w:r>
      <w:proofErr w:type="spellStart"/>
      <w:r>
        <w:t>d’Klimabank</w:t>
      </w:r>
      <w:proofErr w:type="spellEnd"/>
      <w:r>
        <w:t xml:space="preserve"> </w:t>
      </w:r>
      <w:proofErr w:type="spellStart"/>
      <w:r>
        <w:t>verofschitt</w:t>
      </w:r>
      <w:proofErr w:type="spellEnd"/>
      <w:r>
        <w:t xml:space="preserve">, fir hir éiergäizeg Agenda ëmzesetzen, mat där se an den zéng Joer bis 2030 Investitiounen an de Klimaschutz an </w:t>
      </w:r>
      <w:proofErr w:type="spellStart"/>
      <w:r>
        <w:t>d’ecologesch</w:t>
      </w:r>
      <w:proofErr w:type="spellEnd"/>
      <w:r>
        <w:t xml:space="preserve"> Nohaltegkeet an Héicht vun 1 </w:t>
      </w:r>
      <w:proofErr w:type="spellStart"/>
      <w:r>
        <w:t>Trillioun</w:t>
      </w:r>
      <w:proofErr w:type="spellEnd"/>
      <w:r>
        <w:t xml:space="preserve"> Euro ënnerstëtzen a bis 2025 méi ewéi 50 % vun den EIB-Mëttel fir de Klimaschutz an </w:t>
      </w:r>
      <w:proofErr w:type="spellStart"/>
      <w:r>
        <w:t>d’ecologesch</w:t>
      </w:r>
      <w:proofErr w:type="spellEnd"/>
      <w:r>
        <w:t xml:space="preserve"> Nohaltegkeet bereetstellt ginn. Am Kader vum Fuerplang goufen zanter Ufank 2021 och all nei Operatioune vun der EIB Group un den Ziler a Grondsätz vum Paräiser Ofkommes ausgeriicht. </w:t>
      </w:r>
    </w:p>
    <w:p w14:paraId="7558DFFE" w14:textId="77777777" w:rsidR="00BD0A81" w:rsidRPr="008F7E41" w:rsidRDefault="00BD0A81" w:rsidP="00BD0A81">
      <w:pPr>
        <w:jc w:val="both"/>
        <w:rPr>
          <w:rFonts w:cstheme="minorHAnsi"/>
          <w:b/>
        </w:rPr>
      </w:pPr>
      <w:r>
        <w:rPr>
          <w:b/>
        </w:rPr>
        <w:t>Iwwer BVA</w:t>
      </w:r>
    </w:p>
    <w:p w14:paraId="4CF2DA7D" w14:textId="0F561DD5" w:rsidR="00114A64" w:rsidRPr="009A7743" w:rsidRDefault="00BD0A81" w:rsidP="00F579BB">
      <w:pPr>
        <w:jc w:val="both"/>
        <w:rPr>
          <w:bCs/>
        </w:rPr>
      </w:pPr>
      <w:r>
        <w:lastRenderedPageBreak/>
        <w:t xml:space="preserve">BVA ass eng </w:t>
      </w:r>
      <w:proofErr w:type="spellStart"/>
      <w:r>
        <w:t>Meenungsfuerschungs</w:t>
      </w:r>
      <w:proofErr w:type="spellEnd"/>
      <w:r>
        <w:t xml:space="preserve">- a </w:t>
      </w:r>
      <w:proofErr w:type="spellStart"/>
      <w:r>
        <w:t>Berodungsentreprise</w:t>
      </w:r>
      <w:proofErr w:type="spellEnd"/>
      <w:r>
        <w:t xml:space="preserve">, déi als eng vun den </w:t>
      </w:r>
      <w:proofErr w:type="spellStart"/>
      <w:r>
        <w:t>innovativste</w:t>
      </w:r>
      <w:proofErr w:type="spellEnd"/>
      <w:r>
        <w:t xml:space="preserve"> </w:t>
      </w:r>
      <w:proofErr w:type="spellStart"/>
      <w:r>
        <w:t>Maartfuerschungsentreprisen</w:t>
      </w:r>
      <w:proofErr w:type="spellEnd"/>
      <w:r>
        <w:t xml:space="preserve"> a hirer Branche unerkannt ass. BVA ass op </w:t>
      </w:r>
      <w:proofErr w:type="spellStart"/>
      <w:r>
        <w:t>Verhalensmarketing</w:t>
      </w:r>
      <w:proofErr w:type="spellEnd"/>
      <w:r>
        <w:t xml:space="preserve"> spezialiséiert a kombinéiert Daten- a </w:t>
      </w:r>
      <w:proofErr w:type="spellStart"/>
      <w:r>
        <w:t>Sozialwëssenschaft</w:t>
      </w:r>
      <w:proofErr w:type="spellEnd"/>
      <w:r>
        <w:t xml:space="preserve">, fir Daten </w:t>
      </w:r>
      <w:proofErr w:type="spellStart"/>
      <w:r>
        <w:t>inspiréierend</w:t>
      </w:r>
      <w:proofErr w:type="spellEnd"/>
      <w:r>
        <w:t xml:space="preserve"> ze gestalten an </w:t>
      </w:r>
      <w:proofErr w:type="spellStart"/>
      <w:r>
        <w:t>d’Liewen</w:t>
      </w:r>
      <w:proofErr w:type="spellEnd"/>
      <w:r>
        <w:t xml:space="preserve"> ze ruffen. BVA ass och Member vum Worldwide </w:t>
      </w:r>
      <w:proofErr w:type="spellStart"/>
      <w:r>
        <w:t>Independent</w:t>
      </w:r>
      <w:proofErr w:type="spellEnd"/>
      <w:r>
        <w:t xml:space="preserve"> Network (WIN) fir Maartfuerschung, engem globalen Netzwierk vu e puer vun de féierende </w:t>
      </w:r>
      <w:proofErr w:type="spellStart"/>
      <w:r>
        <w:t>Maartfuerschungs</w:t>
      </w:r>
      <w:proofErr w:type="spellEnd"/>
      <w:r>
        <w:t xml:space="preserve">- an </w:t>
      </w:r>
      <w:proofErr w:type="spellStart"/>
      <w:r>
        <w:t>Ëmfroentreprisë</w:t>
      </w:r>
      <w:proofErr w:type="spellEnd"/>
      <w:r>
        <w:t xml:space="preserve"> mat iwwer 40 Memberen.</w:t>
      </w:r>
      <w:bookmarkStart w:id="0" w:name="_GoBack"/>
      <w:bookmarkEnd w:id="0"/>
    </w:p>
    <w:sectPr w:rsidR="00114A64" w:rsidRPr="009A7743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0364" w16cex:dateUtc="2021-12-14T10:49:00Z"/>
  <w16cex:commentExtensible w16cex:durableId="25630422" w16cex:dateUtc="2021-12-14T10:53:00Z"/>
  <w16cex:commentExtensible w16cex:durableId="25630644" w16cex:dateUtc="2021-12-14T11:02:00Z"/>
  <w16cex:commentExtensible w16cex:durableId="25630714" w16cex:dateUtc="2021-12-14T11:05:00Z"/>
  <w16cex:commentExtensible w16cex:durableId="256307DF" w16cex:dateUtc="2021-12-14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3F21" w14:textId="77777777" w:rsidR="009F5B12" w:rsidRDefault="009F5B12" w:rsidP="00114A64">
      <w:pPr>
        <w:spacing w:after="0" w:line="240" w:lineRule="auto"/>
      </w:pPr>
      <w:r>
        <w:separator/>
      </w:r>
    </w:p>
  </w:endnote>
  <w:endnote w:type="continuationSeparator" w:id="0">
    <w:p w14:paraId="07C97071" w14:textId="77777777" w:rsidR="009F5B12" w:rsidRDefault="009F5B12" w:rsidP="00114A64">
      <w:pPr>
        <w:spacing w:after="0" w:line="240" w:lineRule="auto"/>
      </w:pPr>
      <w:r>
        <w:continuationSeparator/>
      </w:r>
    </w:p>
  </w:endnote>
  <w:endnote w:type="continuationNotice" w:id="1">
    <w:p w14:paraId="40622FDC" w14:textId="77777777" w:rsidR="009F5B12" w:rsidRDefault="009F5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A1B2" w14:textId="77777777" w:rsidR="009F5B12" w:rsidRDefault="009F5B12" w:rsidP="00114A64">
      <w:pPr>
        <w:spacing w:after="0" w:line="240" w:lineRule="auto"/>
      </w:pPr>
      <w:r>
        <w:separator/>
      </w:r>
    </w:p>
  </w:footnote>
  <w:footnote w:type="continuationSeparator" w:id="0">
    <w:p w14:paraId="0DAFD5CC" w14:textId="77777777" w:rsidR="009F5B12" w:rsidRDefault="009F5B12" w:rsidP="00114A64">
      <w:pPr>
        <w:spacing w:after="0" w:line="240" w:lineRule="auto"/>
      </w:pPr>
      <w:r>
        <w:continuationSeparator/>
      </w:r>
    </w:p>
  </w:footnote>
  <w:footnote w:type="continuationNotice" w:id="1">
    <w:p w14:paraId="5EC7CCEA" w14:textId="77777777" w:rsidR="009F5B12" w:rsidRDefault="009F5B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555C" w14:textId="6A1D743A" w:rsidR="00114A64" w:rsidRDefault="00C8199C">
    <w:pPr>
      <w:pStyle w:val="Header"/>
    </w:pPr>
    <w:r w:rsidRPr="008E4D6C">
      <w:rPr>
        <w:noProof/>
        <w:lang w:val="en-US" w:eastAsia="en-US"/>
      </w:rPr>
      <w:drawing>
        <wp:inline distT="0" distB="0" distL="0" distR="0" wp14:anchorId="0700BDF9" wp14:editId="4284B852">
          <wp:extent cx="2344380" cy="885825"/>
          <wp:effectExtent l="0" t="0" r="0" b="0"/>
          <wp:docPr id="25" name="Picture 25" descr="K:\01_Instructions\02_Formatting\EIB logos\EIB_EU_SLOGAN_B_Luxembourgish_RVB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:\01_Instructions\02_Formatting\EIB logos\EIB_EU_SLOGAN_B_Luxembourgish_RVB_7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316" cy="90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1F0"/>
    <w:multiLevelType w:val="hybridMultilevel"/>
    <w:tmpl w:val="FFE0E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1B5"/>
    <w:multiLevelType w:val="hybridMultilevel"/>
    <w:tmpl w:val="7B8E6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9C1"/>
    <w:multiLevelType w:val="hybridMultilevel"/>
    <w:tmpl w:val="D6E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90624"/>
    <w:multiLevelType w:val="hybridMultilevel"/>
    <w:tmpl w:val="99443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65E6B"/>
    <w:multiLevelType w:val="hybridMultilevel"/>
    <w:tmpl w:val="F08CC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3EEE"/>
    <w:rsid w:val="00007981"/>
    <w:rsid w:val="000079CB"/>
    <w:rsid w:val="000122C8"/>
    <w:rsid w:val="000138AF"/>
    <w:rsid w:val="00014DE6"/>
    <w:rsid w:val="000157E6"/>
    <w:rsid w:val="00016EFF"/>
    <w:rsid w:val="0002407B"/>
    <w:rsid w:val="0002542F"/>
    <w:rsid w:val="0003128C"/>
    <w:rsid w:val="000331A7"/>
    <w:rsid w:val="000337EE"/>
    <w:rsid w:val="00033AB1"/>
    <w:rsid w:val="00034C6B"/>
    <w:rsid w:val="000371D2"/>
    <w:rsid w:val="00040E0F"/>
    <w:rsid w:val="00042DF3"/>
    <w:rsid w:val="00047028"/>
    <w:rsid w:val="000659A3"/>
    <w:rsid w:val="00065D58"/>
    <w:rsid w:val="00072378"/>
    <w:rsid w:val="000752A8"/>
    <w:rsid w:val="0007760F"/>
    <w:rsid w:val="00077E34"/>
    <w:rsid w:val="0008485D"/>
    <w:rsid w:val="00085605"/>
    <w:rsid w:val="000933A8"/>
    <w:rsid w:val="00095366"/>
    <w:rsid w:val="00097E70"/>
    <w:rsid w:val="000A492E"/>
    <w:rsid w:val="000A4CA0"/>
    <w:rsid w:val="000A6DC6"/>
    <w:rsid w:val="000B4EA7"/>
    <w:rsid w:val="000C1158"/>
    <w:rsid w:val="000C2981"/>
    <w:rsid w:val="000C39B3"/>
    <w:rsid w:val="000C41E7"/>
    <w:rsid w:val="000D3D6B"/>
    <w:rsid w:val="000D402F"/>
    <w:rsid w:val="000D4815"/>
    <w:rsid w:val="000D4A91"/>
    <w:rsid w:val="000E405A"/>
    <w:rsid w:val="000F0122"/>
    <w:rsid w:val="00102638"/>
    <w:rsid w:val="00110FF9"/>
    <w:rsid w:val="001130D1"/>
    <w:rsid w:val="00114A64"/>
    <w:rsid w:val="001174EC"/>
    <w:rsid w:val="00121308"/>
    <w:rsid w:val="001241F5"/>
    <w:rsid w:val="0013162E"/>
    <w:rsid w:val="0013500A"/>
    <w:rsid w:val="0014062E"/>
    <w:rsid w:val="00151F6D"/>
    <w:rsid w:val="00152334"/>
    <w:rsid w:val="0015500B"/>
    <w:rsid w:val="0015705F"/>
    <w:rsid w:val="0016078E"/>
    <w:rsid w:val="00160A9E"/>
    <w:rsid w:val="00160CEC"/>
    <w:rsid w:val="00161B02"/>
    <w:rsid w:val="001712AA"/>
    <w:rsid w:val="00173501"/>
    <w:rsid w:val="00173B04"/>
    <w:rsid w:val="00176F81"/>
    <w:rsid w:val="00182D40"/>
    <w:rsid w:val="001834A1"/>
    <w:rsid w:val="00183595"/>
    <w:rsid w:val="0018610F"/>
    <w:rsid w:val="00192FE6"/>
    <w:rsid w:val="00193071"/>
    <w:rsid w:val="00194590"/>
    <w:rsid w:val="001A4A4F"/>
    <w:rsid w:val="001B3306"/>
    <w:rsid w:val="001B492B"/>
    <w:rsid w:val="001B5607"/>
    <w:rsid w:val="001C135E"/>
    <w:rsid w:val="001C4A81"/>
    <w:rsid w:val="001C4B8C"/>
    <w:rsid w:val="001C4C6E"/>
    <w:rsid w:val="001C553D"/>
    <w:rsid w:val="001C5CD8"/>
    <w:rsid w:val="001C628F"/>
    <w:rsid w:val="001D06CA"/>
    <w:rsid w:val="001D642F"/>
    <w:rsid w:val="001D782E"/>
    <w:rsid w:val="001E0F3E"/>
    <w:rsid w:val="001F085D"/>
    <w:rsid w:val="001F1C8C"/>
    <w:rsid w:val="001F51E7"/>
    <w:rsid w:val="001F734B"/>
    <w:rsid w:val="00203373"/>
    <w:rsid w:val="0020362A"/>
    <w:rsid w:val="00205B1B"/>
    <w:rsid w:val="002114E1"/>
    <w:rsid w:val="00214E3A"/>
    <w:rsid w:val="00217373"/>
    <w:rsid w:val="0022032E"/>
    <w:rsid w:val="00223DF5"/>
    <w:rsid w:val="00230C8C"/>
    <w:rsid w:val="00230D8F"/>
    <w:rsid w:val="00253013"/>
    <w:rsid w:val="00254F2C"/>
    <w:rsid w:val="002552E8"/>
    <w:rsid w:val="00271DFC"/>
    <w:rsid w:val="0027202C"/>
    <w:rsid w:val="00272998"/>
    <w:rsid w:val="00273E89"/>
    <w:rsid w:val="002756D3"/>
    <w:rsid w:val="00280555"/>
    <w:rsid w:val="0028421E"/>
    <w:rsid w:val="00285063"/>
    <w:rsid w:val="00290C1C"/>
    <w:rsid w:val="002A1088"/>
    <w:rsid w:val="002A1584"/>
    <w:rsid w:val="002A6C40"/>
    <w:rsid w:val="002B02AC"/>
    <w:rsid w:val="002B78D2"/>
    <w:rsid w:val="002C5400"/>
    <w:rsid w:val="002C58B4"/>
    <w:rsid w:val="002D6339"/>
    <w:rsid w:val="002D72F8"/>
    <w:rsid w:val="002E30C2"/>
    <w:rsid w:val="002E4AB0"/>
    <w:rsid w:val="002E727A"/>
    <w:rsid w:val="002F0726"/>
    <w:rsid w:val="002F61A0"/>
    <w:rsid w:val="00303152"/>
    <w:rsid w:val="003044DF"/>
    <w:rsid w:val="0030455A"/>
    <w:rsid w:val="0030634E"/>
    <w:rsid w:val="00306F19"/>
    <w:rsid w:val="00307E94"/>
    <w:rsid w:val="00311EAA"/>
    <w:rsid w:val="003121E9"/>
    <w:rsid w:val="00320EE0"/>
    <w:rsid w:val="00320FB8"/>
    <w:rsid w:val="00321070"/>
    <w:rsid w:val="00325AD5"/>
    <w:rsid w:val="00327BDB"/>
    <w:rsid w:val="00330049"/>
    <w:rsid w:val="003300BD"/>
    <w:rsid w:val="00333BF8"/>
    <w:rsid w:val="00334959"/>
    <w:rsid w:val="00342F58"/>
    <w:rsid w:val="003430C4"/>
    <w:rsid w:val="00345C2E"/>
    <w:rsid w:val="00361FD7"/>
    <w:rsid w:val="00363244"/>
    <w:rsid w:val="003708BE"/>
    <w:rsid w:val="0037612A"/>
    <w:rsid w:val="003768E8"/>
    <w:rsid w:val="00380A5D"/>
    <w:rsid w:val="003828B5"/>
    <w:rsid w:val="00383F41"/>
    <w:rsid w:val="00387BF8"/>
    <w:rsid w:val="00392C9D"/>
    <w:rsid w:val="00396BD6"/>
    <w:rsid w:val="003A0AF8"/>
    <w:rsid w:val="003A1041"/>
    <w:rsid w:val="003B00B0"/>
    <w:rsid w:val="003B0AF0"/>
    <w:rsid w:val="003B1636"/>
    <w:rsid w:val="003B1F19"/>
    <w:rsid w:val="003B2C62"/>
    <w:rsid w:val="003B3FBC"/>
    <w:rsid w:val="003B59D5"/>
    <w:rsid w:val="003B6A32"/>
    <w:rsid w:val="003C04D8"/>
    <w:rsid w:val="003C2D1C"/>
    <w:rsid w:val="003C5FC0"/>
    <w:rsid w:val="003C650D"/>
    <w:rsid w:val="003D1E17"/>
    <w:rsid w:val="003D306E"/>
    <w:rsid w:val="003D3C84"/>
    <w:rsid w:val="003D5D5A"/>
    <w:rsid w:val="003D744C"/>
    <w:rsid w:val="003E0666"/>
    <w:rsid w:val="003E1114"/>
    <w:rsid w:val="003E37F4"/>
    <w:rsid w:val="003E7608"/>
    <w:rsid w:val="003E7D72"/>
    <w:rsid w:val="003F4D87"/>
    <w:rsid w:val="003F51BE"/>
    <w:rsid w:val="003F5926"/>
    <w:rsid w:val="0040043B"/>
    <w:rsid w:val="00401395"/>
    <w:rsid w:val="00402035"/>
    <w:rsid w:val="00403B03"/>
    <w:rsid w:val="0040496D"/>
    <w:rsid w:val="00405393"/>
    <w:rsid w:val="004119EE"/>
    <w:rsid w:val="00423294"/>
    <w:rsid w:val="0043225C"/>
    <w:rsid w:val="004343D2"/>
    <w:rsid w:val="0043483A"/>
    <w:rsid w:val="00442087"/>
    <w:rsid w:val="0044511E"/>
    <w:rsid w:val="00445277"/>
    <w:rsid w:val="004513E9"/>
    <w:rsid w:val="004559DB"/>
    <w:rsid w:val="00461F69"/>
    <w:rsid w:val="004626D2"/>
    <w:rsid w:val="0047517A"/>
    <w:rsid w:val="004824AB"/>
    <w:rsid w:val="00484B92"/>
    <w:rsid w:val="00486970"/>
    <w:rsid w:val="00486E65"/>
    <w:rsid w:val="00492945"/>
    <w:rsid w:val="00497590"/>
    <w:rsid w:val="004A0368"/>
    <w:rsid w:val="004A1A78"/>
    <w:rsid w:val="004A4047"/>
    <w:rsid w:val="004A45DC"/>
    <w:rsid w:val="004A7F8F"/>
    <w:rsid w:val="004B5719"/>
    <w:rsid w:val="004C262F"/>
    <w:rsid w:val="004C3071"/>
    <w:rsid w:val="004C5FD8"/>
    <w:rsid w:val="004C6568"/>
    <w:rsid w:val="004D194C"/>
    <w:rsid w:val="004D2679"/>
    <w:rsid w:val="004D4F68"/>
    <w:rsid w:val="004D7BD4"/>
    <w:rsid w:val="004E1ABD"/>
    <w:rsid w:val="004E74ED"/>
    <w:rsid w:val="004F1316"/>
    <w:rsid w:val="004F18E1"/>
    <w:rsid w:val="004F1C22"/>
    <w:rsid w:val="004F3D2E"/>
    <w:rsid w:val="004F5438"/>
    <w:rsid w:val="00500FC3"/>
    <w:rsid w:val="005060DB"/>
    <w:rsid w:val="005079DF"/>
    <w:rsid w:val="00507BBF"/>
    <w:rsid w:val="00507E5D"/>
    <w:rsid w:val="00513A8E"/>
    <w:rsid w:val="00516DDA"/>
    <w:rsid w:val="00517B28"/>
    <w:rsid w:val="00523596"/>
    <w:rsid w:val="00532A79"/>
    <w:rsid w:val="00532BB0"/>
    <w:rsid w:val="00534FF1"/>
    <w:rsid w:val="00535034"/>
    <w:rsid w:val="0053632E"/>
    <w:rsid w:val="00540F4E"/>
    <w:rsid w:val="005413DC"/>
    <w:rsid w:val="0054256C"/>
    <w:rsid w:val="00544280"/>
    <w:rsid w:val="005463B7"/>
    <w:rsid w:val="00555D4D"/>
    <w:rsid w:val="00564123"/>
    <w:rsid w:val="0056518B"/>
    <w:rsid w:val="0057076D"/>
    <w:rsid w:val="0058628A"/>
    <w:rsid w:val="00593175"/>
    <w:rsid w:val="00593552"/>
    <w:rsid w:val="00594117"/>
    <w:rsid w:val="005957F8"/>
    <w:rsid w:val="005A6FA6"/>
    <w:rsid w:val="005B2201"/>
    <w:rsid w:val="005C0EEB"/>
    <w:rsid w:val="005C5864"/>
    <w:rsid w:val="005D1FC2"/>
    <w:rsid w:val="005D3D84"/>
    <w:rsid w:val="005D4253"/>
    <w:rsid w:val="005D49B5"/>
    <w:rsid w:val="005D4C7E"/>
    <w:rsid w:val="005D619E"/>
    <w:rsid w:val="005D6972"/>
    <w:rsid w:val="005E4345"/>
    <w:rsid w:val="005F242E"/>
    <w:rsid w:val="005F4809"/>
    <w:rsid w:val="00605D05"/>
    <w:rsid w:val="006079D8"/>
    <w:rsid w:val="0061002A"/>
    <w:rsid w:val="00611F20"/>
    <w:rsid w:val="00613176"/>
    <w:rsid w:val="00614F05"/>
    <w:rsid w:val="00617DF1"/>
    <w:rsid w:val="00620872"/>
    <w:rsid w:val="00627C84"/>
    <w:rsid w:val="0063024D"/>
    <w:rsid w:val="00630843"/>
    <w:rsid w:val="006326C8"/>
    <w:rsid w:val="00632B75"/>
    <w:rsid w:val="00633373"/>
    <w:rsid w:val="00641E55"/>
    <w:rsid w:val="006438B1"/>
    <w:rsid w:val="00645881"/>
    <w:rsid w:val="00653A4D"/>
    <w:rsid w:val="00671C12"/>
    <w:rsid w:val="006744BC"/>
    <w:rsid w:val="00674A66"/>
    <w:rsid w:val="00676FE3"/>
    <w:rsid w:val="006774CF"/>
    <w:rsid w:val="00681234"/>
    <w:rsid w:val="00681BE4"/>
    <w:rsid w:val="0068239C"/>
    <w:rsid w:val="00682EC1"/>
    <w:rsid w:val="006830A4"/>
    <w:rsid w:val="0068747C"/>
    <w:rsid w:val="00690A3A"/>
    <w:rsid w:val="00696211"/>
    <w:rsid w:val="006A08B9"/>
    <w:rsid w:val="006A6E54"/>
    <w:rsid w:val="006A7591"/>
    <w:rsid w:val="006B4062"/>
    <w:rsid w:val="006B4552"/>
    <w:rsid w:val="006B657A"/>
    <w:rsid w:val="006C1067"/>
    <w:rsid w:val="006C559F"/>
    <w:rsid w:val="006C7554"/>
    <w:rsid w:val="006C7ED8"/>
    <w:rsid w:val="006D44D5"/>
    <w:rsid w:val="006D66DE"/>
    <w:rsid w:val="006D6E22"/>
    <w:rsid w:val="006E0E55"/>
    <w:rsid w:val="006E0F86"/>
    <w:rsid w:val="006E27EC"/>
    <w:rsid w:val="006F72DE"/>
    <w:rsid w:val="00702864"/>
    <w:rsid w:val="00710EA6"/>
    <w:rsid w:val="0071152C"/>
    <w:rsid w:val="00715C95"/>
    <w:rsid w:val="00716A4D"/>
    <w:rsid w:val="00717557"/>
    <w:rsid w:val="00717F02"/>
    <w:rsid w:val="007209EA"/>
    <w:rsid w:val="00720CE3"/>
    <w:rsid w:val="00720EC8"/>
    <w:rsid w:val="0072135E"/>
    <w:rsid w:val="00721603"/>
    <w:rsid w:val="007231C1"/>
    <w:rsid w:val="00723E52"/>
    <w:rsid w:val="0072782C"/>
    <w:rsid w:val="0073545A"/>
    <w:rsid w:val="00742290"/>
    <w:rsid w:val="007438EF"/>
    <w:rsid w:val="00743DC1"/>
    <w:rsid w:val="00745326"/>
    <w:rsid w:val="00752DA5"/>
    <w:rsid w:val="00757D3E"/>
    <w:rsid w:val="00763621"/>
    <w:rsid w:val="007667D5"/>
    <w:rsid w:val="00766E74"/>
    <w:rsid w:val="00767858"/>
    <w:rsid w:val="00772454"/>
    <w:rsid w:val="00772A92"/>
    <w:rsid w:val="007744DB"/>
    <w:rsid w:val="00776AAF"/>
    <w:rsid w:val="00777005"/>
    <w:rsid w:val="00777F1E"/>
    <w:rsid w:val="0078255B"/>
    <w:rsid w:val="007831AF"/>
    <w:rsid w:val="00785565"/>
    <w:rsid w:val="007970D6"/>
    <w:rsid w:val="007A2059"/>
    <w:rsid w:val="007A3268"/>
    <w:rsid w:val="007A3339"/>
    <w:rsid w:val="007B0E1D"/>
    <w:rsid w:val="007B2527"/>
    <w:rsid w:val="007B562F"/>
    <w:rsid w:val="007B608A"/>
    <w:rsid w:val="007B6852"/>
    <w:rsid w:val="007C0270"/>
    <w:rsid w:val="007C2120"/>
    <w:rsid w:val="007C47BB"/>
    <w:rsid w:val="007C550B"/>
    <w:rsid w:val="007D1F01"/>
    <w:rsid w:val="007D2E4F"/>
    <w:rsid w:val="007D36A7"/>
    <w:rsid w:val="007D3D8E"/>
    <w:rsid w:val="007D6060"/>
    <w:rsid w:val="007D6676"/>
    <w:rsid w:val="007D75B9"/>
    <w:rsid w:val="007E09E6"/>
    <w:rsid w:val="007E2766"/>
    <w:rsid w:val="007E60B8"/>
    <w:rsid w:val="007F239C"/>
    <w:rsid w:val="007F486B"/>
    <w:rsid w:val="00801123"/>
    <w:rsid w:val="00804E6E"/>
    <w:rsid w:val="00807899"/>
    <w:rsid w:val="00811416"/>
    <w:rsid w:val="00814E74"/>
    <w:rsid w:val="00815080"/>
    <w:rsid w:val="00815741"/>
    <w:rsid w:val="00817DE7"/>
    <w:rsid w:val="008216B3"/>
    <w:rsid w:val="00825486"/>
    <w:rsid w:val="00827F38"/>
    <w:rsid w:val="008371B5"/>
    <w:rsid w:val="00840569"/>
    <w:rsid w:val="008437BC"/>
    <w:rsid w:val="008470E4"/>
    <w:rsid w:val="0085073E"/>
    <w:rsid w:val="008572CB"/>
    <w:rsid w:val="00864C6D"/>
    <w:rsid w:val="00875C75"/>
    <w:rsid w:val="00882E88"/>
    <w:rsid w:val="008862DB"/>
    <w:rsid w:val="00887172"/>
    <w:rsid w:val="00892684"/>
    <w:rsid w:val="008962C1"/>
    <w:rsid w:val="008A2AE0"/>
    <w:rsid w:val="008A40D1"/>
    <w:rsid w:val="008A5D75"/>
    <w:rsid w:val="008B0FA9"/>
    <w:rsid w:val="008B291A"/>
    <w:rsid w:val="008B5A0E"/>
    <w:rsid w:val="008B6CC5"/>
    <w:rsid w:val="008B6DC2"/>
    <w:rsid w:val="008C0D79"/>
    <w:rsid w:val="008C2F59"/>
    <w:rsid w:val="008C5F07"/>
    <w:rsid w:val="008D04EA"/>
    <w:rsid w:val="008D07DB"/>
    <w:rsid w:val="008D2FD3"/>
    <w:rsid w:val="008D437B"/>
    <w:rsid w:val="008D4654"/>
    <w:rsid w:val="008D49EF"/>
    <w:rsid w:val="008D5470"/>
    <w:rsid w:val="008D6935"/>
    <w:rsid w:val="008E03C8"/>
    <w:rsid w:val="008E15EF"/>
    <w:rsid w:val="008E31D1"/>
    <w:rsid w:val="008E7263"/>
    <w:rsid w:val="008F0786"/>
    <w:rsid w:val="008F548A"/>
    <w:rsid w:val="008F56C5"/>
    <w:rsid w:val="008F7E41"/>
    <w:rsid w:val="009004EB"/>
    <w:rsid w:val="0090170A"/>
    <w:rsid w:val="00902B84"/>
    <w:rsid w:val="0091508A"/>
    <w:rsid w:val="00915461"/>
    <w:rsid w:val="00917F44"/>
    <w:rsid w:val="00920CE6"/>
    <w:rsid w:val="0093017E"/>
    <w:rsid w:val="00934FA0"/>
    <w:rsid w:val="009429E7"/>
    <w:rsid w:val="00945D07"/>
    <w:rsid w:val="00952033"/>
    <w:rsid w:val="0095570C"/>
    <w:rsid w:val="00957F52"/>
    <w:rsid w:val="0096221B"/>
    <w:rsid w:val="009635BE"/>
    <w:rsid w:val="00965596"/>
    <w:rsid w:val="00966DA2"/>
    <w:rsid w:val="00966F44"/>
    <w:rsid w:val="00967D64"/>
    <w:rsid w:val="00970DC6"/>
    <w:rsid w:val="00972B60"/>
    <w:rsid w:val="00973C57"/>
    <w:rsid w:val="00976735"/>
    <w:rsid w:val="00981399"/>
    <w:rsid w:val="00981AC8"/>
    <w:rsid w:val="00982871"/>
    <w:rsid w:val="00984DF7"/>
    <w:rsid w:val="00984E1E"/>
    <w:rsid w:val="0098554E"/>
    <w:rsid w:val="00990BB6"/>
    <w:rsid w:val="00993148"/>
    <w:rsid w:val="00994467"/>
    <w:rsid w:val="009A02CA"/>
    <w:rsid w:val="009A042C"/>
    <w:rsid w:val="009A174B"/>
    <w:rsid w:val="009A5B94"/>
    <w:rsid w:val="009A7743"/>
    <w:rsid w:val="009B11A2"/>
    <w:rsid w:val="009B195C"/>
    <w:rsid w:val="009C0826"/>
    <w:rsid w:val="009C200E"/>
    <w:rsid w:val="009C291F"/>
    <w:rsid w:val="009C5B10"/>
    <w:rsid w:val="009D20EE"/>
    <w:rsid w:val="009D5D2B"/>
    <w:rsid w:val="009D61D9"/>
    <w:rsid w:val="009D7574"/>
    <w:rsid w:val="009E08D1"/>
    <w:rsid w:val="009E49A8"/>
    <w:rsid w:val="009E54D2"/>
    <w:rsid w:val="009E54FB"/>
    <w:rsid w:val="009F5023"/>
    <w:rsid w:val="009F5B12"/>
    <w:rsid w:val="00A01044"/>
    <w:rsid w:val="00A01A46"/>
    <w:rsid w:val="00A03C92"/>
    <w:rsid w:val="00A212DE"/>
    <w:rsid w:val="00A22F9E"/>
    <w:rsid w:val="00A2436B"/>
    <w:rsid w:val="00A263E5"/>
    <w:rsid w:val="00A26CBB"/>
    <w:rsid w:val="00A3170C"/>
    <w:rsid w:val="00A32601"/>
    <w:rsid w:val="00A37666"/>
    <w:rsid w:val="00A42B2A"/>
    <w:rsid w:val="00A440F2"/>
    <w:rsid w:val="00A51D39"/>
    <w:rsid w:val="00A527D4"/>
    <w:rsid w:val="00A52A4C"/>
    <w:rsid w:val="00A52DF6"/>
    <w:rsid w:val="00A5360E"/>
    <w:rsid w:val="00A542B6"/>
    <w:rsid w:val="00A61D38"/>
    <w:rsid w:val="00A63F4D"/>
    <w:rsid w:val="00A70064"/>
    <w:rsid w:val="00A70ACA"/>
    <w:rsid w:val="00A771DB"/>
    <w:rsid w:val="00A80FAE"/>
    <w:rsid w:val="00A82536"/>
    <w:rsid w:val="00A84EFB"/>
    <w:rsid w:val="00A85CE8"/>
    <w:rsid w:val="00A871A5"/>
    <w:rsid w:val="00A93268"/>
    <w:rsid w:val="00A97BA6"/>
    <w:rsid w:val="00AA0589"/>
    <w:rsid w:val="00AA232E"/>
    <w:rsid w:val="00AA74A5"/>
    <w:rsid w:val="00AB0427"/>
    <w:rsid w:val="00AB08EA"/>
    <w:rsid w:val="00AB1A74"/>
    <w:rsid w:val="00AB1D9D"/>
    <w:rsid w:val="00AC2449"/>
    <w:rsid w:val="00AC50CA"/>
    <w:rsid w:val="00AC7324"/>
    <w:rsid w:val="00AD1161"/>
    <w:rsid w:val="00AD1317"/>
    <w:rsid w:val="00AD2658"/>
    <w:rsid w:val="00AE192E"/>
    <w:rsid w:val="00AF27EC"/>
    <w:rsid w:val="00B05F53"/>
    <w:rsid w:val="00B074FD"/>
    <w:rsid w:val="00B11951"/>
    <w:rsid w:val="00B1742D"/>
    <w:rsid w:val="00B260AA"/>
    <w:rsid w:val="00B33749"/>
    <w:rsid w:val="00B351F4"/>
    <w:rsid w:val="00B404F8"/>
    <w:rsid w:val="00B40ADA"/>
    <w:rsid w:val="00B53029"/>
    <w:rsid w:val="00B53311"/>
    <w:rsid w:val="00B55570"/>
    <w:rsid w:val="00B56BAF"/>
    <w:rsid w:val="00B5785F"/>
    <w:rsid w:val="00B62491"/>
    <w:rsid w:val="00B653CF"/>
    <w:rsid w:val="00B67572"/>
    <w:rsid w:val="00B70FAE"/>
    <w:rsid w:val="00B80AAE"/>
    <w:rsid w:val="00B81ECE"/>
    <w:rsid w:val="00B85D19"/>
    <w:rsid w:val="00B9672C"/>
    <w:rsid w:val="00BA766A"/>
    <w:rsid w:val="00BB0F89"/>
    <w:rsid w:val="00BB3CA8"/>
    <w:rsid w:val="00BC1875"/>
    <w:rsid w:val="00BC204A"/>
    <w:rsid w:val="00BC48D9"/>
    <w:rsid w:val="00BD0A81"/>
    <w:rsid w:val="00BD741E"/>
    <w:rsid w:val="00BE1410"/>
    <w:rsid w:val="00BE72A7"/>
    <w:rsid w:val="00BE72AB"/>
    <w:rsid w:val="00BF5688"/>
    <w:rsid w:val="00BF649C"/>
    <w:rsid w:val="00BF7378"/>
    <w:rsid w:val="00C02AB6"/>
    <w:rsid w:val="00C066D4"/>
    <w:rsid w:val="00C0720B"/>
    <w:rsid w:val="00C11361"/>
    <w:rsid w:val="00C1242C"/>
    <w:rsid w:val="00C13291"/>
    <w:rsid w:val="00C13530"/>
    <w:rsid w:val="00C136E0"/>
    <w:rsid w:val="00C17639"/>
    <w:rsid w:val="00C17A80"/>
    <w:rsid w:val="00C20B35"/>
    <w:rsid w:val="00C20C2E"/>
    <w:rsid w:val="00C22992"/>
    <w:rsid w:val="00C2322D"/>
    <w:rsid w:val="00C23CBF"/>
    <w:rsid w:val="00C246AE"/>
    <w:rsid w:val="00C3763C"/>
    <w:rsid w:val="00C519FC"/>
    <w:rsid w:val="00C52D11"/>
    <w:rsid w:val="00C57595"/>
    <w:rsid w:val="00C60082"/>
    <w:rsid w:val="00C623C1"/>
    <w:rsid w:val="00C71F5A"/>
    <w:rsid w:val="00C73B8B"/>
    <w:rsid w:val="00C73E41"/>
    <w:rsid w:val="00C77389"/>
    <w:rsid w:val="00C8199C"/>
    <w:rsid w:val="00C82152"/>
    <w:rsid w:val="00C82272"/>
    <w:rsid w:val="00C841C3"/>
    <w:rsid w:val="00C85F72"/>
    <w:rsid w:val="00C90C2C"/>
    <w:rsid w:val="00C91FB8"/>
    <w:rsid w:val="00C97A26"/>
    <w:rsid w:val="00CA1229"/>
    <w:rsid w:val="00CA26B8"/>
    <w:rsid w:val="00CB25C0"/>
    <w:rsid w:val="00CB3184"/>
    <w:rsid w:val="00CB4CB7"/>
    <w:rsid w:val="00CB5B96"/>
    <w:rsid w:val="00CC06BB"/>
    <w:rsid w:val="00CC2DF4"/>
    <w:rsid w:val="00CC6A9A"/>
    <w:rsid w:val="00CE0F55"/>
    <w:rsid w:val="00CF2F12"/>
    <w:rsid w:val="00CF5AF5"/>
    <w:rsid w:val="00D002BF"/>
    <w:rsid w:val="00D0064D"/>
    <w:rsid w:val="00D0749D"/>
    <w:rsid w:val="00D12F92"/>
    <w:rsid w:val="00D16739"/>
    <w:rsid w:val="00D22DB4"/>
    <w:rsid w:val="00D3105C"/>
    <w:rsid w:val="00D4102B"/>
    <w:rsid w:val="00D43F7B"/>
    <w:rsid w:val="00D4560B"/>
    <w:rsid w:val="00D465B3"/>
    <w:rsid w:val="00D467DF"/>
    <w:rsid w:val="00D474A9"/>
    <w:rsid w:val="00D530F3"/>
    <w:rsid w:val="00D5360D"/>
    <w:rsid w:val="00D536EB"/>
    <w:rsid w:val="00D57C6E"/>
    <w:rsid w:val="00D62CA8"/>
    <w:rsid w:val="00D64279"/>
    <w:rsid w:val="00D653D3"/>
    <w:rsid w:val="00D676B2"/>
    <w:rsid w:val="00D6796B"/>
    <w:rsid w:val="00D87EEF"/>
    <w:rsid w:val="00D91105"/>
    <w:rsid w:val="00D91D1B"/>
    <w:rsid w:val="00D9240B"/>
    <w:rsid w:val="00D938D5"/>
    <w:rsid w:val="00D96795"/>
    <w:rsid w:val="00DA3E91"/>
    <w:rsid w:val="00DA6459"/>
    <w:rsid w:val="00DA6FFB"/>
    <w:rsid w:val="00DB2EA1"/>
    <w:rsid w:val="00DB3541"/>
    <w:rsid w:val="00DB4C8A"/>
    <w:rsid w:val="00DB6376"/>
    <w:rsid w:val="00DB7FA0"/>
    <w:rsid w:val="00DD1742"/>
    <w:rsid w:val="00DD3976"/>
    <w:rsid w:val="00DD43E4"/>
    <w:rsid w:val="00DD5143"/>
    <w:rsid w:val="00DE1112"/>
    <w:rsid w:val="00DE219D"/>
    <w:rsid w:val="00DE365D"/>
    <w:rsid w:val="00DE4092"/>
    <w:rsid w:val="00DE7E39"/>
    <w:rsid w:val="00DF1841"/>
    <w:rsid w:val="00DF4128"/>
    <w:rsid w:val="00DF6B4D"/>
    <w:rsid w:val="00E01AD8"/>
    <w:rsid w:val="00E01C5D"/>
    <w:rsid w:val="00E03398"/>
    <w:rsid w:val="00E073A4"/>
    <w:rsid w:val="00E13592"/>
    <w:rsid w:val="00E24240"/>
    <w:rsid w:val="00E246C0"/>
    <w:rsid w:val="00E26F0B"/>
    <w:rsid w:val="00E30BDC"/>
    <w:rsid w:val="00E329D7"/>
    <w:rsid w:val="00E34CF8"/>
    <w:rsid w:val="00E35078"/>
    <w:rsid w:val="00E37713"/>
    <w:rsid w:val="00E4587F"/>
    <w:rsid w:val="00E61387"/>
    <w:rsid w:val="00E6322C"/>
    <w:rsid w:val="00E667E2"/>
    <w:rsid w:val="00E67010"/>
    <w:rsid w:val="00E732C6"/>
    <w:rsid w:val="00E80788"/>
    <w:rsid w:val="00E80B40"/>
    <w:rsid w:val="00E876A9"/>
    <w:rsid w:val="00E948E4"/>
    <w:rsid w:val="00E96A36"/>
    <w:rsid w:val="00E975A0"/>
    <w:rsid w:val="00EA159D"/>
    <w:rsid w:val="00EA4E80"/>
    <w:rsid w:val="00EB243C"/>
    <w:rsid w:val="00EB428A"/>
    <w:rsid w:val="00EC0BA5"/>
    <w:rsid w:val="00EC4BF8"/>
    <w:rsid w:val="00ED1D7D"/>
    <w:rsid w:val="00ED5844"/>
    <w:rsid w:val="00ED6CC1"/>
    <w:rsid w:val="00EE1540"/>
    <w:rsid w:val="00EE705B"/>
    <w:rsid w:val="00EF0DEC"/>
    <w:rsid w:val="00EF63E3"/>
    <w:rsid w:val="00F042D8"/>
    <w:rsid w:val="00F059A7"/>
    <w:rsid w:val="00F0796D"/>
    <w:rsid w:val="00F11995"/>
    <w:rsid w:val="00F12203"/>
    <w:rsid w:val="00F1543F"/>
    <w:rsid w:val="00F21851"/>
    <w:rsid w:val="00F21A2F"/>
    <w:rsid w:val="00F2295F"/>
    <w:rsid w:val="00F23A22"/>
    <w:rsid w:val="00F30328"/>
    <w:rsid w:val="00F33CDF"/>
    <w:rsid w:val="00F34226"/>
    <w:rsid w:val="00F41A60"/>
    <w:rsid w:val="00F4246B"/>
    <w:rsid w:val="00F45C4D"/>
    <w:rsid w:val="00F46436"/>
    <w:rsid w:val="00F52982"/>
    <w:rsid w:val="00F571B2"/>
    <w:rsid w:val="00F579BB"/>
    <w:rsid w:val="00F604EB"/>
    <w:rsid w:val="00F72071"/>
    <w:rsid w:val="00F7436E"/>
    <w:rsid w:val="00F75CCC"/>
    <w:rsid w:val="00F76197"/>
    <w:rsid w:val="00F80439"/>
    <w:rsid w:val="00F86281"/>
    <w:rsid w:val="00F91788"/>
    <w:rsid w:val="00F94695"/>
    <w:rsid w:val="00F9522A"/>
    <w:rsid w:val="00F958EC"/>
    <w:rsid w:val="00F96474"/>
    <w:rsid w:val="00FA0491"/>
    <w:rsid w:val="00FA43AA"/>
    <w:rsid w:val="00FA48B6"/>
    <w:rsid w:val="00FA4ABC"/>
    <w:rsid w:val="00FA61FD"/>
    <w:rsid w:val="00FA714F"/>
    <w:rsid w:val="00FB0E8C"/>
    <w:rsid w:val="00FB3B4E"/>
    <w:rsid w:val="00FB3F91"/>
    <w:rsid w:val="00FC5FAB"/>
    <w:rsid w:val="00FD1D82"/>
    <w:rsid w:val="00FD626A"/>
    <w:rsid w:val="00FD6365"/>
    <w:rsid w:val="00FD7356"/>
    <w:rsid w:val="00FD7F49"/>
    <w:rsid w:val="00FE09DC"/>
    <w:rsid w:val="00FE29BD"/>
    <w:rsid w:val="00FE35DE"/>
    <w:rsid w:val="00FE48E5"/>
    <w:rsid w:val="00FE7592"/>
    <w:rsid w:val="00FF0C4F"/>
    <w:rsid w:val="00FF3725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A60F520"/>
  <w15:chartTrackingRefBased/>
  <w15:docId w15:val="{773406DF-3DB5-49C1-9D57-06F009B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C0D79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5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37B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437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s.parisse@eib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eib.org/en/surveys/climate-survey/4th-climate-survey/hybrid-electric-petrol-cars-flying-holidays-climat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b.org/attachments/survey/eib-climate-survey-2021-2022-all-countries-results-pr2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b.org/en/surveys/climate-survey/4th-climate-survey/hybrid-electric-petrol-cars-flying-holidays-climate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CB4D9918784AAE4E5BF8C3DD77C3" ma:contentTypeVersion="9" ma:contentTypeDescription="Create a new document." ma:contentTypeScope="" ma:versionID="29f645e44f4e28774b7e9712a2ad10d8">
  <xsd:schema xmlns:xsd="http://www.w3.org/2001/XMLSchema" xmlns:xs="http://www.w3.org/2001/XMLSchema" xmlns:p="http://schemas.microsoft.com/office/2006/metadata/properties" xmlns:ns2="5c4923c2-ca20-42b9-8e7c-16896df4c0a3" targetNamespace="http://schemas.microsoft.com/office/2006/metadata/properties" ma:root="true" ma:fieldsID="ed4c2ed14a064957c95dcac9484a1f96" ns2:_="">
    <xsd:import namespace="5c4923c2-ca20-42b9-8e7c-16896df4c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23c2-ca20-42b9-8e7c-16896df4c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8654-962A-4F14-BDE7-ED2A0255D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9D15-564D-46DA-95FD-FE7F897BA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024DC-8F69-4B06-B9B3-EA2226C5D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923c2-ca20-42b9-8e7c-16896df4c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1F26A-9654-4F10-95F1-2694A6FC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Links>
    <vt:vector size="12" baseType="variant"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https://www.eib.org/en/surveys/climate-survey/4th-climate-survey/hybrid-electric-petrol-cars-flying-holidays-climate.htm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https://www.eib.org/attachments/survey/eib-climate-survey-2021-2022-all-countries-results-pr2.xlsx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10</cp:revision>
  <dcterms:created xsi:type="dcterms:W3CDTF">2022-01-19T08:50:00Z</dcterms:created>
  <dcterms:modified xsi:type="dcterms:W3CDTF">2022-01-27T09:35:00Z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  <property fmtid="{D5CDD505-2E9C-101B-9397-08002B2CF9AE}" pid="9" name="ContentTypeId">
    <vt:lpwstr>0x01010000EFCB4D9918784AAE4E5BF8C3DD77C3</vt:lpwstr>
  </property>
</Properties>
</file>