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396B" w14:textId="66CFDC85" w:rsidR="00FB5559" w:rsidRPr="00DB7E35" w:rsidRDefault="00FB5559" w:rsidP="00E86841">
      <w:pPr>
        <w:ind w:left="567" w:right="1110"/>
        <w:rPr>
          <w:rFonts w:asciiTheme="minorHAnsi" w:hAnsiTheme="minorHAnsi" w:cstheme="minorHAnsi"/>
          <w:b/>
          <w:sz w:val="24"/>
        </w:rPr>
      </w:pPr>
      <w:r>
        <w:rPr>
          <w:rFonts w:asciiTheme="minorHAnsi" w:hAnsiTheme="minorHAnsi"/>
          <w:b/>
          <w:sz w:val="24"/>
        </w:rPr>
        <w:t>EIB-ova anketa o klimi – četvrto izdanje</w:t>
      </w:r>
    </w:p>
    <w:p w14:paraId="7149898C" w14:textId="744B3D0C" w:rsidR="00FB5559" w:rsidRPr="00DB7E35" w:rsidRDefault="00FB5559" w:rsidP="00E86841">
      <w:pPr>
        <w:ind w:left="567" w:right="1110"/>
        <w:rPr>
          <w:rFonts w:asciiTheme="minorHAnsi" w:hAnsiTheme="minorHAnsi" w:cstheme="minorHAnsi"/>
          <w:sz w:val="20"/>
        </w:rPr>
      </w:pPr>
      <w:r>
        <w:rPr>
          <w:rFonts w:asciiTheme="minorHAnsi" w:hAnsiTheme="minorHAnsi"/>
          <w:sz w:val="18"/>
        </w:rPr>
        <w:t xml:space="preserve">LUXEMBOURG/ZAGREB, </w:t>
      </w:r>
      <w:r w:rsidR="00AE138C" w:rsidRPr="00AE138C">
        <w:rPr>
          <w:rFonts w:asciiTheme="minorHAnsi" w:hAnsiTheme="minorHAnsi"/>
          <w:sz w:val="18"/>
        </w:rPr>
        <w:t>22</w:t>
      </w:r>
      <w:r w:rsidRPr="00AE138C">
        <w:rPr>
          <w:rFonts w:asciiTheme="minorHAnsi" w:hAnsiTheme="minorHAnsi"/>
          <w:sz w:val="18"/>
        </w:rPr>
        <w:t>. ožujka 2022.</w:t>
      </w:r>
    </w:p>
    <w:p w14:paraId="24BACD70" w14:textId="77777777" w:rsidR="00FB5559" w:rsidRPr="00DB7E35" w:rsidRDefault="00FB5559" w:rsidP="00E86841">
      <w:pPr>
        <w:ind w:left="567" w:right="1110"/>
        <w:jc w:val="left"/>
        <w:rPr>
          <w:rFonts w:asciiTheme="minorHAnsi" w:hAnsiTheme="minorHAnsi" w:cstheme="minorHAnsi"/>
          <w:b/>
          <w:bCs/>
          <w:sz w:val="28"/>
          <w:szCs w:val="28"/>
        </w:rPr>
      </w:pPr>
    </w:p>
    <w:p w14:paraId="6B485590" w14:textId="1CA80C98" w:rsidR="008B0FF4" w:rsidRDefault="00C718D9" w:rsidP="008B0FF4">
      <w:pPr>
        <w:ind w:left="567" w:right="1110"/>
        <w:jc w:val="left"/>
        <w:rPr>
          <w:rFonts w:asciiTheme="minorHAnsi" w:hAnsiTheme="minorHAnsi" w:cstheme="minorHAnsi"/>
          <w:b/>
          <w:bCs/>
          <w:sz w:val="28"/>
          <w:szCs w:val="28"/>
        </w:rPr>
      </w:pPr>
      <w:r>
        <w:rPr>
          <w:rFonts w:asciiTheme="minorHAnsi" w:hAnsiTheme="minorHAnsi"/>
          <w:b/>
          <w:sz w:val="28"/>
        </w:rPr>
        <w:t>Većina Hrvata očekuje da će zelena tranzicija poboljšati kvalitetu života i dovesti do gospodarskog rasta</w:t>
      </w:r>
    </w:p>
    <w:p w14:paraId="10E1360D" w14:textId="1DE11460" w:rsidR="004D1322" w:rsidRPr="00AE138C" w:rsidRDefault="004D1322" w:rsidP="00E86841">
      <w:pPr>
        <w:spacing w:line="264" w:lineRule="auto"/>
        <w:ind w:left="567" w:right="1110"/>
        <w:jc w:val="left"/>
        <w:rPr>
          <w:rFonts w:asciiTheme="minorHAnsi" w:hAnsiTheme="minorHAnsi" w:cstheme="minorHAnsi"/>
          <w:b/>
        </w:rPr>
      </w:pPr>
    </w:p>
    <w:p w14:paraId="2750FC51" w14:textId="73E1758D" w:rsidR="001A60B8" w:rsidRDefault="0007772B"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60 % ispitanika smatra da će klimatske politike poboljšati kvalitetu njihova života.</w:t>
      </w:r>
    </w:p>
    <w:p w14:paraId="65F3D6BE" w14:textId="1B3E4BAF" w:rsidR="00394D1A" w:rsidRPr="001A60B8" w:rsidRDefault="00394D1A" w:rsidP="009A3F2A">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54 % ih navodi da će zelena tranzicija dovesti do gospodarskog rasta.</w:t>
      </w:r>
    </w:p>
    <w:p w14:paraId="7B333A65" w14:textId="6B96BE84" w:rsidR="00E86841" w:rsidRPr="00C718D9" w:rsidRDefault="00D92EAA" w:rsidP="00D47EB3">
      <w:pPr>
        <w:pStyle w:val="ListParagraph"/>
        <w:numPr>
          <w:ilvl w:val="0"/>
          <w:numId w:val="13"/>
        </w:numPr>
        <w:ind w:right="827"/>
        <w:rPr>
          <w:rFonts w:asciiTheme="minorHAnsi" w:eastAsia="PMingLiU" w:hAnsiTheme="minorHAnsi" w:cstheme="minorHAnsi"/>
          <w:b/>
          <w:bCs/>
          <w:sz w:val="22"/>
        </w:rPr>
      </w:pPr>
      <w:r>
        <w:rPr>
          <w:rFonts w:asciiTheme="minorHAnsi" w:hAnsiTheme="minorHAnsi"/>
          <w:b/>
          <w:sz w:val="22"/>
        </w:rPr>
        <w:t>51 % ih smatra da će se ukinuti više radnih mjesta nego što će ih se otvoriti.</w:t>
      </w:r>
    </w:p>
    <w:p w14:paraId="4C87CDA8" w14:textId="5E514C43" w:rsidR="00E86841" w:rsidRPr="00C3449D" w:rsidRDefault="00D844F1"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19 % ih očekuje da će se u budućnosti zbog klimatskih promjena morati preseliti u neku drugu regiju ili zemlju, s time da među građanima u dobi do 20 do 29 godina ta brojka raste na 46 %.</w:t>
      </w:r>
    </w:p>
    <w:p w14:paraId="4572E53F" w14:textId="20341F0B" w:rsidR="004D1322" w:rsidRPr="00C3449D" w:rsidRDefault="006758F0" w:rsidP="00E86841">
      <w:pPr>
        <w:pStyle w:val="ListParagraph"/>
        <w:numPr>
          <w:ilvl w:val="0"/>
          <w:numId w:val="13"/>
        </w:numPr>
        <w:ind w:left="567" w:right="1110"/>
        <w:rPr>
          <w:rFonts w:asciiTheme="minorHAnsi" w:eastAsia="PMingLiU" w:hAnsiTheme="minorHAnsi" w:cstheme="minorHAnsi"/>
          <w:b/>
          <w:bCs/>
          <w:sz w:val="22"/>
        </w:rPr>
      </w:pPr>
      <w:r>
        <w:rPr>
          <w:rFonts w:asciiTheme="minorHAnsi" w:hAnsiTheme="minorHAnsi"/>
          <w:b/>
          <w:sz w:val="22"/>
        </w:rPr>
        <w:t>16 % ih strahuje da bi moglo ostati bez posla jer on više neće biti spojiv s potrebom za ublažavanjem klimatskih promjena, a među onima u dobi od 20 do 29 godina tako razmišlja njih 29 %.</w:t>
      </w:r>
    </w:p>
    <w:p w14:paraId="6F4FCDCC" w14:textId="7836E3C3" w:rsidR="00535C41" w:rsidRPr="00DB7E35" w:rsidRDefault="00535C41" w:rsidP="00E86841">
      <w:pPr>
        <w:ind w:left="567" w:right="1110"/>
        <w:rPr>
          <w:rFonts w:asciiTheme="minorHAnsi" w:hAnsiTheme="minorHAnsi" w:cstheme="minorHAnsi"/>
          <w:bCs/>
        </w:rPr>
      </w:pPr>
    </w:p>
    <w:p w14:paraId="1388AA91" w14:textId="27D63708" w:rsidR="00D52831" w:rsidRPr="00DB7E35" w:rsidRDefault="00D52831" w:rsidP="00D52831">
      <w:pPr>
        <w:ind w:left="567" w:right="827"/>
        <w:rPr>
          <w:rFonts w:asciiTheme="minorHAnsi" w:hAnsiTheme="minorHAnsi" w:cstheme="minorHAnsi"/>
          <w:i/>
        </w:rPr>
      </w:pPr>
      <w:r>
        <w:rPr>
          <w:rFonts w:asciiTheme="minorHAnsi" w:hAnsiTheme="minorHAnsi"/>
          <w:i/>
        </w:rPr>
        <w:t xml:space="preserve">Ovo su neki od </w:t>
      </w:r>
      <w:hyperlink r:id="rId11" w:history="1">
        <w:r>
          <w:rPr>
            <w:rStyle w:val="Hyperlink"/>
            <w:rFonts w:asciiTheme="minorHAnsi" w:hAnsiTheme="minorHAnsi"/>
            <w:i/>
          </w:rPr>
          <w:t>rezultata iz posljednjeg dijela</w:t>
        </w:r>
      </w:hyperlink>
      <w:r>
        <w:rPr>
          <w:rFonts w:asciiTheme="minorHAnsi" w:hAnsiTheme="minorHAnsi"/>
          <w:i/>
        </w:rPr>
        <w:t xml:space="preserve"> ankete o klimi za razdoblje 2021.–2022. provedene u rujnu 2021., koje je danas objavila Europska investicijska banka (EIB). EIB je kreditna institucija Europske unije i najveći je multilateralni zajmodavac na svijetu kad je riječ o projektima povezanima s djelovanjem u području klime.</w:t>
      </w:r>
    </w:p>
    <w:p w14:paraId="3BF2E103" w14:textId="6B07565A" w:rsidR="002C4D54" w:rsidRPr="009A3F2A" w:rsidRDefault="002C4D54" w:rsidP="00E86841">
      <w:pPr>
        <w:spacing w:after="160" w:line="256" w:lineRule="auto"/>
        <w:ind w:left="567" w:right="827"/>
        <w:rPr>
          <w:rFonts w:asciiTheme="minorHAnsi" w:hAnsiTheme="minorHAnsi" w:cstheme="minorHAnsi"/>
        </w:rPr>
      </w:pPr>
    </w:p>
    <w:p w14:paraId="5AF1231C" w14:textId="42AB6870" w:rsidR="00E86841" w:rsidRPr="009A3F2A" w:rsidRDefault="00E86841" w:rsidP="00E86841">
      <w:pPr>
        <w:spacing w:after="160" w:line="256" w:lineRule="auto"/>
        <w:ind w:left="567" w:right="827"/>
        <w:rPr>
          <w:rFonts w:asciiTheme="minorHAnsi" w:eastAsiaTheme="minorHAnsi" w:hAnsiTheme="minorHAnsi" w:cstheme="minorHAnsi"/>
          <w:b/>
        </w:rPr>
      </w:pPr>
      <w:r>
        <w:rPr>
          <w:rFonts w:asciiTheme="minorHAnsi" w:hAnsiTheme="minorHAnsi"/>
          <w:b/>
        </w:rPr>
        <w:t>Bolja kvaliteta života unatoč slabijoj kupovnoj moći</w:t>
      </w:r>
    </w:p>
    <w:p w14:paraId="03DE9402" w14:textId="4AFF53FD" w:rsidR="00E86841" w:rsidRDefault="007E6AA4" w:rsidP="000E679D">
      <w:pPr>
        <w:ind w:left="567" w:right="827"/>
        <w:rPr>
          <w:rFonts w:asciiTheme="minorHAnsi" w:hAnsiTheme="minorHAnsi"/>
        </w:rPr>
      </w:pPr>
      <w:r>
        <w:rPr>
          <w:rFonts w:asciiTheme="minorHAnsi" w:hAnsiTheme="minorHAnsi"/>
        </w:rPr>
        <w:t>Jesu li politike okrenute borbi protiv klimatskih promjena dobre za gospodarstvo? Većina Hrvata bi se složila: 54 % ih navodi da će zelena tranzicija dovesti do gospodarskog rasta (u skladu prosjekom EU-a od 56 %).</w:t>
      </w:r>
    </w:p>
    <w:p w14:paraId="4045EDF9" w14:textId="6725CDF1" w:rsidR="00AE138C" w:rsidRPr="00F55347" w:rsidRDefault="00AE138C" w:rsidP="000E679D">
      <w:pPr>
        <w:ind w:left="567" w:right="827"/>
        <w:rPr>
          <w:rFonts w:asciiTheme="minorHAnsi" w:hAnsiTheme="minorHAnsi" w:cstheme="minorHAnsi"/>
        </w:rPr>
      </w:pPr>
      <w:r w:rsidRPr="00AE138C">
        <w:rPr>
          <w:rFonts w:asciiTheme="minorHAnsi" w:hAnsiTheme="minorHAnsi" w:cstheme="minorHAnsi"/>
          <w:noProof/>
          <w:lang w:val="en-US" w:eastAsia="en-US"/>
        </w:rPr>
        <w:drawing>
          <wp:inline distT="0" distB="0" distL="0" distR="0" wp14:anchorId="1DD6B3C8" wp14:editId="61B7FC2C">
            <wp:extent cx="3826510" cy="3826510"/>
            <wp:effectExtent l="0" t="0" r="2540" b="2540"/>
            <wp:docPr id="2" name="Picture 2" descr="\\beilux.eib.org\g_disk\ei-inf\private\Online and Multimedia Division\Projects\Climate surveys\Survey IV\Release 3\Infographics\Final infographics\2_EU heatmap_economic growth\2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ilux.eib.org\g_disk\ei-inf\private\Online and Multimedia Division\Projects\Climate surveys\Survey IV\Release 3\Infographics\Final infographics\2_EU heatmap_economic growth\2_H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6510" cy="3826510"/>
                    </a:xfrm>
                    <a:prstGeom prst="rect">
                      <a:avLst/>
                    </a:prstGeom>
                    <a:noFill/>
                    <a:ln>
                      <a:noFill/>
                    </a:ln>
                  </pic:spPr>
                </pic:pic>
              </a:graphicData>
            </a:graphic>
          </wp:inline>
        </w:drawing>
      </w:r>
    </w:p>
    <w:p w14:paraId="25326F4D" w14:textId="77777777" w:rsidR="00A55E04" w:rsidRDefault="00A55E04" w:rsidP="000E679D">
      <w:pPr>
        <w:spacing w:line="264" w:lineRule="auto"/>
        <w:ind w:left="567" w:right="827"/>
        <w:rPr>
          <w:rFonts w:asciiTheme="minorHAnsi" w:hAnsiTheme="minorHAnsi" w:cstheme="minorHAnsi"/>
        </w:rPr>
      </w:pPr>
    </w:p>
    <w:p w14:paraId="378081F8" w14:textId="5A03C265" w:rsidR="006C0113" w:rsidRDefault="00044B14" w:rsidP="00D47EB3">
      <w:pPr>
        <w:spacing w:line="264" w:lineRule="auto"/>
        <w:ind w:left="567" w:right="827"/>
        <w:jc w:val="left"/>
        <w:rPr>
          <w:rFonts w:asciiTheme="minorHAnsi" w:hAnsiTheme="minorHAnsi"/>
        </w:rPr>
      </w:pPr>
      <w:r>
        <w:rPr>
          <w:rFonts w:asciiTheme="minorHAnsi" w:hAnsiTheme="minorHAnsi"/>
        </w:rPr>
        <w:t>60 % hrvatskih ispitanika smatra i da će se kvaliteta njihova života poboljšati zahvaljujući većim svakodnevnim pogodnostima te pozitivnim učincima na kvalitetu prehrane ili zdravlje. Međutim, kad ih se pita kako će politike prevladavanja klimatske krize utjecati na tržište rada, mišljenje Hrvata je podijeljeno: 49 % ih smatra da će to imati neto pozitivan učinak na stopu zaposlenosti u Hrvatskoj jer će se otvoriti više radnih mjesta nego što će ih se ukinuti, dok ih 51 % misli suprotno.</w:t>
      </w:r>
    </w:p>
    <w:p w14:paraId="5D457C39" w14:textId="414FF46C" w:rsidR="00AE138C" w:rsidRDefault="00AE138C" w:rsidP="00D47EB3">
      <w:pPr>
        <w:spacing w:line="264" w:lineRule="auto"/>
        <w:ind w:left="567" w:right="827"/>
        <w:jc w:val="left"/>
        <w:rPr>
          <w:rFonts w:asciiTheme="minorHAnsi" w:hAnsiTheme="minorHAnsi" w:cstheme="minorHAnsi"/>
          <w:szCs w:val="22"/>
        </w:rPr>
      </w:pPr>
      <w:r w:rsidRPr="00AE138C">
        <w:rPr>
          <w:rFonts w:asciiTheme="minorHAnsi" w:hAnsiTheme="minorHAnsi" w:cstheme="minorHAnsi"/>
          <w:noProof/>
          <w:szCs w:val="22"/>
          <w:lang w:val="en-US" w:eastAsia="en-US"/>
        </w:rPr>
        <w:drawing>
          <wp:inline distT="0" distB="0" distL="0" distR="0" wp14:anchorId="372F54E8" wp14:editId="4F71D058">
            <wp:extent cx="4017010" cy="4017010"/>
            <wp:effectExtent l="0" t="0" r="2540" b="2540"/>
            <wp:docPr id="3" name="Picture 3" descr="\\beilux.eib.org\g_disk\ei-inf\private\Online and Multimedia Division\Projects\Climate surveys\Survey IV\Release 3\Infographics\Final infographics\1_EU heatmap_quality of life\1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ilux.eib.org\g_disk\ei-inf\private\Online and Multimedia Division\Projects\Climate surveys\Survey IV\Release 3\Infographics\Final infographics\1_EU heatmap_quality of life\1_H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7010" cy="4017010"/>
                    </a:xfrm>
                    <a:prstGeom prst="rect">
                      <a:avLst/>
                    </a:prstGeom>
                    <a:noFill/>
                    <a:ln>
                      <a:noFill/>
                    </a:ln>
                  </pic:spPr>
                </pic:pic>
              </a:graphicData>
            </a:graphic>
          </wp:inline>
        </w:drawing>
      </w:r>
    </w:p>
    <w:p w14:paraId="2BDC840F" w14:textId="1D5DEE02" w:rsidR="00D47EB3" w:rsidRDefault="00D47EB3" w:rsidP="00D47EB3">
      <w:pPr>
        <w:spacing w:line="264" w:lineRule="auto"/>
        <w:ind w:left="567" w:right="827"/>
        <w:jc w:val="left"/>
        <w:rPr>
          <w:rFonts w:asciiTheme="minorHAnsi" w:hAnsiTheme="minorHAnsi" w:cstheme="minorHAnsi"/>
          <w:szCs w:val="22"/>
        </w:rPr>
      </w:pPr>
    </w:p>
    <w:p w14:paraId="16F0B08A" w14:textId="77777777" w:rsidR="006C0113" w:rsidRDefault="002A6857" w:rsidP="000E679D">
      <w:pPr>
        <w:spacing w:line="264" w:lineRule="auto"/>
        <w:ind w:left="567" w:right="827"/>
        <w:rPr>
          <w:rFonts w:asciiTheme="minorHAnsi" w:hAnsiTheme="minorHAnsi" w:cstheme="minorHAnsi"/>
        </w:rPr>
      </w:pPr>
      <w:r>
        <w:rPr>
          <w:rFonts w:asciiTheme="minorHAnsi" w:hAnsiTheme="minorHAnsi"/>
        </w:rPr>
        <w:t>Istodobno, dvije trećine (66 %) ih očekuje da će im se provedbom zelene tranzicije kupovna moć smanjiti.</w:t>
      </w:r>
    </w:p>
    <w:p w14:paraId="598D0193" w14:textId="5806C642" w:rsidR="00E86841" w:rsidRPr="00DB7E35" w:rsidRDefault="00E86841" w:rsidP="009A3F2A">
      <w:pPr>
        <w:spacing w:line="264" w:lineRule="auto"/>
        <w:ind w:right="827"/>
        <w:jc w:val="left"/>
        <w:rPr>
          <w:rFonts w:asciiTheme="minorHAnsi" w:hAnsiTheme="minorHAnsi" w:cstheme="minorHAnsi"/>
          <w:szCs w:val="22"/>
        </w:rPr>
      </w:pPr>
    </w:p>
    <w:p w14:paraId="43A92AA6" w14:textId="1AA69712" w:rsidR="007C4537" w:rsidRPr="009A3F2A" w:rsidRDefault="007C4537" w:rsidP="006C0113">
      <w:pPr>
        <w:keepNext/>
        <w:keepLines/>
        <w:spacing w:after="160" w:line="256" w:lineRule="auto"/>
        <w:ind w:left="567" w:right="827"/>
        <w:rPr>
          <w:rFonts w:asciiTheme="minorHAnsi" w:hAnsiTheme="minorHAnsi" w:cstheme="minorHAnsi"/>
          <w:b/>
        </w:rPr>
      </w:pPr>
      <w:r>
        <w:rPr>
          <w:rFonts w:asciiTheme="minorHAnsi" w:hAnsiTheme="minorHAnsi"/>
          <w:b/>
        </w:rPr>
        <w:t>Preseljenje u druge regije i promjena posla</w:t>
      </w:r>
    </w:p>
    <w:p w14:paraId="61664D7D" w14:textId="00D2A32D" w:rsidR="00E86841" w:rsidRDefault="000F54A8" w:rsidP="00E86841">
      <w:pPr>
        <w:spacing w:line="264" w:lineRule="auto"/>
        <w:ind w:left="567" w:right="827"/>
        <w:rPr>
          <w:rFonts w:asciiTheme="minorHAnsi" w:hAnsiTheme="minorHAnsi" w:cstheme="minorHAnsi"/>
          <w:szCs w:val="22"/>
        </w:rPr>
      </w:pPr>
      <w:r>
        <w:rPr>
          <w:rFonts w:asciiTheme="minorHAnsi" w:hAnsiTheme="minorHAnsi"/>
        </w:rPr>
        <w:t>Prema hrvatskim ispitanicima, izazovi povezani s klimatskim promjenama trajne su naravi. Dok ih četvrtina (28 %) smatra da će klimatska kriza do 2050. biti pod kontrolom, 69 % ih misli da će sredinom stoljeća i dalje predstavljati ozbiljan problem.</w:t>
      </w:r>
    </w:p>
    <w:p w14:paraId="6A45396B" w14:textId="77777777" w:rsidR="002C4D54" w:rsidRDefault="002C4D54" w:rsidP="00E86841">
      <w:pPr>
        <w:spacing w:line="264" w:lineRule="auto"/>
        <w:ind w:left="567" w:right="827"/>
        <w:rPr>
          <w:rFonts w:asciiTheme="minorHAnsi" w:hAnsiTheme="minorHAnsi" w:cstheme="minorHAnsi"/>
          <w:szCs w:val="22"/>
        </w:rPr>
      </w:pPr>
    </w:p>
    <w:p w14:paraId="70E7D015" w14:textId="4AB01D29" w:rsidR="006C0113" w:rsidRDefault="008878E9" w:rsidP="009F7D9F">
      <w:pPr>
        <w:spacing w:line="264" w:lineRule="auto"/>
        <w:ind w:left="567" w:right="827"/>
        <w:rPr>
          <w:rFonts w:asciiTheme="minorHAnsi" w:hAnsiTheme="minorHAnsi"/>
        </w:rPr>
      </w:pPr>
      <w:r>
        <w:rPr>
          <w:rFonts w:asciiTheme="minorHAnsi" w:hAnsiTheme="minorHAnsi"/>
        </w:rPr>
        <w:t>Građani u klimatskim promjenama vide i prijetnju svojem mjestu prebivališta. Kad ih se pita za dugoročne posljedice klimatske krize, petina Hrvata (19 %) očekuje da će se zbog klimatskih promjena morati preseliti u neku drugu regiju ili zemlju. Zabrinutost je tu kudikamo veća među građanima u dobi od 20 do 29 godina, pri čemu ih 46 % navodi da ih brine to što će se zbog klimatskih problema možda morati preseliti. Naposljetku, mnogi mladi Hrvati sumnjaju u održivost svojih radnih mjesta: gotovo trećina ispitanika u dobi od 20 do 29 godina (29 %) strahuje da bi mogla ostati bez posla jer on više neće biti spojiv s borbom protiv klimatskih promjena (13 postotnih bodova iznad nacionalnog prosjeka od 16 %).</w:t>
      </w:r>
    </w:p>
    <w:p w14:paraId="615B809B" w14:textId="1719EDF2" w:rsidR="00AE138C" w:rsidRDefault="00AE138C" w:rsidP="009F7D9F">
      <w:pPr>
        <w:spacing w:line="264" w:lineRule="auto"/>
        <w:ind w:left="567" w:right="827"/>
        <w:rPr>
          <w:rFonts w:asciiTheme="minorHAnsi" w:hAnsiTheme="minorHAnsi" w:cstheme="minorHAnsi"/>
          <w:szCs w:val="22"/>
        </w:rPr>
      </w:pPr>
      <w:r w:rsidRPr="00AE138C">
        <w:rPr>
          <w:rFonts w:asciiTheme="minorHAnsi" w:hAnsiTheme="minorHAnsi" w:cstheme="minorHAnsi"/>
          <w:noProof/>
          <w:szCs w:val="22"/>
          <w:lang w:val="en-US" w:eastAsia="en-US"/>
        </w:rPr>
        <w:lastRenderedPageBreak/>
        <w:drawing>
          <wp:inline distT="0" distB="0" distL="0" distR="0" wp14:anchorId="4E414F6D" wp14:editId="6B3AFF1D">
            <wp:extent cx="3552190" cy="3552190"/>
            <wp:effectExtent l="0" t="0" r="0" b="0"/>
            <wp:docPr id="4" name="Picture 4" descr="\\beilux.eib.org\g_disk\ei-inf\private\Online and Multimedia Division\Projects\Climate surveys\Survey IV\Release 3\Infographics\Final infographics\3_EU heatmap_move regions\3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lux.eib.org\g_disk\ei-inf\private\Online and Multimedia Division\Projects\Climate surveys\Survey IV\Release 3\Infographics\Final infographics\3_EU heatmap_move regions\3_H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2190" cy="3552190"/>
                    </a:xfrm>
                    <a:prstGeom prst="rect">
                      <a:avLst/>
                    </a:prstGeom>
                    <a:noFill/>
                    <a:ln>
                      <a:noFill/>
                    </a:ln>
                  </pic:spPr>
                </pic:pic>
              </a:graphicData>
            </a:graphic>
          </wp:inline>
        </w:drawing>
      </w:r>
    </w:p>
    <w:p w14:paraId="320C3620" w14:textId="2AB15A74" w:rsidR="00F5086B" w:rsidRDefault="00F5086B" w:rsidP="00E86841">
      <w:pPr>
        <w:spacing w:after="160" w:line="256" w:lineRule="auto"/>
        <w:ind w:left="567" w:right="827"/>
        <w:rPr>
          <w:rFonts w:asciiTheme="minorHAnsi" w:eastAsiaTheme="minorHAnsi" w:hAnsiTheme="minorHAnsi" w:cstheme="minorHAnsi"/>
          <w:b/>
          <w:color w:val="1F4E79" w:themeColor="accent1" w:themeShade="80"/>
          <w:lang w:eastAsia="en-US"/>
        </w:rPr>
      </w:pPr>
    </w:p>
    <w:p w14:paraId="1667B3C6" w14:textId="2A2394B2" w:rsidR="00E86841" w:rsidRPr="009A3F2A" w:rsidRDefault="00A133DD" w:rsidP="006C0113">
      <w:pPr>
        <w:keepNext/>
        <w:keepLines/>
        <w:spacing w:after="160" w:line="256" w:lineRule="auto"/>
        <w:ind w:left="567" w:right="827"/>
        <w:rPr>
          <w:rFonts w:asciiTheme="minorHAnsi" w:eastAsiaTheme="minorHAnsi" w:hAnsiTheme="minorHAnsi" w:cstheme="minorHAnsi"/>
          <w:b/>
        </w:rPr>
      </w:pPr>
      <w:r>
        <w:rPr>
          <w:rFonts w:asciiTheme="minorHAnsi" w:hAnsiTheme="minorHAnsi"/>
          <w:b/>
        </w:rPr>
        <w:t>Dugoročne prilagodbe u načinu života</w:t>
      </w:r>
    </w:p>
    <w:p w14:paraId="236876BE" w14:textId="70FC30FC" w:rsidR="00E86841" w:rsidRDefault="00D16C86" w:rsidP="00E86841">
      <w:pPr>
        <w:spacing w:line="264" w:lineRule="auto"/>
        <w:ind w:left="567" w:right="827"/>
        <w:rPr>
          <w:rFonts w:asciiTheme="minorHAnsi" w:hAnsiTheme="minorHAnsi" w:cstheme="minorHAnsi"/>
          <w:szCs w:val="22"/>
        </w:rPr>
      </w:pPr>
      <w:r>
        <w:rPr>
          <w:rFonts w:asciiTheme="minorHAnsi" w:hAnsiTheme="minorHAnsi"/>
        </w:rPr>
        <w:t>Hrvati su svjesni promjena u ponašanju koje je potrebno uvesti radi borbe protiv klimatskih promjena. Prema njihovu mišljenju, promjene koje će građani morati uvesti u svoj način života radi smanjenja emisija ugljika u idućih će 20 godina uzeti znatnog maha. Gotovo trećina ispitanika (29 %) smatra da će za 20 godina većina ljudi odustati od posjedovanja automobila, a 71 % ih smatra da će većina ljudi raditi na daljinu kako bi doprinijeli borbi protiv klimatskih promjena. Konačno, 56 % ih misli da će većina ljudi prijeći na prehranu s većim udjelom namirnica biljnog podrijetla, a 51 % ih predviđa da će postojati kvota energije dodijeljena svakom građanu.</w:t>
      </w:r>
    </w:p>
    <w:p w14:paraId="79A01942" w14:textId="77777777" w:rsidR="00E86841" w:rsidRDefault="00E86841" w:rsidP="00E86841">
      <w:pPr>
        <w:spacing w:line="264" w:lineRule="auto"/>
        <w:ind w:left="567" w:right="827"/>
        <w:rPr>
          <w:rFonts w:asciiTheme="minorHAnsi" w:hAnsiTheme="minorHAnsi" w:cstheme="minorHAnsi"/>
          <w:szCs w:val="22"/>
        </w:rPr>
      </w:pPr>
    </w:p>
    <w:p w14:paraId="62552E4B" w14:textId="4843F33E" w:rsidR="008878E9" w:rsidRDefault="008878E9" w:rsidP="006C0113">
      <w:pPr>
        <w:keepNext/>
        <w:keepLines/>
        <w:spacing w:line="264" w:lineRule="auto"/>
        <w:ind w:left="567" w:right="827"/>
        <w:rPr>
          <w:rFonts w:asciiTheme="minorHAnsi" w:hAnsiTheme="minorHAnsi" w:cstheme="minorHAnsi"/>
          <w:b/>
          <w:bCs/>
          <w:iCs/>
          <w:szCs w:val="22"/>
        </w:rPr>
      </w:pPr>
      <w:r>
        <w:rPr>
          <w:rFonts w:asciiTheme="minorHAnsi" w:hAnsiTheme="minorHAnsi"/>
          <w:b/>
        </w:rPr>
        <w:t>Globalna usporedba: razlike između Europljana, Britanaca, Amerikanaca i Kineza</w:t>
      </w:r>
    </w:p>
    <w:p w14:paraId="71D77E8B" w14:textId="77777777" w:rsidR="00D47EB3" w:rsidRPr="001F79E9" w:rsidRDefault="00D47EB3" w:rsidP="006C0113">
      <w:pPr>
        <w:keepNext/>
        <w:keepLines/>
        <w:spacing w:line="264" w:lineRule="auto"/>
        <w:ind w:left="567" w:right="827"/>
        <w:rPr>
          <w:rFonts w:asciiTheme="minorHAnsi" w:hAnsiTheme="minorHAnsi" w:cstheme="minorHAnsi"/>
          <w:b/>
          <w:bCs/>
          <w:iCs/>
          <w:szCs w:val="22"/>
        </w:rPr>
      </w:pPr>
    </w:p>
    <w:p w14:paraId="78DDD8D9" w14:textId="21A5899F" w:rsidR="008878E9" w:rsidRDefault="008878E9" w:rsidP="008878E9">
      <w:pPr>
        <w:spacing w:line="264" w:lineRule="auto"/>
        <w:ind w:left="567" w:right="827"/>
        <w:rPr>
          <w:rFonts w:asciiTheme="minorHAnsi" w:hAnsiTheme="minorHAnsi"/>
        </w:rPr>
      </w:pPr>
      <w:r>
        <w:rPr>
          <w:rFonts w:asciiTheme="minorHAnsi" w:hAnsiTheme="minorHAnsi"/>
        </w:rPr>
        <w:t>Ukupno gledano, mišljenje Europljana podijeljeno je kad ih se pita hoće li zelena tranzicija dovesti do gospodarskog rasta. Da će biti tako smatra više od pola ispitanika (56 %), što je u skladu s razmišljanjem Amerikanca i Britanaca (57 %), dok su Kinezi tu optimističniji (67 %). Međutim, većina Europljana (61 %) sigurna je da će se kvaliteta njihova života poboljšati zahvaljujući pozitivnom učinku na kvalitetu prehrane ili zdravlje. Europljani su tu pesimističniji od Kineza (77 %), Amerikanaca (65 %), pa i Britanaca (63 %).</w:t>
      </w:r>
    </w:p>
    <w:p w14:paraId="669D4F88" w14:textId="747766B7" w:rsidR="00AE138C" w:rsidRPr="00F80080" w:rsidRDefault="00AE138C" w:rsidP="008878E9">
      <w:pPr>
        <w:spacing w:line="264" w:lineRule="auto"/>
        <w:ind w:left="567" w:right="827"/>
        <w:rPr>
          <w:rFonts w:asciiTheme="minorHAnsi" w:hAnsiTheme="minorHAnsi" w:cstheme="minorHAnsi"/>
          <w:iCs/>
          <w:szCs w:val="22"/>
          <w:highlight w:val="cyan"/>
        </w:rPr>
      </w:pPr>
      <w:r w:rsidRPr="00AE138C">
        <w:rPr>
          <w:rFonts w:asciiTheme="minorHAnsi" w:hAnsiTheme="minorHAnsi" w:cstheme="minorHAnsi"/>
          <w:iCs/>
          <w:noProof/>
          <w:szCs w:val="22"/>
          <w:lang w:val="en-US" w:eastAsia="en-US"/>
        </w:rPr>
        <w:lastRenderedPageBreak/>
        <w:drawing>
          <wp:inline distT="0" distB="0" distL="0" distR="0" wp14:anchorId="060B1DD5" wp14:editId="094052A7">
            <wp:extent cx="3806190" cy="3806190"/>
            <wp:effectExtent l="0" t="0" r="3810" b="3810"/>
            <wp:docPr id="5" name="Picture 5" descr="\\beilux.eib.org\g_disk\ei-inf\private\Online and Multimedia Division\Projects\Climate surveys\Survey IV\Release 3\Infographics\Final infographics\4_EU-US-China comparison\4_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ilux.eib.org\g_disk\ei-inf\private\Online and Multimedia Division\Projects\Climate surveys\Survey IV\Release 3\Infographics\Final infographics\4_EU-US-China comparison\4_H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14:paraId="2DECC7E9" w14:textId="77777777" w:rsidR="00E86841" w:rsidRDefault="00E86841" w:rsidP="00E86841">
      <w:pPr>
        <w:spacing w:line="264" w:lineRule="auto"/>
        <w:ind w:left="567" w:right="827"/>
        <w:rPr>
          <w:rFonts w:asciiTheme="minorHAnsi" w:hAnsiTheme="minorHAnsi" w:cstheme="minorHAnsi"/>
          <w:szCs w:val="22"/>
        </w:rPr>
      </w:pPr>
    </w:p>
    <w:p w14:paraId="6FBE07EA" w14:textId="34C90BFA" w:rsidR="00E86841" w:rsidRPr="000276CB" w:rsidRDefault="00E86841" w:rsidP="00E86841">
      <w:pPr>
        <w:ind w:left="567" w:right="827"/>
        <w:rPr>
          <w:rFonts w:asciiTheme="minorHAnsi" w:hAnsiTheme="minorHAnsi" w:cstheme="minorHAnsi"/>
          <w:i/>
          <w:iCs/>
          <w:szCs w:val="22"/>
        </w:rPr>
      </w:pPr>
      <w:r>
        <w:rPr>
          <w:rFonts w:asciiTheme="minorHAnsi" w:hAnsiTheme="minorHAnsi"/>
        </w:rPr>
        <w:t xml:space="preserve">Potpredsjednica EIB-a Teresa Czerwińska izjavila je: </w:t>
      </w:r>
      <w:r>
        <w:rPr>
          <w:rFonts w:asciiTheme="minorHAnsi" w:hAnsiTheme="minorHAnsi"/>
          <w:i/>
        </w:rPr>
        <w:t>„Hrvati u zelenoj tranziciji vide očite mogućnosti za poboljšanje kvalitete njihova života i gospodarski rast. Ali isto su tako zabrinuti zbog mogućeg negativnog utjecaja na tržište rada te u predstojećim godinama očekuju znatne prilagodbe u načinu života. EIB je klimatska banka EU-a, tako da smo dužni saslušati te brige i surađivati s tvorcima politika i partnerima iz gospodarstva kako bi se za njih pronašla konkretna rješenja. Pritom možemo poslužiti kao zamašnjak tranzicije prema zelenijoj i svjetlijoj budućnosti u kojoj nitko neće biti zapostavljen.</w:t>
      </w:r>
    </w:p>
    <w:p w14:paraId="7795E634" w14:textId="77777777" w:rsidR="001916BA" w:rsidRPr="00DB7E35" w:rsidRDefault="001916BA" w:rsidP="00E86841">
      <w:pPr>
        <w:spacing w:line="264" w:lineRule="auto"/>
        <w:ind w:left="567" w:right="1110"/>
        <w:rPr>
          <w:rFonts w:asciiTheme="minorHAnsi" w:hAnsiTheme="minorHAnsi" w:cstheme="minorHAnsi"/>
          <w:szCs w:val="22"/>
        </w:rPr>
      </w:pPr>
    </w:p>
    <w:p w14:paraId="3784B236" w14:textId="694D925B" w:rsidR="004C6264" w:rsidRPr="00DB7E35" w:rsidRDefault="004C6264" w:rsidP="00E86841">
      <w:pPr>
        <w:spacing w:line="264" w:lineRule="auto"/>
        <w:ind w:left="567" w:right="1110"/>
        <w:rPr>
          <w:rFonts w:asciiTheme="minorHAnsi" w:hAnsiTheme="minorHAnsi" w:cstheme="minorHAnsi"/>
          <w:szCs w:val="22"/>
        </w:rPr>
      </w:pPr>
      <w:r>
        <w:rPr>
          <w:rFonts w:asciiTheme="minorHAnsi" w:hAnsiTheme="minorHAnsi"/>
        </w:rPr>
        <w:t>--</w:t>
      </w:r>
    </w:p>
    <w:p w14:paraId="2AA47F32" w14:textId="03B0789C" w:rsidR="004C6264" w:rsidRPr="00DB7E35" w:rsidRDefault="004C6264" w:rsidP="00E86841">
      <w:pPr>
        <w:spacing w:line="264" w:lineRule="auto"/>
        <w:ind w:left="567" w:right="1110"/>
        <w:rPr>
          <w:rFonts w:asciiTheme="minorHAnsi" w:hAnsiTheme="minorHAnsi" w:cstheme="minorHAnsi"/>
          <w:szCs w:val="22"/>
        </w:rPr>
      </w:pPr>
    </w:p>
    <w:p w14:paraId="0826A129" w14:textId="7624EEB4" w:rsidR="004C6264" w:rsidRPr="00DB7E35" w:rsidRDefault="004C6264" w:rsidP="00E86841">
      <w:pPr>
        <w:ind w:left="567" w:right="1110"/>
        <w:rPr>
          <w:rFonts w:asciiTheme="minorHAnsi" w:eastAsiaTheme="minorHAnsi" w:hAnsiTheme="minorHAnsi" w:cstheme="minorHAnsi"/>
        </w:rPr>
      </w:pPr>
      <w:r>
        <w:rPr>
          <w:rFonts w:asciiTheme="minorHAnsi" w:hAnsiTheme="minorHAnsi"/>
        </w:rPr>
        <w:t xml:space="preserve">Tablicu u Excelu s neobrađenim podacima za 30 zemalja </w:t>
      </w:r>
      <w:r w:rsidRPr="00AE138C">
        <w:rPr>
          <w:rFonts w:asciiTheme="minorHAnsi" w:hAnsiTheme="minorHAnsi"/>
        </w:rPr>
        <w:t>obuhvaćenih anketom preuzmite</w:t>
      </w:r>
      <w:r w:rsidR="00AE138C">
        <w:rPr>
          <w:rFonts w:asciiTheme="minorHAnsi" w:hAnsiTheme="minorHAnsi"/>
        </w:rPr>
        <w:t xml:space="preserve"> </w:t>
      </w:r>
      <w:bookmarkStart w:id="0" w:name="_GoBack"/>
      <w:bookmarkEnd w:id="0"/>
      <w:r w:rsidR="00AE138C" w:rsidRPr="00AE138C">
        <w:fldChar w:fldCharType="begin"/>
      </w:r>
      <w:r w:rsidR="00AE138C" w:rsidRPr="00AE138C">
        <w:instrText xml:space="preserve"> HYPERLINK "https://www.eib.org/attachments/survey/eib-climate-survey-2021-2022-all-countries-results-pr3.xlsx" </w:instrText>
      </w:r>
      <w:r w:rsidR="00AE138C" w:rsidRPr="00AE138C">
        <w:fldChar w:fldCharType="separate"/>
      </w:r>
      <w:r w:rsidRPr="00AE138C">
        <w:rPr>
          <w:rStyle w:val="Hyperlink"/>
          <w:rFonts w:asciiTheme="minorHAnsi" w:hAnsiTheme="minorHAnsi"/>
        </w:rPr>
        <w:t>ovdje</w:t>
      </w:r>
      <w:r w:rsidR="00AE138C" w:rsidRPr="00AE138C">
        <w:rPr>
          <w:rStyle w:val="Hyperlink"/>
          <w:rFonts w:asciiTheme="minorHAnsi" w:hAnsiTheme="minorHAnsi"/>
        </w:rPr>
        <w:fldChar w:fldCharType="end"/>
      </w:r>
      <w:r w:rsidRPr="00AE138C">
        <w:rPr>
          <w:rFonts w:asciiTheme="minorHAnsi" w:hAnsiTheme="minorHAnsi"/>
        </w:rPr>
        <w:t xml:space="preserve">. Ključni rezultati četvrtog izdanja EIB-ove ankete o klimi prikazani su na mrežnoj stranici EIB-a kojoj možete pristupiti </w:t>
      </w:r>
      <w:hyperlink r:id="rId16" w:history="1">
        <w:r w:rsidRPr="00AE138C">
          <w:rPr>
            <w:rStyle w:val="Hyperlink"/>
            <w:rFonts w:asciiTheme="minorHAnsi" w:hAnsiTheme="minorHAnsi"/>
          </w:rPr>
          <w:t>ovdje</w:t>
        </w:r>
      </w:hyperlink>
      <w:r w:rsidRPr="00AE138C">
        <w:rPr>
          <w:rFonts w:asciiTheme="minorHAnsi" w:hAnsiTheme="minorHAnsi"/>
        </w:rPr>
        <w:t>.</w:t>
      </w:r>
    </w:p>
    <w:p w14:paraId="4D016421" w14:textId="77777777" w:rsidR="004C6264" w:rsidRPr="00DB7E35" w:rsidRDefault="004C6264" w:rsidP="00E86841">
      <w:pPr>
        <w:ind w:left="567" w:right="1110"/>
        <w:rPr>
          <w:rFonts w:asciiTheme="minorHAnsi" w:eastAsiaTheme="minorHAnsi" w:hAnsiTheme="minorHAnsi" w:cstheme="minorHAnsi"/>
          <w:lang w:eastAsia="en-US"/>
        </w:rPr>
      </w:pPr>
    </w:p>
    <w:p w14:paraId="496B35B5" w14:textId="77777777" w:rsidR="004C6264" w:rsidRPr="00DB7E35" w:rsidRDefault="004C6264" w:rsidP="00E86841">
      <w:pPr>
        <w:ind w:left="567" w:right="1110"/>
        <w:rPr>
          <w:rFonts w:asciiTheme="minorHAnsi" w:hAnsiTheme="minorHAnsi" w:cstheme="minorHAnsi"/>
          <w:b/>
          <w:bCs/>
        </w:rPr>
      </w:pPr>
      <w:r>
        <w:rPr>
          <w:rFonts w:asciiTheme="minorHAnsi" w:hAnsiTheme="minorHAnsi"/>
          <w:b/>
        </w:rPr>
        <w:t>KRAJ</w:t>
      </w:r>
    </w:p>
    <w:p w14:paraId="30F833ED" w14:textId="77777777" w:rsidR="004C6264" w:rsidRPr="00DB7E35" w:rsidRDefault="004C6264" w:rsidP="00E86841">
      <w:pPr>
        <w:ind w:left="567" w:right="1110"/>
        <w:rPr>
          <w:rFonts w:asciiTheme="minorHAnsi" w:hAnsiTheme="minorHAnsi" w:cstheme="minorHAnsi"/>
          <w:b/>
          <w:bCs/>
        </w:rPr>
      </w:pPr>
    </w:p>
    <w:p w14:paraId="4C26ABA6" w14:textId="77777777" w:rsidR="006C0113" w:rsidRDefault="004C6264" w:rsidP="00E86841">
      <w:pPr>
        <w:ind w:left="567" w:right="1110"/>
        <w:rPr>
          <w:rFonts w:asciiTheme="minorHAnsi" w:hAnsiTheme="minorHAnsi" w:cstheme="minorHAnsi"/>
        </w:rPr>
      </w:pPr>
      <w:r>
        <w:rPr>
          <w:rFonts w:asciiTheme="minorHAnsi" w:hAnsiTheme="minorHAnsi"/>
          <w:b/>
        </w:rPr>
        <w:t xml:space="preserve">Kontakt za predstavnike medija – </w:t>
      </w:r>
      <w:r>
        <w:rPr>
          <w:rFonts w:asciiTheme="minorHAnsi" w:hAnsiTheme="minorHAnsi"/>
        </w:rPr>
        <w:t>Tibor Jona (</w:t>
      </w:r>
      <w:hyperlink r:id="rId17" w:history="1">
        <w:r>
          <w:rPr>
            <w:rStyle w:val="Hyperlink"/>
            <w:rFonts w:asciiTheme="minorHAnsi" w:hAnsiTheme="minorHAnsi"/>
          </w:rPr>
          <w:t>t.jona@eib.org</w:t>
        </w:r>
      </w:hyperlink>
      <w:r>
        <w:rPr>
          <w:rFonts w:asciiTheme="minorHAnsi" w:hAnsiTheme="minorHAnsi"/>
        </w:rPr>
        <w:t>)</w:t>
      </w:r>
    </w:p>
    <w:p w14:paraId="782E5A48" w14:textId="08269B76" w:rsidR="004C6264" w:rsidRPr="00DB7E35" w:rsidRDefault="004C6264" w:rsidP="00E86841">
      <w:pPr>
        <w:spacing w:after="160" w:line="256" w:lineRule="auto"/>
        <w:ind w:left="567" w:right="1110"/>
        <w:rPr>
          <w:rFonts w:asciiTheme="minorHAnsi" w:eastAsiaTheme="minorHAnsi" w:hAnsiTheme="minorHAnsi" w:cstheme="minorHAnsi"/>
          <w:b/>
          <w:lang w:eastAsia="en-US"/>
        </w:rPr>
      </w:pPr>
    </w:p>
    <w:p w14:paraId="7CE45346" w14:textId="77777777" w:rsidR="006C0113" w:rsidRDefault="004C6264" w:rsidP="006C0113">
      <w:pPr>
        <w:keepNext/>
        <w:keepLines/>
        <w:spacing w:after="160" w:line="256" w:lineRule="auto"/>
        <w:ind w:left="567" w:right="1110"/>
        <w:rPr>
          <w:rFonts w:asciiTheme="minorHAnsi" w:eastAsiaTheme="minorHAnsi" w:hAnsiTheme="minorHAnsi" w:cstheme="minorHAnsi"/>
          <w:b/>
        </w:rPr>
      </w:pPr>
      <w:r>
        <w:rPr>
          <w:rFonts w:asciiTheme="minorHAnsi" w:hAnsiTheme="minorHAnsi"/>
          <w:b/>
        </w:rPr>
        <w:t>O EIB-ovoj anketi o klimi</w:t>
      </w:r>
    </w:p>
    <w:p w14:paraId="7C85A693" w14:textId="66D081D2" w:rsidR="006C0113" w:rsidRDefault="004C6264" w:rsidP="00E86841">
      <w:pPr>
        <w:spacing w:after="160" w:line="256" w:lineRule="auto"/>
        <w:ind w:left="567" w:right="1110"/>
        <w:rPr>
          <w:rFonts w:asciiTheme="minorHAnsi" w:eastAsia="Calibri" w:hAnsiTheme="minorHAnsi" w:cstheme="minorHAnsi"/>
        </w:rPr>
      </w:pPr>
      <w:r>
        <w:rPr>
          <w:rFonts w:asciiTheme="minorHAnsi" w:hAnsiTheme="minorHAnsi"/>
        </w:rPr>
        <w:t xml:space="preserve">Europska investicijska banka krenula je s četvrtim izdanjem svoje ankete o klimi, koja predstavlja iscrpno istraživanje o tome kako ljudi razmišljaju o klimatskim promjenama. Četvrto izdanje EIB-ove ankete o klimi provodi se u suradnji s tvrtkom za istraživanje tržišta BVA, a zamišljeno je kao podloga za širu raspravu o stavovima i očekivanjima u pogledu djelovanja u području klime. Više od 30 000 </w:t>
      </w:r>
      <w:r>
        <w:rPr>
          <w:rFonts w:asciiTheme="minorHAnsi" w:hAnsiTheme="minorHAnsi"/>
        </w:rPr>
        <w:lastRenderedPageBreak/>
        <w:t>ispitanika sudjelovalo je u anketi provedenoj između 26. kolovoza i 22. rujna 2021., pri čemu je za svaku od 30 zemalja obuhvaćenih anketom odabran reprezentativni uzorak.</w:t>
      </w:r>
    </w:p>
    <w:p w14:paraId="14CA3162" w14:textId="5E5BA2E9" w:rsidR="00766781" w:rsidRDefault="004C6264" w:rsidP="006C0113">
      <w:pPr>
        <w:keepNext/>
        <w:keepLines/>
        <w:spacing w:after="160" w:line="256" w:lineRule="auto"/>
        <w:ind w:left="567" w:right="1110"/>
        <w:rPr>
          <w:rFonts w:asciiTheme="minorHAnsi" w:eastAsiaTheme="minorHAnsi" w:hAnsiTheme="minorHAnsi" w:cstheme="minorHAnsi"/>
          <w:b/>
        </w:rPr>
      </w:pPr>
      <w:r>
        <w:rPr>
          <w:rFonts w:asciiTheme="minorHAnsi" w:hAnsiTheme="minorHAnsi"/>
          <w:b/>
        </w:rPr>
        <w:t>O Europskoj investicijskoj banci</w:t>
      </w:r>
    </w:p>
    <w:p w14:paraId="70F83492" w14:textId="7B741B2B" w:rsidR="006C0113" w:rsidRDefault="004C6264" w:rsidP="00E86841">
      <w:pPr>
        <w:spacing w:after="160" w:line="256" w:lineRule="auto"/>
        <w:ind w:left="567" w:right="1110"/>
        <w:rPr>
          <w:rFonts w:asciiTheme="minorHAnsi" w:hAnsiTheme="minorHAnsi" w:cstheme="minorHAnsi"/>
        </w:rPr>
      </w:pPr>
      <w:r>
        <w:rPr>
          <w:rFonts w:asciiTheme="minorHAnsi" w:hAnsiTheme="minorHAnsi"/>
        </w:rPr>
        <w:t>Europska investicijska banka (EIB) institucija je Europske unije osnovana sa zadaćom dugoročnog kreditiranja, a u vlasništvu je njezinih država članica. Svoja dugoročna sredstva stavlja na raspolaganje za potrebe zdravih ulaganja koja doprinose ostvarivanju ciljeva politika EU-a u Europi i izvan njezinih granica. Europska investicijska banka djeluje u približno 160 zemalja i jedan je od najvećih multilateralnih zajmodavaca na svijetu kad je riječ o projektima povezanima s djelovanjem u području klime. Grupa EIB-a nedavno je donijela Plan djelovanja klimatske banke kako bi ostvarila svoj ambiciozni cilj da u desetljeću do 2030. osigura potporu za bilijun eura vrijedna ulaganja u djelovanje u području klime i okolišnu održivost te da se do 2025. više od 50 % EIB-ovih sredstva izdvaja za djelovanje u području klime i okolišnu održivost. U okviru Plana djelovanja, svi novi poslovi Grupe EIB-a od početka 2021. usklađeni su i s ciljevima i načelima Pariškog sporazuma.</w:t>
      </w:r>
    </w:p>
    <w:p w14:paraId="76DD19DA" w14:textId="2E543EC1" w:rsidR="004C6264" w:rsidRPr="00DB7E35" w:rsidRDefault="004C6264" w:rsidP="00E86841">
      <w:pPr>
        <w:ind w:left="567" w:right="1110"/>
        <w:rPr>
          <w:rFonts w:asciiTheme="minorHAnsi" w:eastAsia="Times New Roman" w:hAnsiTheme="minorHAnsi" w:cstheme="minorHAnsi"/>
          <w:lang w:eastAsia="en-US"/>
        </w:rPr>
      </w:pPr>
    </w:p>
    <w:p w14:paraId="6A733315" w14:textId="3FBDCB47" w:rsidR="004C6264" w:rsidRDefault="004C6264" w:rsidP="006C0113">
      <w:pPr>
        <w:keepNext/>
        <w:keepLines/>
        <w:ind w:left="567" w:right="1110"/>
        <w:rPr>
          <w:rFonts w:asciiTheme="minorHAnsi" w:hAnsiTheme="minorHAnsi" w:cstheme="minorHAnsi"/>
          <w:b/>
        </w:rPr>
      </w:pPr>
      <w:r>
        <w:rPr>
          <w:rFonts w:asciiTheme="minorHAnsi" w:hAnsiTheme="minorHAnsi"/>
          <w:b/>
        </w:rPr>
        <w:t>O tvrtki BVA</w:t>
      </w:r>
    </w:p>
    <w:p w14:paraId="6F2C458C" w14:textId="77777777" w:rsidR="00766781" w:rsidRPr="00DB7E35" w:rsidRDefault="00766781" w:rsidP="006C0113">
      <w:pPr>
        <w:keepNext/>
        <w:keepLines/>
        <w:ind w:left="567" w:right="1110"/>
        <w:rPr>
          <w:rFonts w:asciiTheme="minorHAnsi" w:hAnsiTheme="minorHAnsi" w:cstheme="minorHAnsi"/>
          <w:b/>
        </w:rPr>
      </w:pPr>
    </w:p>
    <w:p w14:paraId="607B9980" w14:textId="77777777" w:rsidR="004C6264" w:rsidRPr="00DB7E35" w:rsidRDefault="004C6264" w:rsidP="00E86841">
      <w:pPr>
        <w:ind w:left="567" w:right="1110"/>
        <w:rPr>
          <w:rFonts w:asciiTheme="minorHAnsi" w:hAnsiTheme="minorHAnsi" w:cstheme="minorHAnsi"/>
        </w:rPr>
      </w:pPr>
      <w:r>
        <w:rPr>
          <w:rFonts w:asciiTheme="minorHAnsi" w:hAnsiTheme="minorHAnsi"/>
        </w:rPr>
        <w:t>BVA je tvrtka za istraživanja javnog mnijenja i savjetodavne usluge, a u svojem je sektoru prepoznata kao jedna od najinovativnijih tvrtki za istraživanje tržišta. BVA se specijalizirao za bihevioralni marketing, a u svojem se radu oslanja na spregu podatkovne i društvene znanosti kako bi podatke pretvorio u izvor nadahnuća i udahnuo im život. Osim toga, BVA je član Svjetske neovisne mreže za istraživanje tržišta (WIN), globalne mreže koja okuplja neke od vodećih svjetskih igrača u području istraživanja tržišta i provedbe anketa, a ima više od 40 članova.</w:t>
      </w:r>
    </w:p>
    <w:p w14:paraId="240FAB2D" w14:textId="77777777" w:rsidR="004C6264" w:rsidRPr="00DB7E35" w:rsidRDefault="004C6264" w:rsidP="00E86841">
      <w:pPr>
        <w:spacing w:line="264" w:lineRule="auto"/>
        <w:ind w:left="567" w:right="1110"/>
        <w:rPr>
          <w:rFonts w:asciiTheme="minorHAnsi" w:hAnsiTheme="minorHAnsi" w:cstheme="minorHAnsi"/>
          <w:szCs w:val="22"/>
        </w:rPr>
      </w:pPr>
    </w:p>
    <w:sectPr w:rsidR="004C6264" w:rsidRPr="00DB7E35" w:rsidSect="00273560">
      <w:headerReference w:type="default" r:id="rId18"/>
      <w:footerReference w:type="default" r:id="rId19"/>
      <w:pgSz w:w="11906" w:h="16838"/>
      <w:pgMar w:top="2127"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DB0" w16cex:dateUtc="2022-02-14T16:19:00Z"/>
  <w16cex:commentExtensible w16cex:durableId="25B51025" w16cex:dateUtc="2022-02-14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DBDA3" w16cid:durableId="25B50DB0"/>
  <w16cid:commentId w16cid:paraId="09A21BE7" w16cid:durableId="25B5102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A96E" w14:textId="77777777" w:rsidR="003E0FA9" w:rsidRDefault="003E0FA9">
      <w:r>
        <w:separator/>
      </w:r>
    </w:p>
  </w:endnote>
  <w:endnote w:type="continuationSeparator" w:id="0">
    <w:p w14:paraId="7B3D998E" w14:textId="77777777" w:rsidR="003E0FA9" w:rsidRDefault="003E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5949" w14:textId="51DEF7EA" w:rsidR="002B4EB2" w:rsidRPr="00265144" w:rsidRDefault="002B4EB2" w:rsidP="00265144">
    <w:pPr>
      <w:pStyle w:val="Footer"/>
      <w:pBdr>
        <w:top w:val="single" w:sz="4" w:space="1" w:color="auto"/>
      </w:pBdr>
      <w:jc w:val="center"/>
      <w:rPr>
        <w:sz w:val="20"/>
        <w:szCs w:val="20"/>
      </w:rPr>
    </w:pPr>
    <w:r w:rsidRPr="00265144">
      <w:rPr>
        <w:rStyle w:val="PageNumber"/>
        <w:sz w:val="20"/>
      </w:rPr>
      <w:fldChar w:fldCharType="begin"/>
    </w:r>
    <w:r w:rsidRPr="00265144">
      <w:rPr>
        <w:rStyle w:val="PageNumber"/>
        <w:sz w:val="20"/>
      </w:rPr>
      <w:instrText xml:space="preserve"> PAGE </w:instrText>
    </w:r>
    <w:r w:rsidRPr="00265144">
      <w:rPr>
        <w:rStyle w:val="PageNumber"/>
        <w:sz w:val="20"/>
      </w:rPr>
      <w:fldChar w:fldCharType="separate"/>
    </w:r>
    <w:r w:rsidR="00AE138C">
      <w:rPr>
        <w:rStyle w:val="PageNumber"/>
        <w:noProof/>
        <w:sz w:val="20"/>
      </w:rPr>
      <w:t>4</w:t>
    </w:r>
    <w:r w:rsidRPr="00265144">
      <w:rPr>
        <w:rStyle w:val="PageNumber"/>
        <w:sz w:val="20"/>
      </w:rPr>
      <w:fldChar w:fldCharType="end"/>
    </w:r>
    <w:r>
      <w:rPr>
        <w:rStyle w:val="PageNumber"/>
        <w:sz w:val="20"/>
      </w:rPr>
      <w:t>/</w:t>
    </w:r>
    <w:r w:rsidRPr="00265144">
      <w:rPr>
        <w:rStyle w:val="PageNumber"/>
        <w:sz w:val="20"/>
      </w:rPr>
      <w:fldChar w:fldCharType="begin"/>
    </w:r>
    <w:r w:rsidRPr="00265144">
      <w:rPr>
        <w:rStyle w:val="PageNumber"/>
        <w:sz w:val="20"/>
      </w:rPr>
      <w:instrText xml:space="preserve"> NUMPAGES </w:instrText>
    </w:r>
    <w:r w:rsidRPr="00265144">
      <w:rPr>
        <w:rStyle w:val="PageNumber"/>
        <w:sz w:val="20"/>
      </w:rPr>
      <w:fldChar w:fldCharType="separate"/>
    </w:r>
    <w:r w:rsidR="00AE138C">
      <w:rPr>
        <w:rStyle w:val="PageNumber"/>
        <w:noProof/>
        <w:sz w:val="20"/>
      </w:rPr>
      <w:t>5</w:t>
    </w:r>
    <w:r w:rsidRPr="0026514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DE67" w14:textId="77777777" w:rsidR="003E0FA9" w:rsidRDefault="003E0FA9">
      <w:r>
        <w:separator/>
      </w:r>
    </w:p>
  </w:footnote>
  <w:footnote w:type="continuationSeparator" w:id="0">
    <w:p w14:paraId="1B9F1AF2" w14:textId="77777777" w:rsidR="003E0FA9" w:rsidRDefault="003E0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F971" w14:textId="644BDC97" w:rsidR="000331F4" w:rsidRDefault="00B219CF" w:rsidP="000331F4">
    <w:pPr>
      <w:pStyle w:val="Header"/>
      <w:tabs>
        <w:tab w:val="clear" w:pos="9072"/>
        <w:tab w:val="right" w:pos="10348"/>
      </w:tabs>
    </w:pPr>
    <w:r>
      <w:rPr>
        <w:noProof/>
        <w:lang w:val="en-US" w:eastAsia="en-US"/>
      </w:rPr>
      <w:drawing>
        <wp:inline distT="0" distB="0" distL="0" distR="0" wp14:anchorId="4D5A674B" wp14:editId="1CF8ACDD">
          <wp:extent cx="1449401"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B_EU_SLOGAN_B_Croatian_RVB_72.jpg"/>
                  <pic:cNvPicPr/>
                </pic:nvPicPr>
                <pic:blipFill>
                  <a:blip r:embed="rId1">
                    <a:extLst>
                      <a:ext uri="{28A0092B-C50C-407E-A947-70E740481C1C}">
                        <a14:useLocalDpi xmlns:a14="http://schemas.microsoft.com/office/drawing/2010/main" val="0"/>
                      </a:ext>
                    </a:extLst>
                  </a:blip>
                  <a:stretch>
                    <a:fillRect/>
                  </a:stretch>
                </pic:blipFill>
                <pic:spPr>
                  <a:xfrm>
                    <a:off x="0" y="0"/>
                    <a:ext cx="1463470" cy="740544"/>
                  </a:xfrm>
                  <a:prstGeom prst="rect">
                    <a:avLst/>
                  </a:prstGeom>
                </pic:spPr>
              </pic:pic>
            </a:graphicData>
          </a:graphic>
        </wp:inline>
      </w:drawing>
    </w:r>
    <w:r w:rsidR="00853A25">
      <w:tab/>
    </w:r>
    <w:r w:rsidR="00853A2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0C4F"/>
    <w:multiLevelType w:val="hybridMultilevel"/>
    <w:tmpl w:val="B6BA9EBA"/>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2" w15:restartNumberingAfterBreak="0">
    <w:nsid w:val="26A5530D"/>
    <w:multiLevelType w:val="hybridMultilevel"/>
    <w:tmpl w:val="B7524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77F49"/>
    <w:multiLevelType w:val="hybridMultilevel"/>
    <w:tmpl w:val="CA303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330FBA"/>
    <w:multiLevelType w:val="hybridMultilevel"/>
    <w:tmpl w:val="2F6EF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793B32"/>
    <w:multiLevelType w:val="hybridMultilevel"/>
    <w:tmpl w:val="764A5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8760BF"/>
    <w:multiLevelType w:val="hybridMultilevel"/>
    <w:tmpl w:val="0512C888"/>
    <w:lvl w:ilvl="0" w:tplc="73843066">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F40D7"/>
    <w:multiLevelType w:val="hybridMultilevel"/>
    <w:tmpl w:val="5A086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35086"/>
    <w:multiLevelType w:val="hybridMultilevel"/>
    <w:tmpl w:val="783E43E6"/>
    <w:lvl w:ilvl="0" w:tplc="6B0C4B62">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8607DE"/>
    <w:multiLevelType w:val="hybridMultilevel"/>
    <w:tmpl w:val="13F06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DF65C7"/>
    <w:multiLevelType w:val="hybridMultilevel"/>
    <w:tmpl w:val="82C8A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BD6EF8"/>
    <w:multiLevelType w:val="hybridMultilevel"/>
    <w:tmpl w:val="D2AEEA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13131"/>
    <w:multiLevelType w:val="hybridMultilevel"/>
    <w:tmpl w:val="FE34C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D6902"/>
    <w:multiLevelType w:val="hybridMultilevel"/>
    <w:tmpl w:val="1732615E"/>
    <w:lvl w:ilvl="0" w:tplc="86B087AA">
      <w:numFmt w:val="bullet"/>
      <w:lvlText w:val="-"/>
      <w:lvlJc w:val="left"/>
      <w:pPr>
        <w:ind w:left="720" w:hanging="360"/>
      </w:pPr>
      <w:rPr>
        <w:rFonts w:ascii="Calibri" w:eastAsia="PMingLiU"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13"/>
  </w:num>
  <w:num w:numId="5">
    <w:abstractNumId w:val="5"/>
  </w:num>
  <w:num w:numId="6">
    <w:abstractNumId w:val="7"/>
  </w:num>
  <w:num w:numId="7">
    <w:abstractNumId w:val="8"/>
  </w:num>
  <w:num w:numId="8">
    <w:abstractNumId w:val="10"/>
  </w:num>
  <w:num w:numId="9">
    <w:abstractNumId w:val="1"/>
  </w:num>
  <w:num w:numId="10">
    <w:abstractNumId w:val="4"/>
  </w:num>
  <w:num w:numId="11">
    <w:abstractNumId w:val="2"/>
  </w:num>
  <w:num w:numId="12">
    <w:abstractNumId w:val="6"/>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3CD"/>
    <w:rsid w:val="00000CEB"/>
    <w:rsid w:val="0000104D"/>
    <w:rsid w:val="00001E71"/>
    <w:rsid w:val="00004D2D"/>
    <w:rsid w:val="0000658B"/>
    <w:rsid w:val="00006C73"/>
    <w:rsid w:val="00012677"/>
    <w:rsid w:val="000144D1"/>
    <w:rsid w:val="00017A4B"/>
    <w:rsid w:val="000244F5"/>
    <w:rsid w:val="000260E1"/>
    <w:rsid w:val="00026AAB"/>
    <w:rsid w:val="000276CB"/>
    <w:rsid w:val="00031663"/>
    <w:rsid w:val="00032AFD"/>
    <w:rsid w:val="00033089"/>
    <w:rsid w:val="000331F4"/>
    <w:rsid w:val="0003489D"/>
    <w:rsid w:val="000359C0"/>
    <w:rsid w:val="00037BC9"/>
    <w:rsid w:val="00040863"/>
    <w:rsid w:val="00044145"/>
    <w:rsid w:val="00044B14"/>
    <w:rsid w:val="0004580A"/>
    <w:rsid w:val="00045C3E"/>
    <w:rsid w:val="00047A17"/>
    <w:rsid w:val="0005067F"/>
    <w:rsid w:val="0005106D"/>
    <w:rsid w:val="0007351E"/>
    <w:rsid w:val="00073D59"/>
    <w:rsid w:val="00074AC8"/>
    <w:rsid w:val="0007650A"/>
    <w:rsid w:val="0007772B"/>
    <w:rsid w:val="00081805"/>
    <w:rsid w:val="00084BE1"/>
    <w:rsid w:val="00085ACD"/>
    <w:rsid w:val="000922EC"/>
    <w:rsid w:val="00094D07"/>
    <w:rsid w:val="000A18F4"/>
    <w:rsid w:val="000A203A"/>
    <w:rsid w:val="000A396C"/>
    <w:rsid w:val="000A59CF"/>
    <w:rsid w:val="000A7F7C"/>
    <w:rsid w:val="000B0413"/>
    <w:rsid w:val="000B4FB8"/>
    <w:rsid w:val="000B637D"/>
    <w:rsid w:val="000B7218"/>
    <w:rsid w:val="000C0442"/>
    <w:rsid w:val="000C10EF"/>
    <w:rsid w:val="000C3DD7"/>
    <w:rsid w:val="000C4994"/>
    <w:rsid w:val="000C66A0"/>
    <w:rsid w:val="000D12A8"/>
    <w:rsid w:val="000D22CB"/>
    <w:rsid w:val="000D28BD"/>
    <w:rsid w:val="000D2B1B"/>
    <w:rsid w:val="000D4449"/>
    <w:rsid w:val="000D47D9"/>
    <w:rsid w:val="000D5015"/>
    <w:rsid w:val="000D6CA5"/>
    <w:rsid w:val="000D6F62"/>
    <w:rsid w:val="000E2241"/>
    <w:rsid w:val="000E2850"/>
    <w:rsid w:val="000E5FF5"/>
    <w:rsid w:val="000E679D"/>
    <w:rsid w:val="000F0DBC"/>
    <w:rsid w:val="000F532C"/>
    <w:rsid w:val="000F54A8"/>
    <w:rsid w:val="001012D7"/>
    <w:rsid w:val="00101422"/>
    <w:rsid w:val="00102020"/>
    <w:rsid w:val="00106C7D"/>
    <w:rsid w:val="0011192F"/>
    <w:rsid w:val="00111BA6"/>
    <w:rsid w:val="00115AF2"/>
    <w:rsid w:val="001171BF"/>
    <w:rsid w:val="001179E5"/>
    <w:rsid w:val="0012030D"/>
    <w:rsid w:val="00120777"/>
    <w:rsid w:val="00124D96"/>
    <w:rsid w:val="00124DBC"/>
    <w:rsid w:val="00127346"/>
    <w:rsid w:val="00127A08"/>
    <w:rsid w:val="0013337E"/>
    <w:rsid w:val="001369DF"/>
    <w:rsid w:val="00140A7E"/>
    <w:rsid w:val="00141C5A"/>
    <w:rsid w:val="00144E14"/>
    <w:rsid w:val="00147A43"/>
    <w:rsid w:val="001508AD"/>
    <w:rsid w:val="00151B1C"/>
    <w:rsid w:val="00161C1B"/>
    <w:rsid w:val="00162E7A"/>
    <w:rsid w:val="00163198"/>
    <w:rsid w:val="00167217"/>
    <w:rsid w:val="00170254"/>
    <w:rsid w:val="001775A7"/>
    <w:rsid w:val="00177D80"/>
    <w:rsid w:val="00177EF5"/>
    <w:rsid w:val="00177F7B"/>
    <w:rsid w:val="00180116"/>
    <w:rsid w:val="001802A6"/>
    <w:rsid w:val="00182E65"/>
    <w:rsid w:val="001900BE"/>
    <w:rsid w:val="00190BA1"/>
    <w:rsid w:val="00190E42"/>
    <w:rsid w:val="001916BA"/>
    <w:rsid w:val="00191F45"/>
    <w:rsid w:val="001A0D77"/>
    <w:rsid w:val="001A39D0"/>
    <w:rsid w:val="001A3A80"/>
    <w:rsid w:val="001A3E26"/>
    <w:rsid w:val="001A5C75"/>
    <w:rsid w:val="001A60B8"/>
    <w:rsid w:val="001A757B"/>
    <w:rsid w:val="001A7AB2"/>
    <w:rsid w:val="001A7BAC"/>
    <w:rsid w:val="001B0E23"/>
    <w:rsid w:val="001B1727"/>
    <w:rsid w:val="001B3A0A"/>
    <w:rsid w:val="001B3FDA"/>
    <w:rsid w:val="001B5912"/>
    <w:rsid w:val="001C0EC3"/>
    <w:rsid w:val="001D0560"/>
    <w:rsid w:val="001D082B"/>
    <w:rsid w:val="001D3C1C"/>
    <w:rsid w:val="001D464A"/>
    <w:rsid w:val="001D673F"/>
    <w:rsid w:val="001E1709"/>
    <w:rsid w:val="001E17E9"/>
    <w:rsid w:val="001E4079"/>
    <w:rsid w:val="001E5543"/>
    <w:rsid w:val="001E7B13"/>
    <w:rsid w:val="001F09C4"/>
    <w:rsid w:val="001F2BB0"/>
    <w:rsid w:val="001F53B8"/>
    <w:rsid w:val="001F7389"/>
    <w:rsid w:val="00201402"/>
    <w:rsid w:val="00205BA6"/>
    <w:rsid w:val="002113BD"/>
    <w:rsid w:val="002156C2"/>
    <w:rsid w:val="00215FEF"/>
    <w:rsid w:val="00222DBD"/>
    <w:rsid w:val="00224E0D"/>
    <w:rsid w:val="00230713"/>
    <w:rsid w:val="00231409"/>
    <w:rsid w:val="002362DF"/>
    <w:rsid w:val="00241C84"/>
    <w:rsid w:val="0024278B"/>
    <w:rsid w:val="002479E2"/>
    <w:rsid w:val="00251420"/>
    <w:rsid w:val="00252A22"/>
    <w:rsid w:val="0025355A"/>
    <w:rsid w:val="0025564C"/>
    <w:rsid w:val="00255929"/>
    <w:rsid w:val="00255B35"/>
    <w:rsid w:val="002562D6"/>
    <w:rsid w:val="00256B1F"/>
    <w:rsid w:val="00265144"/>
    <w:rsid w:val="00267236"/>
    <w:rsid w:val="00270660"/>
    <w:rsid w:val="00273560"/>
    <w:rsid w:val="002735A2"/>
    <w:rsid w:val="00273E1F"/>
    <w:rsid w:val="00276645"/>
    <w:rsid w:val="0028226F"/>
    <w:rsid w:val="002829D9"/>
    <w:rsid w:val="002830B3"/>
    <w:rsid w:val="002844B0"/>
    <w:rsid w:val="00284D9B"/>
    <w:rsid w:val="00286E7A"/>
    <w:rsid w:val="00287A98"/>
    <w:rsid w:val="002929BA"/>
    <w:rsid w:val="00293008"/>
    <w:rsid w:val="002975AA"/>
    <w:rsid w:val="002A0F5A"/>
    <w:rsid w:val="002A21AF"/>
    <w:rsid w:val="002A51BF"/>
    <w:rsid w:val="002A52B3"/>
    <w:rsid w:val="002A6857"/>
    <w:rsid w:val="002B4EB2"/>
    <w:rsid w:val="002B58D8"/>
    <w:rsid w:val="002C112C"/>
    <w:rsid w:val="002C4AC1"/>
    <w:rsid w:val="002C4ADC"/>
    <w:rsid w:val="002C4D54"/>
    <w:rsid w:val="002C51B6"/>
    <w:rsid w:val="002C57FF"/>
    <w:rsid w:val="002C627A"/>
    <w:rsid w:val="002C7055"/>
    <w:rsid w:val="002D0C60"/>
    <w:rsid w:val="002D4A71"/>
    <w:rsid w:val="002D679E"/>
    <w:rsid w:val="002F21CD"/>
    <w:rsid w:val="002F329D"/>
    <w:rsid w:val="002F4A96"/>
    <w:rsid w:val="002F5C35"/>
    <w:rsid w:val="00301F2A"/>
    <w:rsid w:val="00307968"/>
    <w:rsid w:val="003134B7"/>
    <w:rsid w:val="00315042"/>
    <w:rsid w:val="00315D1B"/>
    <w:rsid w:val="00325545"/>
    <w:rsid w:val="0032558A"/>
    <w:rsid w:val="00325707"/>
    <w:rsid w:val="00326EDF"/>
    <w:rsid w:val="00330404"/>
    <w:rsid w:val="00330600"/>
    <w:rsid w:val="00335A3D"/>
    <w:rsid w:val="00335E1A"/>
    <w:rsid w:val="003366F2"/>
    <w:rsid w:val="00340146"/>
    <w:rsid w:val="0034512B"/>
    <w:rsid w:val="00350EA9"/>
    <w:rsid w:val="003521F6"/>
    <w:rsid w:val="00352279"/>
    <w:rsid w:val="0035489C"/>
    <w:rsid w:val="003641ED"/>
    <w:rsid w:val="00364A75"/>
    <w:rsid w:val="003650E1"/>
    <w:rsid w:val="00365923"/>
    <w:rsid w:val="00370F67"/>
    <w:rsid w:val="00372769"/>
    <w:rsid w:val="0038049B"/>
    <w:rsid w:val="00381142"/>
    <w:rsid w:val="003917DD"/>
    <w:rsid w:val="00392A14"/>
    <w:rsid w:val="00393C1D"/>
    <w:rsid w:val="00394D1A"/>
    <w:rsid w:val="00396A49"/>
    <w:rsid w:val="00397562"/>
    <w:rsid w:val="003A7CC5"/>
    <w:rsid w:val="003B46AF"/>
    <w:rsid w:val="003B5824"/>
    <w:rsid w:val="003B5FA7"/>
    <w:rsid w:val="003B72EB"/>
    <w:rsid w:val="003C235A"/>
    <w:rsid w:val="003C5353"/>
    <w:rsid w:val="003C56D0"/>
    <w:rsid w:val="003C6E8E"/>
    <w:rsid w:val="003C7BA2"/>
    <w:rsid w:val="003C7EB8"/>
    <w:rsid w:val="003D2A7D"/>
    <w:rsid w:val="003D5AB8"/>
    <w:rsid w:val="003E0FA9"/>
    <w:rsid w:val="003E293C"/>
    <w:rsid w:val="003E3E55"/>
    <w:rsid w:val="003E519F"/>
    <w:rsid w:val="003E6F1B"/>
    <w:rsid w:val="003F1C56"/>
    <w:rsid w:val="003F4620"/>
    <w:rsid w:val="003F4C48"/>
    <w:rsid w:val="003F57D1"/>
    <w:rsid w:val="0040098A"/>
    <w:rsid w:val="00401756"/>
    <w:rsid w:val="004050B7"/>
    <w:rsid w:val="00405725"/>
    <w:rsid w:val="00406A1C"/>
    <w:rsid w:val="00410F08"/>
    <w:rsid w:val="00411751"/>
    <w:rsid w:val="00411A8C"/>
    <w:rsid w:val="00411F2E"/>
    <w:rsid w:val="0041271E"/>
    <w:rsid w:val="00412A97"/>
    <w:rsid w:val="00415015"/>
    <w:rsid w:val="00424645"/>
    <w:rsid w:val="00431948"/>
    <w:rsid w:val="004346D5"/>
    <w:rsid w:val="00435FC7"/>
    <w:rsid w:val="00436782"/>
    <w:rsid w:val="00436F81"/>
    <w:rsid w:val="0043713D"/>
    <w:rsid w:val="004373F4"/>
    <w:rsid w:val="00440A69"/>
    <w:rsid w:val="00441CE6"/>
    <w:rsid w:val="00444C70"/>
    <w:rsid w:val="004457E1"/>
    <w:rsid w:val="00445B39"/>
    <w:rsid w:val="004511A4"/>
    <w:rsid w:val="00453781"/>
    <w:rsid w:val="00455703"/>
    <w:rsid w:val="00461039"/>
    <w:rsid w:val="00461705"/>
    <w:rsid w:val="00463B30"/>
    <w:rsid w:val="00465C2D"/>
    <w:rsid w:val="0046657D"/>
    <w:rsid w:val="00471C6B"/>
    <w:rsid w:val="00471E0C"/>
    <w:rsid w:val="0047275D"/>
    <w:rsid w:val="00472ED5"/>
    <w:rsid w:val="0047300D"/>
    <w:rsid w:val="00473501"/>
    <w:rsid w:val="00474C40"/>
    <w:rsid w:val="00483500"/>
    <w:rsid w:val="00483824"/>
    <w:rsid w:val="004839E1"/>
    <w:rsid w:val="004847B7"/>
    <w:rsid w:val="00486853"/>
    <w:rsid w:val="00487D20"/>
    <w:rsid w:val="00490E3F"/>
    <w:rsid w:val="00492761"/>
    <w:rsid w:val="00494752"/>
    <w:rsid w:val="004975F4"/>
    <w:rsid w:val="004A32AD"/>
    <w:rsid w:val="004A4CE0"/>
    <w:rsid w:val="004A773D"/>
    <w:rsid w:val="004B252F"/>
    <w:rsid w:val="004B5334"/>
    <w:rsid w:val="004B53F2"/>
    <w:rsid w:val="004B5E8C"/>
    <w:rsid w:val="004C2F79"/>
    <w:rsid w:val="004C43D4"/>
    <w:rsid w:val="004C6264"/>
    <w:rsid w:val="004C63F4"/>
    <w:rsid w:val="004C6E55"/>
    <w:rsid w:val="004C753F"/>
    <w:rsid w:val="004D1322"/>
    <w:rsid w:val="004D1399"/>
    <w:rsid w:val="004D19D1"/>
    <w:rsid w:val="004D5FAD"/>
    <w:rsid w:val="004E17E2"/>
    <w:rsid w:val="004E29FE"/>
    <w:rsid w:val="004E3F5A"/>
    <w:rsid w:val="004E44D7"/>
    <w:rsid w:val="004E7B0A"/>
    <w:rsid w:val="004F0342"/>
    <w:rsid w:val="004F123D"/>
    <w:rsid w:val="004F162F"/>
    <w:rsid w:val="004F1ED0"/>
    <w:rsid w:val="004F2782"/>
    <w:rsid w:val="004F5B21"/>
    <w:rsid w:val="004F65AB"/>
    <w:rsid w:val="0050003B"/>
    <w:rsid w:val="005018D9"/>
    <w:rsid w:val="00501CD4"/>
    <w:rsid w:val="005040D6"/>
    <w:rsid w:val="00506677"/>
    <w:rsid w:val="005066DB"/>
    <w:rsid w:val="00511F5F"/>
    <w:rsid w:val="0051291C"/>
    <w:rsid w:val="005142FE"/>
    <w:rsid w:val="00517CAB"/>
    <w:rsid w:val="0052074B"/>
    <w:rsid w:val="005219B2"/>
    <w:rsid w:val="00522236"/>
    <w:rsid w:val="0052392A"/>
    <w:rsid w:val="0053021E"/>
    <w:rsid w:val="005303A5"/>
    <w:rsid w:val="00532F81"/>
    <w:rsid w:val="005330C5"/>
    <w:rsid w:val="0053560B"/>
    <w:rsid w:val="00535C41"/>
    <w:rsid w:val="005404E2"/>
    <w:rsid w:val="005436A3"/>
    <w:rsid w:val="0054645C"/>
    <w:rsid w:val="00550170"/>
    <w:rsid w:val="0055204D"/>
    <w:rsid w:val="00554B9F"/>
    <w:rsid w:val="00557C89"/>
    <w:rsid w:val="005603EE"/>
    <w:rsid w:val="00562C48"/>
    <w:rsid w:val="00564643"/>
    <w:rsid w:val="00567740"/>
    <w:rsid w:val="00567C30"/>
    <w:rsid w:val="00573200"/>
    <w:rsid w:val="005741F9"/>
    <w:rsid w:val="00574E14"/>
    <w:rsid w:val="0057538E"/>
    <w:rsid w:val="0057593E"/>
    <w:rsid w:val="00577676"/>
    <w:rsid w:val="00577994"/>
    <w:rsid w:val="0058104A"/>
    <w:rsid w:val="00582A6A"/>
    <w:rsid w:val="00590887"/>
    <w:rsid w:val="005961CF"/>
    <w:rsid w:val="005A07BD"/>
    <w:rsid w:val="005A1243"/>
    <w:rsid w:val="005A3003"/>
    <w:rsid w:val="005A51C4"/>
    <w:rsid w:val="005A5889"/>
    <w:rsid w:val="005A7013"/>
    <w:rsid w:val="005B08BE"/>
    <w:rsid w:val="005B2C3F"/>
    <w:rsid w:val="005B3318"/>
    <w:rsid w:val="005B7633"/>
    <w:rsid w:val="005C259F"/>
    <w:rsid w:val="005C46F0"/>
    <w:rsid w:val="005C5733"/>
    <w:rsid w:val="005D0A69"/>
    <w:rsid w:val="005D2318"/>
    <w:rsid w:val="005D43E2"/>
    <w:rsid w:val="005D6CB4"/>
    <w:rsid w:val="005E1935"/>
    <w:rsid w:val="005E2D6C"/>
    <w:rsid w:val="005E711C"/>
    <w:rsid w:val="005F26F5"/>
    <w:rsid w:val="005F3658"/>
    <w:rsid w:val="005F51CB"/>
    <w:rsid w:val="005F76B3"/>
    <w:rsid w:val="005F7B12"/>
    <w:rsid w:val="00600711"/>
    <w:rsid w:val="006018F3"/>
    <w:rsid w:val="006056BD"/>
    <w:rsid w:val="00610FD2"/>
    <w:rsid w:val="0061354C"/>
    <w:rsid w:val="006174B1"/>
    <w:rsid w:val="006228E4"/>
    <w:rsid w:val="006231D5"/>
    <w:rsid w:val="0062533B"/>
    <w:rsid w:val="006276B1"/>
    <w:rsid w:val="00630AD6"/>
    <w:rsid w:val="006317DC"/>
    <w:rsid w:val="00631844"/>
    <w:rsid w:val="006318C8"/>
    <w:rsid w:val="006331D5"/>
    <w:rsid w:val="00633C0C"/>
    <w:rsid w:val="00634252"/>
    <w:rsid w:val="00636228"/>
    <w:rsid w:val="00636A1A"/>
    <w:rsid w:val="00640C35"/>
    <w:rsid w:val="00651CC9"/>
    <w:rsid w:val="00653545"/>
    <w:rsid w:val="00653728"/>
    <w:rsid w:val="006545FF"/>
    <w:rsid w:val="0065502E"/>
    <w:rsid w:val="006551C6"/>
    <w:rsid w:val="006551F7"/>
    <w:rsid w:val="006564FF"/>
    <w:rsid w:val="006567B6"/>
    <w:rsid w:val="00657013"/>
    <w:rsid w:val="00657107"/>
    <w:rsid w:val="00664954"/>
    <w:rsid w:val="006660A5"/>
    <w:rsid w:val="00673E80"/>
    <w:rsid w:val="006758F0"/>
    <w:rsid w:val="006770C3"/>
    <w:rsid w:val="0068098C"/>
    <w:rsid w:val="0068632D"/>
    <w:rsid w:val="0068635C"/>
    <w:rsid w:val="00693930"/>
    <w:rsid w:val="00693FFE"/>
    <w:rsid w:val="006A387B"/>
    <w:rsid w:val="006A497C"/>
    <w:rsid w:val="006B04AD"/>
    <w:rsid w:val="006B51FE"/>
    <w:rsid w:val="006C0113"/>
    <w:rsid w:val="006C297B"/>
    <w:rsid w:val="006C5E12"/>
    <w:rsid w:val="006C6E20"/>
    <w:rsid w:val="006D3DAD"/>
    <w:rsid w:val="006D4366"/>
    <w:rsid w:val="006E259C"/>
    <w:rsid w:val="006E287B"/>
    <w:rsid w:val="006E3CC9"/>
    <w:rsid w:val="006F18D0"/>
    <w:rsid w:val="006F4431"/>
    <w:rsid w:val="006F5454"/>
    <w:rsid w:val="006F57F6"/>
    <w:rsid w:val="006F6294"/>
    <w:rsid w:val="006F7BE1"/>
    <w:rsid w:val="00705ABE"/>
    <w:rsid w:val="00705ED7"/>
    <w:rsid w:val="00706227"/>
    <w:rsid w:val="007068C6"/>
    <w:rsid w:val="007070C8"/>
    <w:rsid w:val="0070712D"/>
    <w:rsid w:val="00707CB0"/>
    <w:rsid w:val="00710B2A"/>
    <w:rsid w:val="007114EB"/>
    <w:rsid w:val="00712C2D"/>
    <w:rsid w:val="00712DE2"/>
    <w:rsid w:val="00714001"/>
    <w:rsid w:val="0071661D"/>
    <w:rsid w:val="00716739"/>
    <w:rsid w:val="00717418"/>
    <w:rsid w:val="007203E9"/>
    <w:rsid w:val="00721002"/>
    <w:rsid w:val="00721588"/>
    <w:rsid w:val="007226EE"/>
    <w:rsid w:val="0072419C"/>
    <w:rsid w:val="00724D9D"/>
    <w:rsid w:val="00726FA6"/>
    <w:rsid w:val="00731A45"/>
    <w:rsid w:val="00732DD9"/>
    <w:rsid w:val="00733B6A"/>
    <w:rsid w:val="00736496"/>
    <w:rsid w:val="00736FFC"/>
    <w:rsid w:val="00740C8F"/>
    <w:rsid w:val="00743AB3"/>
    <w:rsid w:val="00745D2B"/>
    <w:rsid w:val="007467E0"/>
    <w:rsid w:val="00750B9F"/>
    <w:rsid w:val="00756489"/>
    <w:rsid w:val="0075673B"/>
    <w:rsid w:val="00757457"/>
    <w:rsid w:val="00757560"/>
    <w:rsid w:val="00760B0B"/>
    <w:rsid w:val="00761FD8"/>
    <w:rsid w:val="00762442"/>
    <w:rsid w:val="00762ED6"/>
    <w:rsid w:val="00766781"/>
    <w:rsid w:val="00767B8F"/>
    <w:rsid w:val="0077028B"/>
    <w:rsid w:val="00772F12"/>
    <w:rsid w:val="00773D1A"/>
    <w:rsid w:val="00777621"/>
    <w:rsid w:val="0078176E"/>
    <w:rsid w:val="00784B56"/>
    <w:rsid w:val="00785F04"/>
    <w:rsid w:val="00786284"/>
    <w:rsid w:val="00790C50"/>
    <w:rsid w:val="0079503D"/>
    <w:rsid w:val="007A0D1D"/>
    <w:rsid w:val="007A4AE1"/>
    <w:rsid w:val="007A5D5C"/>
    <w:rsid w:val="007A7F27"/>
    <w:rsid w:val="007B0563"/>
    <w:rsid w:val="007B200A"/>
    <w:rsid w:val="007B448C"/>
    <w:rsid w:val="007B5DE5"/>
    <w:rsid w:val="007B7D29"/>
    <w:rsid w:val="007B7FFE"/>
    <w:rsid w:val="007C4537"/>
    <w:rsid w:val="007C57BF"/>
    <w:rsid w:val="007D075D"/>
    <w:rsid w:val="007D4A3E"/>
    <w:rsid w:val="007E023A"/>
    <w:rsid w:val="007E0284"/>
    <w:rsid w:val="007E1087"/>
    <w:rsid w:val="007E6AA4"/>
    <w:rsid w:val="007E752D"/>
    <w:rsid w:val="007F1521"/>
    <w:rsid w:val="007F3FFD"/>
    <w:rsid w:val="007F446D"/>
    <w:rsid w:val="007F4F66"/>
    <w:rsid w:val="007F542A"/>
    <w:rsid w:val="007F5798"/>
    <w:rsid w:val="0080237D"/>
    <w:rsid w:val="00802600"/>
    <w:rsid w:val="00804E65"/>
    <w:rsid w:val="00806C1D"/>
    <w:rsid w:val="008078D9"/>
    <w:rsid w:val="008102BC"/>
    <w:rsid w:val="00811311"/>
    <w:rsid w:val="00815173"/>
    <w:rsid w:val="0082194B"/>
    <w:rsid w:val="0082195A"/>
    <w:rsid w:val="00822137"/>
    <w:rsid w:val="00822EB6"/>
    <w:rsid w:val="00825437"/>
    <w:rsid w:val="00827C49"/>
    <w:rsid w:val="00835BB9"/>
    <w:rsid w:val="00835F53"/>
    <w:rsid w:val="0083612B"/>
    <w:rsid w:val="00840149"/>
    <w:rsid w:val="008424A3"/>
    <w:rsid w:val="00843221"/>
    <w:rsid w:val="00846DF1"/>
    <w:rsid w:val="00850C7D"/>
    <w:rsid w:val="00851DF3"/>
    <w:rsid w:val="00853A25"/>
    <w:rsid w:val="00853B16"/>
    <w:rsid w:val="00853DA5"/>
    <w:rsid w:val="00855C02"/>
    <w:rsid w:val="00857356"/>
    <w:rsid w:val="00863191"/>
    <w:rsid w:val="00863338"/>
    <w:rsid w:val="00863EAC"/>
    <w:rsid w:val="008645F4"/>
    <w:rsid w:val="0086654E"/>
    <w:rsid w:val="00866FF9"/>
    <w:rsid w:val="008721C9"/>
    <w:rsid w:val="00875C0F"/>
    <w:rsid w:val="00876318"/>
    <w:rsid w:val="0088390A"/>
    <w:rsid w:val="008858CF"/>
    <w:rsid w:val="00886B10"/>
    <w:rsid w:val="008878E9"/>
    <w:rsid w:val="00891651"/>
    <w:rsid w:val="008A0BBD"/>
    <w:rsid w:val="008A14C6"/>
    <w:rsid w:val="008B0CF3"/>
    <w:rsid w:val="008B0FF4"/>
    <w:rsid w:val="008B556B"/>
    <w:rsid w:val="008C0455"/>
    <w:rsid w:val="008C2E18"/>
    <w:rsid w:val="008C3574"/>
    <w:rsid w:val="008D524A"/>
    <w:rsid w:val="008E0628"/>
    <w:rsid w:val="008E35EA"/>
    <w:rsid w:val="008E3DAF"/>
    <w:rsid w:val="008E3F86"/>
    <w:rsid w:val="008E6846"/>
    <w:rsid w:val="008E7196"/>
    <w:rsid w:val="008E7503"/>
    <w:rsid w:val="008F1FC5"/>
    <w:rsid w:val="008F34BF"/>
    <w:rsid w:val="008F4C3F"/>
    <w:rsid w:val="0090017E"/>
    <w:rsid w:val="009012FB"/>
    <w:rsid w:val="00903649"/>
    <w:rsid w:val="00905A5D"/>
    <w:rsid w:val="009061B7"/>
    <w:rsid w:val="00906404"/>
    <w:rsid w:val="00907337"/>
    <w:rsid w:val="009108F5"/>
    <w:rsid w:val="00910B66"/>
    <w:rsid w:val="00911D34"/>
    <w:rsid w:val="00911DCF"/>
    <w:rsid w:val="009130A4"/>
    <w:rsid w:val="0091357B"/>
    <w:rsid w:val="00914B92"/>
    <w:rsid w:val="00915307"/>
    <w:rsid w:val="00915468"/>
    <w:rsid w:val="009162F3"/>
    <w:rsid w:val="00916D81"/>
    <w:rsid w:val="00920759"/>
    <w:rsid w:val="00921402"/>
    <w:rsid w:val="00925AF8"/>
    <w:rsid w:val="00927FC1"/>
    <w:rsid w:val="00931A71"/>
    <w:rsid w:val="00931F32"/>
    <w:rsid w:val="0093250B"/>
    <w:rsid w:val="00934FAA"/>
    <w:rsid w:val="009371A1"/>
    <w:rsid w:val="009409F7"/>
    <w:rsid w:val="00944116"/>
    <w:rsid w:val="009442FF"/>
    <w:rsid w:val="00944B8A"/>
    <w:rsid w:val="00944BFA"/>
    <w:rsid w:val="00950FF5"/>
    <w:rsid w:val="00952E05"/>
    <w:rsid w:val="009550F1"/>
    <w:rsid w:val="0095538C"/>
    <w:rsid w:val="009555CB"/>
    <w:rsid w:val="00956C7D"/>
    <w:rsid w:val="00961E7F"/>
    <w:rsid w:val="00967539"/>
    <w:rsid w:val="0097056E"/>
    <w:rsid w:val="009739FE"/>
    <w:rsid w:val="0097565E"/>
    <w:rsid w:val="00975C85"/>
    <w:rsid w:val="00977D0E"/>
    <w:rsid w:val="0098161F"/>
    <w:rsid w:val="00982158"/>
    <w:rsid w:val="009854CF"/>
    <w:rsid w:val="00986C60"/>
    <w:rsid w:val="00987681"/>
    <w:rsid w:val="009931AF"/>
    <w:rsid w:val="00993A4B"/>
    <w:rsid w:val="009957B6"/>
    <w:rsid w:val="009A0D4A"/>
    <w:rsid w:val="009A2692"/>
    <w:rsid w:val="009A3F2A"/>
    <w:rsid w:val="009A4263"/>
    <w:rsid w:val="009A6D3D"/>
    <w:rsid w:val="009B1541"/>
    <w:rsid w:val="009B2EF0"/>
    <w:rsid w:val="009B341B"/>
    <w:rsid w:val="009C4A53"/>
    <w:rsid w:val="009C54C9"/>
    <w:rsid w:val="009C5545"/>
    <w:rsid w:val="009C58C7"/>
    <w:rsid w:val="009C5E9D"/>
    <w:rsid w:val="009C677B"/>
    <w:rsid w:val="009C6C1C"/>
    <w:rsid w:val="009D04D5"/>
    <w:rsid w:val="009E39D3"/>
    <w:rsid w:val="009F3EB4"/>
    <w:rsid w:val="009F3EF6"/>
    <w:rsid w:val="009F4C8E"/>
    <w:rsid w:val="009F6579"/>
    <w:rsid w:val="009F6AFF"/>
    <w:rsid w:val="009F7D9F"/>
    <w:rsid w:val="009F7FEB"/>
    <w:rsid w:val="00A00900"/>
    <w:rsid w:val="00A02F5F"/>
    <w:rsid w:val="00A0421A"/>
    <w:rsid w:val="00A050B7"/>
    <w:rsid w:val="00A05BE8"/>
    <w:rsid w:val="00A133DD"/>
    <w:rsid w:val="00A14BE1"/>
    <w:rsid w:val="00A14D4E"/>
    <w:rsid w:val="00A15A9C"/>
    <w:rsid w:val="00A15F3E"/>
    <w:rsid w:val="00A1701E"/>
    <w:rsid w:val="00A20FCE"/>
    <w:rsid w:val="00A21016"/>
    <w:rsid w:val="00A26326"/>
    <w:rsid w:val="00A31AEF"/>
    <w:rsid w:val="00A33AD1"/>
    <w:rsid w:val="00A45761"/>
    <w:rsid w:val="00A50087"/>
    <w:rsid w:val="00A539BF"/>
    <w:rsid w:val="00A55E04"/>
    <w:rsid w:val="00A57E5E"/>
    <w:rsid w:val="00A619A6"/>
    <w:rsid w:val="00A62F9C"/>
    <w:rsid w:val="00A71DC1"/>
    <w:rsid w:val="00A773AE"/>
    <w:rsid w:val="00A80F2D"/>
    <w:rsid w:val="00A84834"/>
    <w:rsid w:val="00A8681C"/>
    <w:rsid w:val="00A91789"/>
    <w:rsid w:val="00A93077"/>
    <w:rsid w:val="00A951A9"/>
    <w:rsid w:val="00A95829"/>
    <w:rsid w:val="00AA2F5A"/>
    <w:rsid w:val="00AA3307"/>
    <w:rsid w:val="00AB1532"/>
    <w:rsid w:val="00AB2A5E"/>
    <w:rsid w:val="00AB5CBC"/>
    <w:rsid w:val="00AB6269"/>
    <w:rsid w:val="00AC23BF"/>
    <w:rsid w:val="00AC45B4"/>
    <w:rsid w:val="00AC7F75"/>
    <w:rsid w:val="00AD2ADF"/>
    <w:rsid w:val="00AD3037"/>
    <w:rsid w:val="00AD3C4C"/>
    <w:rsid w:val="00AE10E5"/>
    <w:rsid w:val="00AE138C"/>
    <w:rsid w:val="00AE2EB9"/>
    <w:rsid w:val="00AE32C2"/>
    <w:rsid w:val="00AF251E"/>
    <w:rsid w:val="00B04E63"/>
    <w:rsid w:val="00B07EC5"/>
    <w:rsid w:val="00B108F1"/>
    <w:rsid w:val="00B10C9C"/>
    <w:rsid w:val="00B13497"/>
    <w:rsid w:val="00B13EDC"/>
    <w:rsid w:val="00B219CF"/>
    <w:rsid w:val="00B21D52"/>
    <w:rsid w:val="00B23285"/>
    <w:rsid w:val="00B249C4"/>
    <w:rsid w:val="00B262BA"/>
    <w:rsid w:val="00B269C8"/>
    <w:rsid w:val="00B303D9"/>
    <w:rsid w:val="00B31AED"/>
    <w:rsid w:val="00B31D27"/>
    <w:rsid w:val="00B33443"/>
    <w:rsid w:val="00B33C4D"/>
    <w:rsid w:val="00B34C53"/>
    <w:rsid w:val="00B3528D"/>
    <w:rsid w:val="00B357B6"/>
    <w:rsid w:val="00B3669D"/>
    <w:rsid w:val="00B40501"/>
    <w:rsid w:val="00B428AC"/>
    <w:rsid w:val="00B464E9"/>
    <w:rsid w:val="00B4770B"/>
    <w:rsid w:val="00B5573F"/>
    <w:rsid w:val="00B57B48"/>
    <w:rsid w:val="00B61C3C"/>
    <w:rsid w:val="00B65675"/>
    <w:rsid w:val="00B755B8"/>
    <w:rsid w:val="00B83D4A"/>
    <w:rsid w:val="00B87326"/>
    <w:rsid w:val="00B93C12"/>
    <w:rsid w:val="00B96F0B"/>
    <w:rsid w:val="00BA03CD"/>
    <w:rsid w:val="00BA2F46"/>
    <w:rsid w:val="00BA5D33"/>
    <w:rsid w:val="00BA6051"/>
    <w:rsid w:val="00BA65DD"/>
    <w:rsid w:val="00BB3C22"/>
    <w:rsid w:val="00BB3E2B"/>
    <w:rsid w:val="00BB40DE"/>
    <w:rsid w:val="00BB5D05"/>
    <w:rsid w:val="00BB63AB"/>
    <w:rsid w:val="00BB76D0"/>
    <w:rsid w:val="00BB7C62"/>
    <w:rsid w:val="00BC169A"/>
    <w:rsid w:val="00BC27B8"/>
    <w:rsid w:val="00BC3261"/>
    <w:rsid w:val="00BC47BB"/>
    <w:rsid w:val="00BC7550"/>
    <w:rsid w:val="00BD4D53"/>
    <w:rsid w:val="00BD5365"/>
    <w:rsid w:val="00BD6504"/>
    <w:rsid w:val="00BD7157"/>
    <w:rsid w:val="00BE243A"/>
    <w:rsid w:val="00BE28F7"/>
    <w:rsid w:val="00BE61C6"/>
    <w:rsid w:val="00BF0706"/>
    <w:rsid w:val="00BF1B63"/>
    <w:rsid w:val="00BF476D"/>
    <w:rsid w:val="00C010D6"/>
    <w:rsid w:val="00C05E78"/>
    <w:rsid w:val="00C1117F"/>
    <w:rsid w:val="00C11B6F"/>
    <w:rsid w:val="00C2546E"/>
    <w:rsid w:val="00C31B84"/>
    <w:rsid w:val="00C3449D"/>
    <w:rsid w:val="00C3590E"/>
    <w:rsid w:val="00C409C3"/>
    <w:rsid w:val="00C415EB"/>
    <w:rsid w:val="00C41A46"/>
    <w:rsid w:val="00C50724"/>
    <w:rsid w:val="00C54A1C"/>
    <w:rsid w:val="00C556DA"/>
    <w:rsid w:val="00C55AC1"/>
    <w:rsid w:val="00C55F47"/>
    <w:rsid w:val="00C571EE"/>
    <w:rsid w:val="00C57C8E"/>
    <w:rsid w:val="00C60F1F"/>
    <w:rsid w:val="00C62FB1"/>
    <w:rsid w:val="00C656F9"/>
    <w:rsid w:val="00C662AC"/>
    <w:rsid w:val="00C674F3"/>
    <w:rsid w:val="00C71369"/>
    <w:rsid w:val="00C718D9"/>
    <w:rsid w:val="00C72732"/>
    <w:rsid w:val="00C73D48"/>
    <w:rsid w:val="00C7604B"/>
    <w:rsid w:val="00C77080"/>
    <w:rsid w:val="00C77B1E"/>
    <w:rsid w:val="00C8072A"/>
    <w:rsid w:val="00C81F92"/>
    <w:rsid w:val="00C90707"/>
    <w:rsid w:val="00C92238"/>
    <w:rsid w:val="00C9541D"/>
    <w:rsid w:val="00C975D6"/>
    <w:rsid w:val="00CA1B9F"/>
    <w:rsid w:val="00CA2D0B"/>
    <w:rsid w:val="00CA46F5"/>
    <w:rsid w:val="00CA4F59"/>
    <w:rsid w:val="00CB187B"/>
    <w:rsid w:val="00CB19D7"/>
    <w:rsid w:val="00CB2CD9"/>
    <w:rsid w:val="00CB4C7D"/>
    <w:rsid w:val="00CC076D"/>
    <w:rsid w:val="00CC29C9"/>
    <w:rsid w:val="00CC2A7A"/>
    <w:rsid w:val="00CC3D94"/>
    <w:rsid w:val="00CC57F4"/>
    <w:rsid w:val="00CC7B17"/>
    <w:rsid w:val="00CD0773"/>
    <w:rsid w:val="00CD3BF0"/>
    <w:rsid w:val="00CD4F9B"/>
    <w:rsid w:val="00CD62D3"/>
    <w:rsid w:val="00CD7EC9"/>
    <w:rsid w:val="00CE5EE2"/>
    <w:rsid w:val="00CF6A79"/>
    <w:rsid w:val="00D00B29"/>
    <w:rsid w:val="00D07453"/>
    <w:rsid w:val="00D07BFF"/>
    <w:rsid w:val="00D11CE6"/>
    <w:rsid w:val="00D130C5"/>
    <w:rsid w:val="00D138CD"/>
    <w:rsid w:val="00D15063"/>
    <w:rsid w:val="00D15F1B"/>
    <w:rsid w:val="00D16C86"/>
    <w:rsid w:val="00D226A1"/>
    <w:rsid w:val="00D269E4"/>
    <w:rsid w:val="00D279D2"/>
    <w:rsid w:val="00D30715"/>
    <w:rsid w:val="00D34AC2"/>
    <w:rsid w:val="00D40126"/>
    <w:rsid w:val="00D432FF"/>
    <w:rsid w:val="00D442DF"/>
    <w:rsid w:val="00D45008"/>
    <w:rsid w:val="00D46265"/>
    <w:rsid w:val="00D4705B"/>
    <w:rsid w:val="00D47EB3"/>
    <w:rsid w:val="00D501C9"/>
    <w:rsid w:val="00D52831"/>
    <w:rsid w:val="00D55ADE"/>
    <w:rsid w:val="00D55C44"/>
    <w:rsid w:val="00D56D8B"/>
    <w:rsid w:val="00D57018"/>
    <w:rsid w:val="00D57532"/>
    <w:rsid w:val="00D623CD"/>
    <w:rsid w:val="00D631E0"/>
    <w:rsid w:val="00D64A4C"/>
    <w:rsid w:val="00D65B1F"/>
    <w:rsid w:val="00D67901"/>
    <w:rsid w:val="00D7174F"/>
    <w:rsid w:val="00D734AA"/>
    <w:rsid w:val="00D73CEB"/>
    <w:rsid w:val="00D74FDD"/>
    <w:rsid w:val="00D7522F"/>
    <w:rsid w:val="00D765A5"/>
    <w:rsid w:val="00D76EB3"/>
    <w:rsid w:val="00D7788E"/>
    <w:rsid w:val="00D81B19"/>
    <w:rsid w:val="00D844F1"/>
    <w:rsid w:val="00D85D61"/>
    <w:rsid w:val="00D86F92"/>
    <w:rsid w:val="00D91DD7"/>
    <w:rsid w:val="00D92EAA"/>
    <w:rsid w:val="00D9392C"/>
    <w:rsid w:val="00D97E83"/>
    <w:rsid w:val="00DA575C"/>
    <w:rsid w:val="00DB3BCB"/>
    <w:rsid w:val="00DB4F5C"/>
    <w:rsid w:val="00DB5D7F"/>
    <w:rsid w:val="00DB7789"/>
    <w:rsid w:val="00DB7E35"/>
    <w:rsid w:val="00DC0309"/>
    <w:rsid w:val="00DC0FF1"/>
    <w:rsid w:val="00DC2D08"/>
    <w:rsid w:val="00DC5C8C"/>
    <w:rsid w:val="00DC78F1"/>
    <w:rsid w:val="00DC7A25"/>
    <w:rsid w:val="00DC7FD3"/>
    <w:rsid w:val="00DD1A2C"/>
    <w:rsid w:val="00DD1BAA"/>
    <w:rsid w:val="00DD3302"/>
    <w:rsid w:val="00DD506F"/>
    <w:rsid w:val="00DD5359"/>
    <w:rsid w:val="00DE0ADE"/>
    <w:rsid w:val="00DE1039"/>
    <w:rsid w:val="00DE23E9"/>
    <w:rsid w:val="00DE46BC"/>
    <w:rsid w:val="00DE617A"/>
    <w:rsid w:val="00DF2761"/>
    <w:rsid w:val="00DF2C76"/>
    <w:rsid w:val="00DF3F74"/>
    <w:rsid w:val="00DF627D"/>
    <w:rsid w:val="00DF64E9"/>
    <w:rsid w:val="00DF708A"/>
    <w:rsid w:val="00E01DB5"/>
    <w:rsid w:val="00E021EA"/>
    <w:rsid w:val="00E04388"/>
    <w:rsid w:val="00E0705A"/>
    <w:rsid w:val="00E07CC0"/>
    <w:rsid w:val="00E14BA9"/>
    <w:rsid w:val="00E1584D"/>
    <w:rsid w:val="00E20506"/>
    <w:rsid w:val="00E215D4"/>
    <w:rsid w:val="00E3061A"/>
    <w:rsid w:val="00E31730"/>
    <w:rsid w:val="00E31E6E"/>
    <w:rsid w:val="00E33DA6"/>
    <w:rsid w:val="00E350F4"/>
    <w:rsid w:val="00E35240"/>
    <w:rsid w:val="00E37884"/>
    <w:rsid w:val="00E404AA"/>
    <w:rsid w:val="00E40835"/>
    <w:rsid w:val="00E41E64"/>
    <w:rsid w:val="00E437F8"/>
    <w:rsid w:val="00E47262"/>
    <w:rsid w:val="00E52D21"/>
    <w:rsid w:val="00E53E1B"/>
    <w:rsid w:val="00E552DF"/>
    <w:rsid w:val="00E560BD"/>
    <w:rsid w:val="00E6025E"/>
    <w:rsid w:val="00E6121F"/>
    <w:rsid w:val="00E6133B"/>
    <w:rsid w:val="00E61561"/>
    <w:rsid w:val="00E61C8F"/>
    <w:rsid w:val="00E64A7D"/>
    <w:rsid w:val="00E652B2"/>
    <w:rsid w:val="00E66F90"/>
    <w:rsid w:val="00E71F3B"/>
    <w:rsid w:val="00E720BA"/>
    <w:rsid w:val="00E72123"/>
    <w:rsid w:val="00E72185"/>
    <w:rsid w:val="00E74383"/>
    <w:rsid w:val="00E74DB7"/>
    <w:rsid w:val="00E76E3B"/>
    <w:rsid w:val="00E82CE8"/>
    <w:rsid w:val="00E82F6A"/>
    <w:rsid w:val="00E866D3"/>
    <w:rsid w:val="00E86841"/>
    <w:rsid w:val="00E8787E"/>
    <w:rsid w:val="00E9298C"/>
    <w:rsid w:val="00E93B90"/>
    <w:rsid w:val="00E94F27"/>
    <w:rsid w:val="00E96E1E"/>
    <w:rsid w:val="00EA3260"/>
    <w:rsid w:val="00EA6E4A"/>
    <w:rsid w:val="00EB277D"/>
    <w:rsid w:val="00EB4416"/>
    <w:rsid w:val="00EB626A"/>
    <w:rsid w:val="00EC127A"/>
    <w:rsid w:val="00EC30AE"/>
    <w:rsid w:val="00EC3240"/>
    <w:rsid w:val="00ED3553"/>
    <w:rsid w:val="00ED3809"/>
    <w:rsid w:val="00ED6E0D"/>
    <w:rsid w:val="00EE759E"/>
    <w:rsid w:val="00EF0F8A"/>
    <w:rsid w:val="00EF48DC"/>
    <w:rsid w:val="00EF7F8E"/>
    <w:rsid w:val="00F0230B"/>
    <w:rsid w:val="00F02C96"/>
    <w:rsid w:val="00F03456"/>
    <w:rsid w:val="00F044A3"/>
    <w:rsid w:val="00F114F0"/>
    <w:rsid w:val="00F119BB"/>
    <w:rsid w:val="00F12F86"/>
    <w:rsid w:val="00F152D8"/>
    <w:rsid w:val="00F1592B"/>
    <w:rsid w:val="00F2470C"/>
    <w:rsid w:val="00F24ECC"/>
    <w:rsid w:val="00F2513D"/>
    <w:rsid w:val="00F2717D"/>
    <w:rsid w:val="00F3121D"/>
    <w:rsid w:val="00F329BA"/>
    <w:rsid w:val="00F33893"/>
    <w:rsid w:val="00F34569"/>
    <w:rsid w:val="00F34698"/>
    <w:rsid w:val="00F3598C"/>
    <w:rsid w:val="00F35BC2"/>
    <w:rsid w:val="00F37BDB"/>
    <w:rsid w:val="00F4227C"/>
    <w:rsid w:val="00F46269"/>
    <w:rsid w:val="00F5086B"/>
    <w:rsid w:val="00F52E6F"/>
    <w:rsid w:val="00F52EFC"/>
    <w:rsid w:val="00F5487F"/>
    <w:rsid w:val="00F56549"/>
    <w:rsid w:val="00F569F3"/>
    <w:rsid w:val="00F56BFD"/>
    <w:rsid w:val="00F57362"/>
    <w:rsid w:val="00F57EF0"/>
    <w:rsid w:val="00F616CB"/>
    <w:rsid w:val="00F62970"/>
    <w:rsid w:val="00F6637D"/>
    <w:rsid w:val="00F7246B"/>
    <w:rsid w:val="00F75E82"/>
    <w:rsid w:val="00F772CA"/>
    <w:rsid w:val="00F86851"/>
    <w:rsid w:val="00F90475"/>
    <w:rsid w:val="00F91BEF"/>
    <w:rsid w:val="00F96BDA"/>
    <w:rsid w:val="00FA09E9"/>
    <w:rsid w:val="00FB2810"/>
    <w:rsid w:val="00FB4C71"/>
    <w:rsid w:val="00FB5559"/>
    <w:rsid w:val="00FB624B"/>
    <w:rsid w:val="00FC5D5E"/>
    <w:rsid w:val="00FC617F"/>
    <w:rsid w:val="00FC7D95"/>
    <w:rsid w:val="00FD031F"/>
    <w:rsid w:val="00FD100C"/>
    <w:rsid w:val="00FD1FC6"/>
    <w:rsid w:val="00FD2438"/>
    <w:rsid w:val="00FD615F"/>
    <w:rsid w:val="00FD67DD"/>
    <w:rsid w:val="00FE0A70"/>
    <w:rsid w:val="00FE35DD"/>
    <w:rsid w:val="00FE46B9"/>
    <w:rsid w:val="00FE5054"/>
    <w:rsid w:val="00FE5548"/>
    <w:rsid w:val="00FE6FCF"/>
    <w:rsid w:val="00FE799D"/>
    <w:rsid w:val="00FF0193"/>
    <w:rsid w:val="00FF347A"/>
    <w:rsid w:val="00FF37AC"/>
    <w:rsid w:val="00FF4E7A"/>
    <w:rsid w:val="00FF5A47"/>
    <w:rsid w:val="00FF7C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B143E0"/>
  <w15:chartTrackingRefBased/>
  <w15:docId w15:val="{8D1BDE6C-814A-4885-9DC0-A9D01E4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hr-H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3A"/>
    <w:pPr>
      <w:spacing w:line="300" w:lineRule="atLeast"/>
      <w:jc w:val="both"/>
    </w:pPr>
    <w:rPr>
      <w:rFonts w:ascii="Arial" w:hAnsi="Arial"/>
      <w:sz w:val="22"/>
      <w:szCs w:val="24"/>
      <w:lang w:eastAsia="zh-TW"/>
    </w:rPr>
  </w:style>
  <w:style w:type="paragraph" w:styleId="Heading1">
    <w:name w:val="heading 1"/>
    <w:basedOn w:val="Normal"/>
    <w:next w:val="Normal"/>
    <w:qFormat/>
    <w:rsid w:val="000A203A"/>
    <w:pPr>
      <w:keepNext/>
      <w:spacing w:before="240" w:after="60"/>
      <w:outlineLvl w:val="0"/>
    </w:pPr>
    <w:rPr>
      <w:rFonts w:ascii="Arial (W1)" w:hAnsi="Arial (W1)" w:cs="Arial (W1)"/>
      <w:b/>
      <w:bCs/>
      <w:color w:val="E63C14"/>
      <w:kern w:val="32"/>
      <w:szCs w:val="32"/>
      <w:u w:val="single"/>
    </w:rPr>
  </w:style>
  <w:style w:type="paragraph" w:styleId="Heading2">
    <w:name w:val="heading 2"/>
    <w:basedOn w:val="Normal"/>
    <w:next w:val="Normal"/>
    <w:link w:val="Heading2Char"/>
    <w:semiHidden/>
    <w:unhideWhenUsed/>
    <w:qFormat/>
    <w:rsid w:val="00BC169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BC169A"/>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A203A"/>
  </w:style>
  <w:style w:type="paragraph" w:styleId="Header">
    <w:name w:val="header"/>
    <w:basedOn w:val="Normal"/>
    <w:rsid w:val="00265144"/>
    <w:pPr>
      <w:tabs>
        <w:tab w:val="center" w:pos="4536"/>
        <w:tab w:val="right" w:pos="9072"/>
      </w:tabs>
    </w:pPr>
  </w:style>
  <w:style w:type="paragraph" w:styleId="Footer">
    <w:name w:val="footer"/>
    <w:basedOn w:val="Normal"/>
    <w:rsid w:val="00265144"/>
    <w:pPr>
      <w:tabs>
        <w:tab w:val="center" w:pos="4536"/>
        <w:tab w:val="right" w:pos="9072"/>
      </w:tabs>
    </w:pPr>
  </w:style>
  <w:style w:type="table" w:styleId="TableGrid">
    <w:name w:val="Table Grid"/>
    <w:basedOn w:val="TableNormal"/>
    <w:rsid w:val="00492761"/>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63F4"/>
    <w:pPr>
      <w:spacing w:before="100" w:beforeAutospacing="1" w:after="100" w:afterAutospacing="1" w:line="240" w:lineRule="auto"/>
      <w:jc w:val="left"/>
    </w:pPr>
    <w:rPr>
      <w:rFonts w:ascii="Times New Roman" w:eastAsia="Times New Roman" w:hAnsi="Times New Roman"/>
      <w:sz w:val="24"/>
      <w:lang w:eastAsia="fr-FR"/>
    </w:rPr>
  </w:style>
  <w:style w:type="paragraph" w:customStyle="1" w:styleId="Default">
    <w:name w:val="Default"/>
    <w:rsid w:val="003B46AF"/>
    <w:pPr>
      <w:autoSpaceDE w:val="0"/>
      <w:autoSpaceDN w:val="0"/>
      <w:adjustRightInd w:val="0"/>
    </w:pPr>
    <w:rPr>
      <w:rFonts w:ascii="Trebuchet MS" w:hAnsi="Trebuchet MS" w:cs="Trebuchet MS"/>
      <w:color w:val="000000"/>
      <w:sz w:val="24"/>
      <w:szCs w:val="24"/>
      <w:lang w:eastAsia="fr-FR"/>
    </w:rPr>
  </w:style>
  <w:style w:type="paragraph" w:styleId="ListParagraph">
    <w:name w:val="List Paragraph"/>
    <w:aliases w:val="MAP,Bullet List,FooterText,Párrafo de lista,List Paragraph1,numbered,Paragraphe de liste1,Bulletr List Paragraph,列出段落,列出段落1,List Paragraph2,List Paragraph21,List Paragraph11,Parágrafo da Lista1,Párrafo de lista1,リスト段落1"/>
    <w:basedOn w:val="Normal"/>
    <w:link w:val="ListParagraphChar"/>
    <w:uiPriority w:val="34"/>
    <w:qFormat/>
    <w:rsid w:val="002C57FF"/>
    <w:pPr>
      <w:spacing w:line="240" w:lineRule="auto"/>
      <w:ind w:left="720"/>
      <w:jc w:val="left"/>
    </w:pPr>
    <w:rPr>
      <w:rFonts w:ascii="Times New Roman" w:eastAsia="Calibri" w:hAnsi="Times New Roman"/>
      <w:sz w:val="24"/>
      <w:lang w:eastAsia="fr-FR"/>
    </w:rPr>
  </w:style>
  <w:style w:type="paragraph" w:customStyle="1" w:styleId="StyleAvant6ptInterligneAumoins18pt">
    <w:name w:val="Style Avant : 6 pt Interligne : Au moins 18 pt"/>
    <w:basedOn w:val="Normal"/>
    <w:rsid w:val="009C58C7"/>
    <w:pPr>
      <w:spacing w:before="120" w:line="360" w:lineRule="atLeast"/>
    </w:pPr>
    <w:rPr>
      <w:rFonts w:ascii="Century Gothic" w:eastAsia="Times New Roman" w:hAnsi="Century Gothic" w:cs="Century Gothic"/>
      <w:color w:val="727A7D"/>
      <w:sz w:val="24"/>
      <w:lang w:eastAsia="fr-FR"/>
    </w:rPr>
  </w:style>
  <w:style w:type="paragraph" w:customStyle="1" w:styleId="msolistparagraph0">
    <w:name w:val="msolistparagraph"/>
    <w:basedOn w:val="Normal"/>
    <w:rsid w:val="00E14BA9"/>
    <w:pPr>
      <w:spacing w:line="240" w:lineRule="auto"/>
      <w:ind w:left="720"/>
      <w:jc w:val="left"/>
    </w:pPr>
    <w:rPr>
      <w:rFonts w:ascii="Calibri" w:eastAsia="Times New Roman" w:hAnsi="Calibri" w:cs="Calibri"/>
      <w:szCs w:val="22"/>
      <w:lang w:eastAsia="fr-FR"/>
    </w:rPr>
  </w:style>
  <w:style w:type="paragraph" w:styleId="BalloonText">
    <w:name w:val="Balloon Text"/>
    <w:basedOn w:val="Normal"/>
    <w:link w:val="BalloonTextChar"/>
    <w:rsid w:val="00600711"/>
    <w:pPr>
      <w:spacing w:line="240" w:lineRule="auto"/>
    </w:pPr>
    <w:rPr>
      <w:rFonts w:ascii="Tahoma" w:hAnsi="Tahoma" w:cs="Tahoma"/>
      <w:sz w:val="16"/>
      <w:szCs w:val="16"/>
    </w:rPr>
  </w:style>
  <w:style w:type="character" w:customStyle="1" w:styleId="BalloonTextChar">
    <w:name w:val="Balloon Text Char"/>
    <w:link w:val="BalloonText"/>
    <w:rsid w:val="00600711"/>
    <w:rPr>
      <w:rFonts w:ascii="Tahoma" w:hAnsi="Tahoma" w:cs="Tahoma"/>
      <w:sz w:val="16"/>
      <w:szCs w:val="16"/>
      <w:lang w:eastAsia="zh-TW"/>
    </w:rPr>
  </w:style>
  <w:style w:type="character" w:styleId="CommentReference">
    <w:name w:val="annotation reference"/>
    <w:rsid w:val="000331F4"/>
    <w:rPr>
      <w:sz w:val="16"/>
      <w:szCs w:val="16"/>
    </w:rPr>
  </w:style>
  <w:style w:type="paragraph" w:styleId="CommentText">
    <w:name w:val="annotation text"/>
    <w:basedOn w:val="Normal"/>
    <w:link w:val="CommentTextChar"/>
    <w:rsid w:val="000331F4"/>
    <w:rPr>
      <w:sz w:val="20"/>
      <w:szCs w:val="20"/>
    </w:rPr>
  </w:style>
  <w:style w:type="character" w:customStyle="1" w:styleId="CommentTextChar">
    <w:name w:val="Comment Text Char"/>
    <w:link w:val="CommentText"/>
    <w:rsid w:val="000331F4"/>
    <w:rPr>
      <w:rFonts w:ascii="Arial" w:hAnsi="Arial"/>
      <w:lang w:eastAsia="zh-TW"/>
    </w:rPr>
  </w:style>
  <w:style w:type="paragraph" w:styleId="CommentSubject">
    <w:name w:val="annotation subject"/>
    <w:basedOn w:val="CommentText"/>
    <w:next w:val="CommentText"/>
    <w:link w:val="CommentSubjectChar"/>
    <w:rsid w:val="000331F4"/>
    <w:rPr>
      <w:b/>
      <w:bCs/>
    </w:rPr>
  </w:style>
  <w:style w:type="character" w:customStyle="1" w:styleId="CommentSubjectChar">
    <w:name w:val="Comment Subject Char"/>
    <w:link w:val="CommentSubject"/>
    <w:rsid w:val="000331F4"/>
    <w:rPr>
      <w:rFonts w:ascii="Arial" w:hAnsi="Arial"/>
      <w:b/>
      <w:bCs/>
      <w:lang w:eastAsia="zh-TW"/>
    </w:rPr>
  </w:style>
  <w:style w:type="paragraph" w:customStyle="1" w:styleId="Corps-1-Attention">
    <w:name w:val="Corps-1-Attention"/>
    <w:basedOn w:val="Normal"/>
    <w:rsid w:val="00BC169A"/>
    <w:pPr>
      <w:pBdr>
        <w:top w:val="single" w:sz="4" w:space="1" w:color="auto" w:shadow="1"/>
        <w:left w:val="single" w:sz="4" w:space="4" w:color="auto" w:shadow="1"/>
        <w:bottom w:val="single" w:sz="4" w:space="1" w:color="auto" w:shadow="1"/>
        <w:right w:val="single" w:sz="4" w:space="4" w:color="auto" w:shadow="1"/>
      </w:pBdr>
      <w:tabs>
        <w:tab w:val="num" w:pos="720"/>
      </w:tabs>
      <w:spacing w:line="240" w:lineRule="auto"/>
      <w:ind w:left="720" w:hanging="360"/>
    </w:pPr>
    <w:rPr>
      <w:rFonts w:eastAsia="Times New Roman" w:cs="Arial"/>
      <w:szCs w:val="22"/>
      <w:lang w:eastAsia="fr-FR"/>
    </w:rPr>
  </w:style>
  <w:style w:type="character" w:customStyle="1" w:styleId="Heading2Char">
    <w:name w:val="Heading 2 Char"/>
    <w:link w:val="Heading2"/>
    <w:semiHidden/>
    <w:rsid w:val="00BC169A"/>
    <w:rPr>
      <w:rFonts w:ascii="Calibri Light" w:eastAsia="Times New Roman" w:hAnsi="Calibri Light" w:cs="Times New Roman"/>
      <w:b/>
      <w:bCs/>
      <w:i/>
      <w:iCs/>
      <w:sz w:val="28"/>
      <w:szCs w:val="28"/>
      <w:lang w:eastAsia="zh-TW"/>
    </w:rPr>
  </w:style>
  <w:style w:type="character" w:customStyle="1" w:styleId="Heading3Char">
    <w:name w:val="Heading 3 Char"/>
    <w:link w:val="Heading3"/>
    <w:semiHidden/>
    <w:rsid w:val="00BC169A"/>
    <w:rPr>
      <w:rFonts w:ascii="Calibri Light" w:eastAsia="Times New Roman" w:hAnsi="Calibri Light" w:cs="Times New Roman"/>
      <w:b/>
      <w:bCs/>
      <w:sz w:val="26"/>
      <w:szCs w:val="26"/>
      <w:lang w:eastAsia="zh-TW"/>
    </w:rPr>
  </w:style>
  <w:style w:type="character" w:styleId="Hyperlink">
    <w:name w:val="Hyperlink"/>
    <w:rsid w:val="00BC7550"/>
    <w:rPr>
      <w:color w:val="0563C1"/>
      <w:u w:val="single"/>
    </w:rPr>
  </w:style>
  <w:style w:type="character" w:customStyle="1" w:styleId="Mentionnonrsolue1">
    <w:name w:val="Mention non résolue1"/>
    <w:uiPriority w:val="99"/>
    <w:semiHidden/>
    <w:unhideWhenUsed/>
    <w:rsid w:val="00BC7550"/>
    <w:rPr>
      <w:color w:val="605E5C"/>
      <w:shd w:val="clear" w:color="auto" w:fill="E1DFDD"/>
    </w:rPr>
  </w:style>
  <w:style w:type="character" w:customStyle="1" w:styleId="ListParagraphChar">
    <w:name w:val="List Paragraph Char"/>
    <w:aliases w:val="MAP Char,Bullet List Char,FooterText Char,Párrafo de lista Char,List Paragraph1 Char,numbered Char,Paragraphe de liste1 Char,Bulletr List Paragraph Char,列出段落 Char,列出段落1 Char,List Paragraph2 Char,List Paragraph21 Char,リスト段落1 Char"/>
    <w:basedOn w:val="DefaultParagraphFont"/>
    <w:link w:val="ListParagraph"/>
    <w:uiPriority w:val="99"/>
    <w:locked/>
    <w:rsid w:val="000C4994"/>
    <w:rPr>
      <w:rFonts w:eastAsia="Calibri"/>
      <w:sz w:val="24"/>
      <w:szCs w:val="24"/>
      <w:lang w:val="hr-HR" w:eastAsia="fr-FR"/>
    </w:rPr>
  </w:style>
  <w:style w:type="paragraph" w:styleId="Revision">
    <w:name w:val="Revision"/>
    <w:hidden/>
    <w:uiPriority w:val="99"/>
    <w:semiHidden/>
    <w:rsid w:val="006276B1"/>
    <w:rPr>
      <w:rFonts w:ascii="Arial" w:hAnsi="Arial"/>
      <w:sz w:val="22"/>
      <w:szCs w:val="24"/>
      <w:lang w:eastAsia="zh-TW"/>
    </w:rPr>
  </w:style>
  <w:style w:type="character" w:styleId="FollowedHyperlink">
    <w:name w:val="FollowedHyperlink"/>
    <w:basedOn w:val="DefaultParagraphFont"/>
    <w:rsid w:val="009371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905">
      <w:bodyDiv w:val="1"/>
      <w:marLeft w:val="0"/>
      <w:marRight w:val="0"/>
      <w:marTop w:val="0"/>
      <w:marBottom w:val="0"/>
      <w:divBdr>
        <w:top w:val="none" w:sz="0" w:space="0" w:color="auto"/>
        <w:left w:val="none" w:sz="0" w:space="0" w:color="auto"/>
        <w:bottom w:val="none" w:sz="0" w:space="0" w:color="auto"/>
        <w:right w:val="none" w:sz="0" w:space="0" w:color="auto"/>
      </w:divBdr>
    </w:div>
    <w:div w:id="40832954">
      <w:bodyDiv w:val="1"/>
      <w:marLeft w:val="0"/>
      <w:marRight w:val="0"/>
      <w:marTop w:val="0"/>
      <w:marBottom w:val="0"/>
      <w:divBdr>
        <w:top w:val="none" w:sz="0" w:space="0" w:color="auto"/>
        <w:left w:val="none" w:sz="0" w:space="0" w:color="auto"/>
        <w:bottom w:val="none" w:sz="0" w:space="0" w:color="auto"/>
        <w:right w:val="none" w:sz="0" w:space="0" w:color="auto"/>
      </w:divBdr>
    </w:div>
    <w:div w:id="97988669">
      <w:bodyDiv w:val="1"/>
      <w:marLeft w:val="0"/>
      <w:marRight w:val="0"/>
      <w:marTop w:val="0"/>
      <w:marBottom w:val="0"/>
      <w:divBdr>
        <w:top w:val="none" w:sz="0" w:space="0" w:color="auto"/>
        <w:left w:val="none" w:sz="0" w:space="0" w:color="auto"/>
        <w:bottom w:val="none" w:sz="0" w:space="0" w:color="auto"/>
        <w:right w:val="none" w:sz="0" w:space="0" w:color="auto"/>
      </w:divBdr>
    </w:div>
    <w:div w:id="163008640">
      <w:bodyDiv w:val="1"/>
      <w:marLeft w:val="0"/>
      <w:marRight w:val="0"/>
      <w:marTop w:val="0"/>
      <w:marBottom w:val="0"/>
      <w:divBdr>
        <w:top w:val="none" w:sz="0" w:space="0" w:color="auto"/>
        <w:left w:val="none" w:sz="0" w:space="0" w:color="auto"/>
        <w:bottom w:val="none" w:sz="0" w:space="0" w:color="auto"/>
        <w:right w:val="none" w:sz="0" w:space="0" w:color="auto"/>
      </w:divBdr>
    </w:div>
    <w:div w:id="164904402">
      <w:bodyDiv w:val="1"/>
      <w:marLeft w:val="0"/>
      <w:marRight w:val="0"/>
      <w:marTop w:val="0"/>
      <w:marBottom w:val="0"/>
      <w:divBdr>
        <w:top w:val="none" w:sz="0" w:space="0" w:color="auto"/>
        <w:left w:val="none" w:sz="0" w:space="0" w:color="auto"/>
        <w:bottom w:val="none" w:sz="0" w:space="0" w:color="auto"/>
        <w:right w:val="none" w:sz="0" w:space="0" w:color="auto"/>
      </w:divBdr>
    </w:div>
    <w:div w:id="238289487">
      <w:bodyDiv w:val="1"/>
      <w:marLeft w:val="0"/>
      <w:marRight w:val="0"/>
      <w:marTop w:val="0"/>
      <w:marBottom w:val="0"/>
      <w:divBdr>
        <w:top w:val="none" w:sz="0" w:space="0" w:color="auto"/>
        <w:left w:val="none" w:sz="0" w:space="0" w:color="auto"/>
        <w:bottom w:val="none" w:sz="0" w:space="0" w:color="auto"/>
        <w:right w:val="none" w:sz="0" w:space="0" w:color="auto"/>
      </w:divBdr>
    </w:div>
    <w:div w:id="255135324">
      <w:bodyDiv w:val="1"/>
      <w:marLeft w:val="0"/>
      <w:marRight w:val="0"/>
      <w:marTop w:val="0"/>
      <w:marBottom w:val="0"/>
      <w:divBdr>
        <w:top w:val="none" w:sz="0" w:space="0" w:color="auto"/>
        <w:left w:val="none" w:sz="0" w:space="0" w:color="auto"/>
        <w:bottom w:val="none" w:sz="0" w:space="0" w:color="auto"/>
        <w:right w:val="none" w:sz="0" w:space="0" w:color="auto"/>
      </w:divBdr>
    </w:div>
    <w:div w:id="364793124">
      <w:bodyDiv w:val="1"/>
      <w:marLeft w:val="0"/>
      <w:marRight w:val="0"/>
      <w:marTop w:val="0"/>
      <w:marBottom w:val="0"/>
      <w:divBdr>
        <w:top w:val="none" w:sz="0" w:space="0" w:color="auto"/>
        <w:left w:val="none" w:sz="0" w:space="0" w:color="auto"/>
        <w:bottom w:val="none" w:sz="0" w:space="0" w:color="auto"/>
        <w:right w:val="none" w:sz="0" w:space="0" w:color="auto"/>
      </w:divBdr>
    </w:div>
    <w:div w:id="411586328">
      <w:bodyDiv w:val="1"/>
      <w:marLeft w:val="0"/>
      <w:marRight w:val="0"/>
      <w:marTop w:val="0"/>
      <w:marBottom w:val="0"/>
      <w:divBdr>
        <w:top w:val="none" w:sz="0" w:space="0" w:color="auto"/>
        <w:left w:val="none" w:sz="0" w:space="0" w:color="auto"/>
        <w:bottom w:val="none" w:sz="0" w:space="0" w:color="auto"/>
        <w:right w:val="none" w:sz="0" w:space="0" w:color="auto"/>
      </w:divBdr>
    </w:div>
    <w:div w:id="446049149">
      <w:bodyDiv w:val="1"/>
      <w:marLeft w:val="0"/>
      <w:marRight w:val="0"/>
      <w:marTop w:val="0"/>
      <w:marBottom w:val="0"/>
      <w:divBdr>
        <w:top w:val="none" w:sz="0" w:space="0" w:color="auto"/>
        <w:left w:val="none" w:sz="0" w:space="0" w:color="auto"/>
        <w:bottom w:val="none" w:sz="0" w:space="0" w:color="auto"/>
        <w:right w:val="none" w:sz="0" w:space="0" w:color="auto"/>
      </w:divBdr>
    </w:div>
    <w:div w:id="488669132">
      <w:bodyDiv w:val="1"/>
      <w:marLeft w:val="0"/>
      <w:marRight w:val="0"/>
      <w:marTop w:val="0"/>
      <w:marBottom w:val="0"/>
      <w:divBdr>
        <w:top w:val="none" w:sz="0" w:space="0" w:color="auto"/>
        <w:left w:val="none" w:sz="0" w:space="0" w:color="auto"/>
        <w:bottom w:val="none" w:sz="0" w:space="0" w:color="auto"/>
        <w:right w:val="none" w:sz="0" w:space="0" w:color="auto"/>
      </w:divBdr>
    </w:div>
    <w:div w:id="551816199">
      <w:bodyDiv w:val="1"/>
      <w:marLeft w:val="0"/>
      <w:marRight w:val="0"/>
      <w:marTop w:val="0"/>
      <w:marBottom w:val="0"/>
      <w:divBdr>
        <w:top w:val="none" w:sz="0" w:space="0" w:color="auto"/>
        <w:left w:val="none" w:sz="0" w:space="0" w:color="auto"/>
        <w:bottom w:val="none" w:sz="0" w:space="0" w:color="auto"/>
        <w:right w:val="none" w:sz="0" w:space="0" w:color="auto"/>
      </w:divBdr>
    </w:div>
    <w:div w:id="584845019">
      <w:bodyDiv w:val="1"/>
      <w:marLeft w:val="0"/>
      <w:marRight w:val="0"/>
      <w:marTop w:val="0"/>
      <w:marBottom w:val="0"/>
      <w:divBdr>
        <w:top w:val="none" w:sz="0" w:space="0" w:color="auto"/>
        <w:left w:val="none" w:sz="0" w:space="0" w:color="auto"/>
        <w:bottom w:val="none" w:sz="0" w:space="0" w:color="auto"/>
        <w:right w:val="none" w:sz="0" w:space="0" w:color="auto"/>
      </w:divBdr>
    </w:div>
    <w:div w:id="641695576">
      <w:bodyDiv w:val="1"/>
      <w:marLeft w:val="0"/>
      <w:marRight w:val="0"/>
      <w:marTop w:val="0"/>
      <w:marBottom w:val="0"/>
      <w:divBdr>
        <w:top w:val="none" w:sz="0" w:space="0" w:color="auto"/>
        <w:left w:val="none" w:sz="0" w:space="0" w:color="auto"/>
        <w:bottom w:val="none" w:sz="0" w:space="0" w:color="auto"/>
        <w:right w:val="none" w:sz="0" w:space="0" w:color="auto"/>
      </w:divBdr>
    </w:div>
    <w:div w:id="671183287">
      <w:bodyDiv w:val="1"/>
      <w:marLeft w:val="0"/>
      <w:marRight w:val="0"/>
      <w:marTop w:val="0"/>
      <w:marBottom w:val="0"/>
      <w:divBdr>
        <w:top w:val="none" w:sz="0" w:space="0" w:color="auto"/>
        <w:left w:val="none" w:sz="0" w:space="0" w:color="auto"/>
        <w:bottom w:val="none" w:sz="0" w:space="0" w:color="auto"/>
        <w:right w:val="none" w:sz="0" w:space="0" w:color="auto"/>
      </w:divBdr>
    </w:div>
    <w:div w:id="745566135">
      <w:bodyDiv w:val="1"/>
      <w:marLeft w:val="0"/>
      <w:marRight w:val="0"/>
      <w:marTop w:val="0"/>
      <w:marBottom w:val="0"/>
      <w:divBdr>
        <w:top w:val="none" w:sz="0" w:space="0" w:color="auto"/>
        <w:left w:val="none" w:sz="0" w:space="0" w:color="auto"/>
        <w:bottom w:val="none" w:sz="0" w:space="0" w:color="auto"/>
        <w:right w:val="none" w:sz="0" w:space="0" w:color="auto"/>
      </w:divBdr>
    </w:div>
    <w:div w:id="849686426">
      <w:bodyDiv w:val="1"/>
      <w:marLeft w:val="0"/>
      <w:marRight w:val="0"/>
      <w:marTop w:val="0"/>
      <w:marBottom w:val="0"/>
      <w:divBdr>
        <w:top w:val="none" w:sz="0" w:space="0" w:color="auto"/>
        <w:left w:val="none" w:sz="0" w:space="0" w:color="auto"/>
        <w:bottom w:val="none" w:sz="0" w:space="0" w:color="auto"/>
        <w:right w:val="none" w:sz="0" w:space="0" w:color="auto"/>
      </w:divBdr>
    </w:div>
    <w:div w:id="883714262">
      <w:bodyDiv w:val="1"/>
      <w:marLeft w:val="0"/>
      <w:marRight w:val="0"/>
      <w:marTop w:val="0"/>
      <w:marBottom w:val="0"/>
      <w:divBdr>
        <w:top w:val="none" w:sz="0" w:space="0" w:color="auto"/>
        <w:left w:val="none" w:sz="0" w:space="0" w:color="auto"/>
        <w:bottom w:val="none" w:sz="0" w:space="0" w:color="auto"/>
        <w:right w:val="none" w:sz="0" w:space="0" w:color="auto"/>
      </w:divBdr>
    </w:div>
    <w:div w:id="892548631">
      <w:bodyDiv w:val="1"/>
      <w:marLeft w:val="0"/>
      <w:marRight w:val="0"/>
      <w:marTop w:val="0"/>
      <w:marBottom w:val="0"/>
      <w:divBdr>
        <w:top w:val="none" w:sz="0" w:space="0" w:color="auto"/>
        <w:left w:val="none" w:sz="0" w:space="0" w:color="auto"/>
        <w:bottom w:val="none" w:sz="0" w:space="0" w:color="auto"/>
        <w:right w:val="none" w:sz="0" w:space="0" w:color="auto"/>
      </w:divBdr>
    </w:div>
    <w:div w:id="945505062">
      <w:bodyDiv w:val="1"/>
      <w:marLeft w:val="0"/>
      <w:marRight w:val="0"/>
      <w:marTop w:val="0"/>
      <w:marBottom w:val="0"/>
      <w:divBdr>
        <w:top w:val="none" w:sz="0" w:space="0" w:color="auto"/>
        <w:left w:val="none" w:sz="0" w:space="0" w:color="auto"/>
        <w:bottom w:val="none" w:sz="0" w:space="0" w:color="auto"/>
        <w:right w:val="none" w:sz="0" w:space="0" w:color="auto"/>
      </w:divBdr>
    </w:div>
    <w:div w:id="968440006">
      <w:bodyDiv w:val="1"/>
      <w:marLeft w:val="0"/>
      <w:marRight w:val="0"/>
      <w:marTop w:val="0"/>
      <w:marBottom w:val="0"/>
      <w:divBdr>
        <w:top w:val="none" w:sz="0" w:space="0" w:color="auto"/>
        <w:left w:val="none" w:sz="0" w:space="0" w:color="auto"/>
        <w:bottom w:val="none" w:sz="0" w:space="0" w:color="auto"/>
        <w:right w:val="none" w:sz="0" w:space="0" w:color="auto"/>
      </w:divBdr>
    </w:div>
    <w:div w:id="1090153049">
      <w:bodyDiv w:val="1"/>
      <w:marLeft w:val="0"/>
      <w:marRight w:val="0"/>
      <w:marTop w:val="0"/>
      <w:marBottom w:val="0"/>
      <w:divBdr>
        <w:top w:val="none" w:sz="0" w:space="0" w:color="auto"/>
        <w:left w:val="none" w:sz="0" w:space="0" w:color="auto"/>
        <w:bottom w:val="none" w:sz="0" w:space="0" w:color="auto"/>
        <w:right w:val="none" w:sz="0" w:space="0" w:color="auto"/>
      </w:divBdr>
      <w:divsChild>
        <w:div w:id="1134563144">
          <w:marLeft w:val="922"/>
          <w:marRight w:val="0"/>
          <w:marTop w:val="0"/>
          <w:marBottom w:val="0"/>
          <w:divBdr>
            <w:top w:val="none" w:sz="0" w:space="0" w:color="auto"/>
            <w:left w:val="none" w:sz="0" w:space="0" w:color="auto"/>
            <w:bottom w:val="none" w:sz="0" w:space="0" w:color="auto"/>
            <w:right w:val="none" w:sz="0" w:space="0" w:color="auto"/>
          </w:divBdr>
        </w:div>
        <w:div w:id="1298536711">
          <w:marLeft w:val="922"/>
          <w:marRight w:val="0"/>
          <w:marTop w:val="0"/>
          <w:marBottom w:val="0"/>
          <w:divBdr>
            <w:top w:val="none" w:sz="0" w:space="0" w:color="auto"/>
            <w:left w:val="none" w:sz="0" w:space="0" w:color="auto"/>
            <w:bottom w:val="none" w:sz="0" w:space="0" w:color="auto"/>
            <w:right w:val="none" w:sz="0" w:space="0" w:color="auto"/>
          </w:divBdr>
        </w:div>
        <w:div w:id="2090034402">
          <w:marLeft w:val="922"/>
          <w:marRight w:val="0"/>
          <w:marTop w:val="0"/>
          <w:marBottom w:val="0"/>
          <w:divBdr>
            <w:top w:val="none" w:sz="0" w:space="0" w:color="auto"/>
            <w:left w:val="none" w:sz="0" w:space="0" w:color="auto"/>
            <w:bottom w:val="none" w:sz="0" w:space="0" w:color="auto"/>
            <w:right w:val="none" w:sz="0" w:space="0" w:color="auto"/>
          </w:divBdr>
        </w:div>
      </w:divsChild>
    </w:div>
    <w:div w:id="1143933894">
      <w:bodyDiv w:val="1"/>
      <w:marLeft w:val="0"/>
      <w:marRight w:val="0"/>
      <w:marTop w:val="0"/>
      <w:marBottom w:val="0"/>
      <w:divBdr>
        <w:top w:val="none" w:sz="0" w:space="0" w:color="auto"/>
        <w:left w:val="none" w:sz="0" w:space="0" w:color="auto"/>
        <w:bottom w:val="none" w:sz="0" w:space="0" w:color="auto"/>
        <w:right w:val="none" w:sz="0" w:space="0" w:color="auto"/>
      </w:divBdr>
    </w:div>
    <w:div w:id="1146169116">
      <w:bodyDiv w:val="1"/>
      <w:marLeft w:val="0"/>
      <w:marRight w:val="0"/>
      <w:marTop w:val="0"/>
      <w:marBottom w:val="0"/>
      <w:divBdr>
        <w:top w:val="none" w:sz="0" w:space="0" w:color="auto"/>
        <w:left w:val="none" w:sz="0" w:space="0" w:color="auto"/>
        <w:bottom w:val="none" w:sz="0" w:space="0" w:color="auto"/>
        <w:right w:val="none" w:sz="0" w:space="0" w:color="auto"/>
      </w:divBdr>
    </w:div>
    <w:div w:id="1158303519">
      <w:bodyDiv w:val="1"/>
      <w:marLeft w:val="0"/>
      <w:marRight w:val="0"/>
      <w:marTop w:val="0"/>
      <w:marBottom w:val="0"/>
      <w:divBdr>
        <w:top w:val="none" w:sz="0" w:space="0" w:color="auto"/>
        <w:left w:val="none" w:sz="0" w:space="0" w:color="auto"/>
        <w:bottom w:val="none" w:sz="0" w:space="0" w:color="auto"/>
        <w:right w:val="none" w:sz="0" w:space="0" w:color="auto"/>
      </w:divBdr>
      <w:divsChild>
        <w:div w:id="58410025">
          <w:marLeft w:val="288"/>
          <w:marRight w:val="0"/>
          <w:marTop w:val="115"/>
          <w:marBottom w:val="0"/>
          <w:divBdr>
            <w:top w:val="none" w:sz="0" w:space="0" w:color="auto"/>
            <w:left w:val="none" w:sz="0" w:space="0" w:color="auto"/>
            <w:bottom w:val="none" w:sz="0" w:space="0" w:color="auto"/>
            <w:right w:val="none" w:sz="0" w:space="0" w:color="auto"/>
          </w:divBdr>
        </w:div>
        <w:div w:id="143737858">
          <w:marLeft w:val="288"/>
          <w:marRight w:val="0"/>
          <w:marTop w:val="115"/>
          <w:marBottom w:val="0"/>
          <w:divBdr>
            <w:top w:val="none" w:sz="0" w:space="0" w:color="auto"/>
            <w:left w:val="none" w:sz="0" w:space="0" w:color="auto"/>
            <w:bottom w:val="none" w:sz="0" w:space="0" w:color="auto"/>
            <w:right w:val="none" w:sz="0" w:space="0" w:color="auto"/>
          </w:divBdr>
        </w:div>
        <w:div w:id="174730605">
          <w:marLeft w:val="288"/>
          <w:marRight w:val="0"/>
          <w:marTop w:val="115"/>
          <w:marBottom w:val="0"/>
          <w:divBdr>
            <w:top w:val="none" w:sz="0" w:space="0" w:color="auto"/>
            <w:left w:val="none" w:sz="0" w:space="0" w:color="auto"/>
            <w:bottom w:val="none" w:sz="0" w:space="0" w:color="auto"/>
            <w:right w:val="none" w:sz="0" w:space="0" w:color="auto"/>
          </w:divBdr>
        </w:div>
        <w:div w:id="844975495">
          <w:marLeft w:val="288"/>
          <w:marRight w:val="0"/>
          <w:marTop w:val="240"/>
          <w:marBottom w:val="0"/>
          <w:divBdr>
            <w:top w:val="none" w:sz="0" w:space="0" w:color="auto"/>
            <w:left w:val="none" w:sz="0" w:space="0" w:color="auto"/>
            <w:bottom w:val="none" w:sz="0" w:space="0" w:color="auto"/>
            <w:right w:val="none" w:sz="0" w:space="0" w:color="auto"/>
          </w:divBdr>
        </w:div>
        <w:div w:id="1398699921">
          <w:marLeft w:val="288"/>
          <w:marRight w:val="0"/>
          <w:marTop w:val="115"/>
          <w:marBottom w:val="0"/>
          <w:divBdr>
            <w:top w:val="none" w:sz="0" w:space="0" w:color="auto"/>
            <w:left w:val="none" w:sz="0" w:space="0" w:color="auto"/>
            <w:bottom w:val="none" w:sz="0" w:space="0" w:color="auto"/>
            <w:right w:val="none" w:sz="0" w:space="0" w:color="auto"/>
          </w:divBdr>
        </w:div>
        <w:div w:id="1421869738">
          <w:marLeft w:val="288"/>
          <w:marRight w:val="0"/>
          <w:marTop w:val="115"/>
          <w:marBottom w:val="0"/>
          <w:divBdr>
            <w:top w:val="none" w:sz="0" w:space="0" w:color="auto"/>
            <w:left w:val="none" w:sz="0" w:space="0" w:color="auto"/>
            <w:bottom w:val="none" w:sz="0" w:space="0" w:color="auto"/>
            <w:right w:val="none" w:sz="0" w:space="0" w:color="auto"/>
          </w:divBdr>
        </w:div>
      </w:divsChild>
    </w:div>
    <w:div w:id="1265921330">
      <w:bodyDiv w:val="1"/>
      <w:marLeft w:val="0"/>
      <w:marRight w:val="0"/>
      <w:marTop w:val="0"/>
      <w:marBottom w:val="0"/>
      <w:divBdr>
        <w:top w:val="none" w:sz="0" w:space="0" w:color="auto"/>
        <w:left w:val="none" w:sz="0" w:space="0" w:color="auto"/>
        <w:bottom w:val="none" w:sz="0" w:space="0" w:color="auto"/>
        <w:right w:val="none" w:sz="0" w:space="0" w:color="auto"/>
      </w:divBdr>
    </w:div>
    <w:div w:id="1270356976">
      <w:bodyDiv w:val="1"/>
      <w:marLeft w:val="0"/>
      <w:marRight w:val="0"/>
      <w:marTop w:val="0"/>
      <w:marBottom w:val="0"/>
      <w:divBdr>
        <w:top w:val="none" w:sz="0" w:space="0" w:color="auto"/>
        <w:left w:val="none" w:sz="0" w:space="0" w:color="auto"/>
        <w:bottom w:val="none" w:sz="0" w:space="0" w:color="auto"/>
        <w:right w:val="none" w:sz="0" w:space="0" w:color="auto"/>
      </w:divBdr>
    </w:div>
    <w:div w:id="1329944003">
      <w:bodyDiv w:val="1"/>
      <w:marLeft w:val="0"/>
      <w:marRight w:val="0"/>
      <w:marTop w:val="0"/>
      <w:marBottom w:val="0"/>
      <w:divBdr>
        <w:top w:val="none" w:sz="0" w:space="0" w:color="auto"/>
        <w:left w:val="none" w:sz="0" w:space="0" w:color="auto"/>
        <w:bottom w:val="none" w:sz="0" w:space="0" w:color="auto"/>
        <w:right w:val="none" w:sz="0" w:space="0" w:color="auto"/>
      </w:divBdr>
    </w:div>
    <w:div w:id="1433863077">
      <w:bodyDiv w:val="1"/>
      <w:marLeft w:val="0"/>
      <w:marRight w:val="0"/>
      <w:marTop w:val="0"/>
      <w:marBottom w:val="0"/>
      <w:divBdr>
        <w:top w:val="none" w:sz="0" w:space="0" w:color="auto"/>
        <w:left w:val="none" w:sz="0" w:space="0" w:color="auto"/>
        <w:bottom w:val="none" w:sz="0" w:space="0" w:color="auto"/>
        <w:right w:val="none" w:sz="0" w:space="0" w:color="auto"/>
      </w:divBdr>
    </w:div>
    <w:div w:id="1459764304">
      <w:bodyDiv w:val="1"/>
      <w:marLeft w:val="0"/>
      <w:marRight w:val="0"/>
      <w:marTop w:val="0"/>
      <w:marBottom w:val="0"/>
      <w:divBdr>
        <w:top w:val="none" w:sz="0" w:space="0" w:color="auto"/>
        <w:left w:val="none" w:sz="0" w:space="0" w:color="auto"/>
        <w:bottom w:val="none" w:sz="0" w:space="0" w:color="auto"/>
        <w:right w:val="none" w:sz="0" w:space="0" w:color="auto"/>
      </w:divBdr>
    </w:div>
    <w:div w:id="1474298207">
      <w:bodyDiv w:val="1"/>
      <w:marLeft w:val="0"/>
      <w:marRight w:val="0"/>
      <w:marTop w:val="0"/>
      <w:marBottom w:val="0"/>
      <w:divBdr>
        <w:top w:val="none" w:sz="0" w:space="0" w:color="auto"/>
        <w:left w:val="none" w:sz="0" w:space="0" w:color="auto"/>
        <w:bottom w:val="none" w:sz="0" w:space="0" w:color="auto"/>
        <w:right w:val="none" w:sz="0" w:space="0" w:color="auto"/>
      </w:divBdr>
    </w:div>
    <w:div w:id="1654025125">
      <w:bodyDiv w:val="1"/>
      <w:marLeft w:val="0"/>
      <w:marRight w:val="0"/>
      <w:marTop w:val="0"/>
      <w:marBottom w:val="0"/>
      <w:divBdr>
        <w:top w:val="none" w:sz="0" w:space="0" w:color="auto"/>
        <w:left w:val="none" w:sz="0" w:space="0" w:color="auto"/>
        <w:bottom w:val="none" w:sz="0" w:space="0" w:color="auto"/>
        <w:right w:val="none" w:sz="0" w:space="0" w:color="auto"/>
      </w:divBdr>
    </w:div>
    <w:div w:id="1683362619">
      <w:bodyDiv w:val="1"/>
      <w:marLeft w:val="0"/>
      <w:marRight w:val="0"/>
      <w:marTop w:val="0"/>
      <w:marBottom w:val="0"/>
      <w:divBdr>
        <w:top w:val="none" w:sz="0" w:space="0" w:color="auto"/>
        <w:left w:val="none" w:sz="0" w:space="0" w:color="auto"/>
        <w:bottom w:val="none" w:sz="0" w:space="0" w:color="auto"/>
        <w:right w:val="none" w:sz="0" w:space="0" w:color="auto"/>
      </w:divBdr>
    </w:div>
    <w:div w:id="1703630971">
      <w:bodyDiv w:val="1"/>
      <w:marLeft w:val="0"/>
      <w:marRight w:val="0"/>
      <w:marTop w:val="0"/>
      <w:marBottom w:val="0"/>
      <w:divBdr>
        <w:top w:val="none" w:sz="0" w:space="0" w:color="auto"/>
        <w:left w:val="none" w:sz="0" w:space="0" w:color="auto"/>
        <w:bottom w:val="none" w:sz="0" w:space="0" w:color="auto"/>
        <w:right w:val="none" w:sz="0" w:space="0" w:color="auto"/>
      </w:divBdr>
    </w:div>
    <w:div w:id="1728609279">
      <w:bodyDiv w:val="1"/>
      <w:marLeft w:val="0"/>
      <w:marRight w:val="0"/>
      <w:marTop w:val="0"/>
      <w:marBottom w:val="0"/>
      <w:divBdr>
        <w:top w:val="none" w:sz="0" w:space="0" w:color="auto"/>
        <w:left w:val="none" w:sz="0" w:space="0" w:color="auto"/>
        <w:bottom w:val="none" w:sz="0" w:space="0" w:color="auto"/>
        <w:right w:val="none" w:sz="0" w:space="0" w:color="auto"/>
      </w:divBdr>
    </w:div>
    <w:div w:id="1737362904">
      <w:bodyDiv w:val="1"/>
      <w:marLeft w:val="0"/>
      <w:marRight w:val="0"/>
      <w:marTop w:val="0"/>
      <w:marBottom w:val="0"/>
      <w:divBdr>
        <w:top w:val="none" w:sz="0" w:space="0" w:color="auto"/>
        <w:left w:val="none" w:sz="0" w:space="0" w:color="auto"/>
        <w:bottom w:val="none" w:sz="0" w:space="0" w:color="auto"/>
        <w:right w:val="none" w:sz="0" w:space="0" w:color="auto"/>
      </w:divBdr>
      <w:divsChild>
        <w:div w:id="1785422284">
          <w:marLeft w:val="0"/>
          <w:marRight w:val="0"/>
          <w:marTop w:val="0"/>
          <w:marBottom w:val="0"/>
          <w:divBdr>
            <w:top w:val="none" w:sz="0" w:space="0" w:color="auto"/>
            <w:left w:val="none" w:sz="0" w:space="0" w:color="auto"/>
            <w:bottom w:val="none" w:sz="0" w:space="0" w:color="auto"/>
            <w:right w:val="none" w:sz="0" w:space="0" w:color="auto"/>
          </w:divBdr>
          <w:divsChild>
            <w:div w:id="1150829056">
              <w:marLeft w:val="0"/>
              <w:marRight w:val="0"/>
              <w:marTop w:val="0"/>
              <w:marBottom w:val="0"/>
              <w:divBdr>
                <w:top w:val="none" w:sz="0" w:space="0" w:color="auto"/>
                <w:left w:val="none" w:sz="0" w:space="0" w:color="auto"/>
                <w:bottom w:val="none" w:sz="0" w:space="0" w:color="auto"/>
                <w:right w:val="none" w:sz="0" w:space="0" w:color="auto"/>
              </w:divBdr>
            </w:div>
            <w:div w:id="6420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5398">
      <w:bodyDiv w:val="1"/>
      <w:marLeft w:val="0"/>
      <w:marRight w:val="0"/>
      <w:marTop w:val="0"/>
      <w:marBottom w:val="0"/>
      <w:divBdr>
        <w:top w:val="none" w:sz="0" w:space="0" w:color="auto"/>
        <w:left w:val="none" w:sz="0" w:space="0" w:color="auto"/>
        <w:bottom w:val="none" w:sz="0" w:space="0" w:color="auto"/>
        <w:right w:val="none" w:sz="0" w:space="0" w:color="auto"/>
      </w:divBdr>
    </w:div>
    <w:div w:id="1852530508">
      <w:bodyDiv w:val="1"/>
      <w:marLeft w:val="0"/>
      <w:marRight w:val="0"/>
      <w:marTop w:val="0"/>
      <w:marBottom w:val="0"/>
      <w:divBdr>
        <w:top w:val="none" w:sz="0" w:space="0" w:color="auto"/>
        <w:left w:val="none" w:sz="0" w:space="0" w:color="auto"/>
        <w:bottom w:val="none" w:sz="0" w:space="0" w:color="auto"/>
        <w:right w:val="none" w:sz="0" w:space="0" w:color="auto"/>
      </w:divBdr>
    </w:div>
    <w:div w:id="1885096170">
      <w:bodyDiv w:val="1"/>
      <w:marLeft w:val="0"/>
      <w:marRight w:val="0"/>
      <w:marTop w:val="0"/>
      <w:marBottom w:val="0"/>
      <w:divBdr>
        <w:top w:val="none" w:sz="0" w:space="0" w:color="auto"/>
        <w:left w:val="none" w:sz="0" w:space="0" w:color="auto"/>
        <w:bottom w:val="none" w:sz="0" w:space="0" w:color="auto"/>
        <w:right w:val="none" w:sz="0" w:space="0" w:color="auto"/>
      </w:divBdr>
    </w:div>
    <w:div w:id="1940871157">
      <w:bodyDiv w:val="1"/>
      <w:marLeft w:val="0"/>
      <w:marRight w:val="0"/>
      <w:marTop w:val="0"/>
      <w:marBottom w:val="0"/>
      <w:divBdr>
        <w:top w:val="none" w:sz="0" w:space="0" w:color="auto"/>
        <w:left w:val="none" w:sz="0" w:space="0" w:color="auto"/>
        <w:bottom w:val="none" w:sz="0" w:space="0" w:color="auto"/>
        <w:right w:val="none" w:sz="0" w:space="0" w:color="auto"/>
      </w:divBdr>
    </w:div>
    <w:div w:id="1950772545">
      <w:bodyDiv w:val="1"/>
      <w:marLeft w:val="0"/>
      <w:marRight w:val="0"/>
      <w:marTop w:val="0"/>
      <w:marBottom w:val="0"/>
      <w:divBdr>
        <w:top w:val="none" w:sz="0" w:space="0" w:color="auto"/>
        <w:left w:val="none" w:sz="0" w:space="0" w:color="auto"/>
        <w:bottom w:val="none" w:sz="0" w:space="0" w:color="auto"/>
        <w:right w:val="none" w:sz="0" w:space="0" w:color="auto"/>
      </w:divBdr>
    </w:div>
    <w:div w:id="1951736420">
      <w:bodyDiv w:val="1"/>
      <w:marLeft w:val="0"/>
      <w:marRight w:val="0"/>
      <w:marTop w:val="0"/>
      <w:marBottom w:val="0"/>
      <w:divBdr>
        <w:top w:val="none" w:sz="0" w:space="0" w:color="auto"/>
        <w:left w:val="none" w:sz="0" w:space="0" w:color="auto"/>
        <w:bottom w:val="none" w:sz="0" w:space="0" w:color="auto"/>
        <w:right w:val="none" w:sz="0" w:space="0" w:color="auto"/>
      </w:divBdr>
    </w:div>
    <w:div w:id="203761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t.jona@eib.org" TargetMode="External"/><Relationship Id="rId2" Type="http://schemas.openxmlformats.org/officeDocument/2006/relationships/customXml" Target="../customXml/item2.xml"/><Relationship Id="rId16" Type="http://schemas.openxmlformats.org/officeDocument/2006/relationships/hyperlink" Target="https://www.eib.org/en/surveys/climate-survey/4th-climate-survey/green-transition-jobs-lifestyle-adaptation.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b.org/en/surveys/climate-survey/4th-climate-survey/green-transition-jobs-lifestyle-adaptation.htm" TargetMode="External"/><Relationship Id="rId5" Type="http://schemas.openxmlformats.org/officeDocument/2006/relationships/numbering" Target="numbering.xml"/><Relationship Id="rId15" Type="http://schemas.openxmlformats.org/officeDocument/2006/relationships/image" Target="media/image4.jpe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FCB4D9918784AAE4E5BF8C3DD77C3" ma:contentTypeVersion="11" ma:contentTypeDescription="Create a new document." ma:contentTypeScope="" ma:versionID="74553b4e701a8a1c17898a00815f4a2d">
  <xsd:schema xmlns:xsd="http://www.w3.org/2001/XMLSchema" xmlns:xs="http://www.w3.org/2001/XMLSchema" xmlns:p="http://schemas.microsoft.com/office/2006/metadata/properties" xmlns:ns2="5c4923c2-ca20-42b9-8e7c-16896df4c0a3" xmlns:ns3="22ce1969-1f8a-4ced-ba19-fcdc29f513c4" targetNamespace="http://schemas.microsoft.com/office/2006/metadata/properties" ma:root="true" ma:fieldsID="f581fb96ec62ca377b05fb5afd3ddf26" ns2:_="" ns3:_="">
    <xsd:import namespace="5c4923c2-ca20-42b9-8e7c-16896df4c0a3"/>
    <xsd:import namespace="22ce1969-1f8a-4ced-ba19-fcdc29f51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923c2-ca20-42b9-8e7c-16896df4c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e1969-1f8a-4ced-ba19-fcdc29f513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89B5-6C59-4DB3-ABD1-B0F7A4DBA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923c2-ca20-42b9-8e7c-16896df4c0a3"/>
    <ds:schemaRef ds:uri="22ce1969-1f8a-4ced-ba19-fcdc29f51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DA129-3DA8-4584-AC5D-27A1F77A08DD}">
  <ds:schemaRefs>
    <ds:schemaRef ds:uri="http://schemas.microsoft.com/sharepoint/v3/contenttype/forms"/>
  </ds:schemaRefs>
</ds:datastoreItem>
</file>

<file path=customXml/itemProps3.xml><?xml version="1.0" encoding="utf-8"?>
<ds:datastoreItem xmlns:ds="http://schemas.openxmlformats.org/officeDocument/2006/customXml" ds:itemID="{A6F140F7-7AA6-4927-92E0-EE155038A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D7266-C63F-4E00-926C-03BC3BD5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1164</Words>
  <Characters>6665</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BVA</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l.bernelas</dc:creator>
  <cp:keywords/>
  <dc:description/>
  <cp:lastModifiedBy>LINNA Lydia (Ext)</cp:lastModifiedBy>
  <cp:revision>17</cp:revision>
  <cp:lastPrinted>2022-01-26T14:54:00Z</cp:lastPrinted>
  <dcterms:created xsi:type="dcterms:W3CDTF">2022-02-16T13:37:00Z</dcterms:created>
  <dcterms:modified xsi:type="dcterms:W3CDTF">2022-03-15T15:52:00Z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2022-02-03T10:39:39Z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59f7447c-bcb0-47cd-9932-91807eb2e4b6</vt:lpwstr>
  </property>
  <property fmtid="{D5CDD505-2E9C-101B-9397-08002B2CF9AE}" pid="8" name="MSIP_Label_9a1941df-5ad5-414d-8ed3-558eeca5dbe9_ContentBits">
    <vt:lpwstr>0</vt:lpwstr>
  </property>
  <property fmtid="{D5CDD505-2E9C-101B-9397-08002B2CF9AE}" pid="9" name="ContentTypeId">
    <vt:lpwstr>0x01010000EFCB4D9918784AAE4E5BF8C3DD77C3</vt:lpwstr>
  </property>
</Properties>
</file>