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F4B57" w14:textId="77777777" w:rsidR="00056E17" w:rsidRPr="00C42A83" w:rsidRDefault="00863E5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</w:rPr>
        <w:t>Климатично изследване на ЕИБ - четвърто издание</w:t>
      </w:r>
    </w:p>
    <w:p w14:paraId="51BA3D7E" w14:textId="77777777" w:rsidR="00056E17" w:rsidRPr="00C42A83" w:rsidRDefault="00863E50">
      <w:pPr>
        <w:jc w:val="both"/>
        <w:rPr>
          <w:sz w:val="20"/>
          <w:szCs w:val="20"/>
        </w:rPr>
      </w:pPr>
      <w:r>
        <w:rPr>
          <w:sz w:val="18"/>
        </w:rPr>
        <w:t>ЛЮКСЕМБУРГ, 27 октомври 2021 г.</w:t>
      </w:r>
    </w:p>
    <w:p w14:paraId="37129D8B" w14:textId="77777777" w:rsidR="00056E17" w:rsidRPr="00C42A83" w:rsidRDefault="00863E50">
      <w:pPr>
        <w:spacing w:after="0"/>
        <w:jc w:val="both"/>
        <w:rPr>
          <w:b/>
          <w:sz w:val="28"/>
          <w:szCs w:val="28"/>
        </w:rPr>
      </w:pPr>
      <w:r w:rsidRPr="00810729">
        <w:rPr>
          <w:b/>
          <w:sz w:val="28"/>
        </w:rPr>
        <w:t>58 % от българите са за по-строги държавни мерки за налагане на промени в поведението за справяне с извънредното положение с климата</w:t>
      </w:r>
    </w:p>
    <w:p w14:paraId="53F7AE45" w14:textId="77777777" w:rsidR="00056E17" w:rsidRPr="008C5179" w:rsidRDefault="00056E17">
      <w:pPr>
        <w:spacing w:after="0"/>
        <w:jc w:val="both"/>
        <w:rPr>
          <w:rStyle w:val="CommentReference"/>
          <w:b/>
          <w:sz w:val="28"/>
          <w:szCs w:val="28"/>
        </w:rPr>
      </w:pPr>
    </w:p>
    <w:p w14:paraId="5FE57EA8" w14:textId="77777777" w:rsidR="00056E17" w:rsidRPr="00C42A83" w:rsidRDefault="00863E50">
      <w:pPr>
        <w:spacing w:after="0"/>
        <w:jc w:val="both"/>
      </w:pPr>
      <w:r>
        <w:rPr>
          <w:i/>
        </w:rPr>
        <w:t xml:space="preserve">Първата част на Климатичното изследване на ЕИБ от 2021-2022 г. проучва мненията относно изменението на климата в един бързо променящ се свят. Резултатите от този документ проследяват възприятието на хората за изменението на климата и действията, които очакват да бъдат предприети от тяхната страна за борба с него.  </w:t>
      </w:r>
    </w:p>
    <w:p w14:paraId="0238DAF6" w14:textId="77777777" w:rsidR="00056E17" w:rsidRPr="008C5179" w:rsidRDefault="00056E17">
      <w:pPr>
        <w:spacing w:after="0"/>
        <w:jc w:val="both"/>
      </w:pPr>
    </w:p>
    <w:p w14:paraId="5A34C05E" w14:textId="77777777" w:rsidR="00056E17" w:rsidRPr="00C42A83" w:rsidRDefault="00863E5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77 % от българите смятат, че изменението на климата и последствията от него са най-голямото предизвикателство, пред които е изправено човечеството през XXI-ви век</w:t>
      </w:r>
    </w:p>
    <w:p w14:paraId="34C4CE69" w14:textId="77777777" w:rsidR="00056E17" w:rsidRPr="00C42A83" w:rsidRDefault="00863E5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83 % вярват, че са по-загрижени за извънредното положение с климата, отколкото тяхното правителство</w:t>
      </w:r>
    </w:p>
    <w:p w14:paraId="7D2F7113" w14:textId="77777777" w:rsidR="00056E17" w:rsidRPr="00C42A83" w:rsidRDefault="00863E5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78 % считат, че изменението на климата оказва въздействие върху тяхното ежедневие</w:t>
      </w:r>
    </w:p>
    <w:p w14:paraId="2011EB6D" w14:textId="77777777" w:rsidR="00056E17" w:rsidRPr="00C42A83" w:rsidRDefault="00863E5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>64 % смятат, че страната няма да успее драстично да намали нейните въглеродни емисии до 2050 г., както е заложено в Парижкото споразумение</w:t>
      </w:r>
    </w:p>
    <w:p w14:paraId="6A818272" w14:textId="77777777" w:rsidR="00056E17" w:rsidRPr="00C42A83" w:rsidRDefault="00863E50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rPr>
          <w:b/>
        </w:rPr>
        <w:t xml:space="preserve">58 % са за по-строги мерки от страна на държавата, които налагат промени в поведението на хората </w:t>
      </w:r>
    </w:p>
    <w:p w14:paraId="0576450E" w14:textId="77777777" w:rsidR="00056E17" w:rsidRPr="00C42A83" w:rsidRDefault="00863E5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>72 % биха приели данък върху продукти и услуги, които имат най-голям принос за глобалното затопляне</w:t>
      </w:r>
    </w:p>
    <w:p w14:paraId="2543E44F" w14:textId="77777777" w:rsidR="00056E17" w:rsidRPr="00C42A83" w:rsidRDefault="00863E5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</w:rPr>
        <w:t xml:space="preserve">89 % заявяват, че искат да заменят полетите на къси разстояния с бързи влакове с ниско ниво на замърсяване в сътрудничество със съседните държави </w:t>
      </w:r>
    </w:p>
    <w:p w14:paraId="389A6359" w14:textId="77777777" w:rsidR="00056E17" w:rsidRPr="00C42A83" w:rsidRDefault="00863E50">
      <w:pPr>
        <w:spacing w:after="0"/>
        <w:jc w:val="both"/>
      </w:pPr>
      <w:r>
        <w:t xml:space="preserve"> </w:t>
      </w:r>
    </w:p>
    <w:p w14:paraId="15E20D19" w14:textId="77777777" w:rsidR="00056E17" w:rsidRPr="00C42A83" w:rsidRDefault="00863E50">
      <w:pPr>
        <w:jc w:val="both"/>
      </w:pPr>
      <w:r>
        <w:t>77 % от българския народ смята, че изменението на климата и последствията от него са най-голямото предизвикателство пред които е изправено човечеството през XXI-</w:t>
      </w:r>
      <w:r>
        <w:rPr>
          <w:vertAlign w:val="superscript"/>
        </w:rPr>
        <w:t>ви</w:t>
      </w:r>
      <w:r>
        <w:t xml:space="preserve"> век. Между хората с различни политически възгледи има малки различия: 72 % от хората с леви политически убеждения твърдят, че изменението на климата е най-голямото предизвикателство за човечеството през XXI</w:t>
      </w:r>
      <w:r>
        <w:rPr>
          <w:vertAlign w:val="superscript"/>
        </w:rPr>
        <w:t>-ви</w:t>
      </w:r>
      <w:r>
        <w:t xml:space="preserve"> век, спрямо 83 % от тези с дясна  политическа ориентация.</w:t>
      </w:r>
    </w:p>
    <w:p w14:paraId="1C1D41AA" w14:textId="77777777" w:rsidR="00056E17" w:rsidRPr="00C42A83" w:rsidRDefault="00863E50">
      <w:pPr>
        <w:jc w:val="both"/>
        <w:rPr>
          <w:rFonts w:ascii="Calibri" w:hAnsi="Calibri" w:cs="Calibri"/>
          <w:i/>
        </w:rPr>
      </w:pPr>
      <w:r>
        <w:rPr>
          <w:rFonts w:ascii="Calibri" w:hAnsi="Calibri"/>
          <w:i/>
        </w:rPr>
        <w:t>Това са някои от резултатите от първото издание на Климатичното изследване за 2021-2022 г., публикувано днес от Европейската инвестиционна банка (ЕИБ).</w:t>
      </w:r>
      <w:r>
        <w:rPr>
          <w:i/>
        </w:rPr>
        <w:t xml:space="preserve"> ЕИБ е институцията за финансиране на Европейския съюз и най-големия в света международен кредитор за проекти за действия по отношение на климата.</w:t>
      </w:r>
    </w:p>
    <w:p w14:paraId="296CD879" w14:textId="77777777" w:rsidR="00056E17" w:rsidRPr="008C5179" w:rsidRDefault="00056E17">
      <w:pPr>
        <w:pStyle w:val="ListParagraph"/>
        <w:jc w:val="both"/>
        <w:rPr>
          <w:b/>
          <w:sz w:val="24"/>
          <w:szCs w:val="24"/>
        </w:rPr>
      </w:pPr>
    </w:p>
    <w:p w14:paraId="4FB958E5" w14:textId="77777777" w:rsidR="00056E17" w:rsidRPr="00C42A83" w:rsidRDefault="00863E50"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</w:rPr>
        <w:lastRenderedPageBreak/>
        <w:t>Нагласи спрямо кризата с климата / Борбата на страната срещу изменението на климата</w:t>
      </w:r>
    </w:p>
    <w:p w14:paraId="14943936" w14:textId="77777777" w:rsidR="00056E17" w:rsidRPr="00C42A83" w:rsidRDefault="00863E50">
      <w:pPr>
        <w:jc w:val="both"/>
        <w:rPr>
          <w:sz w:val="18"/>
          <w:szCs w:val="18"/>
        </w:rPr>
      </w:pPr>
      <w:r>
        <w:t>Голямата част от хората в България (78 %) счита, че изменението на климата оказва въздействие върху тяхното ежедневие. Докато това е особено забележимо сред хората на възраст над 64 г. (82 %), тази цифра намалява с 10 пункта сред онези на възраст 15-29 г. (72 %), а 79 % от анкетираните на възраст 30-64 г. са съгласни с това твърдение. Нивото на доход оказва ограничено влияние върху това схващане (75 % за хората с високи доходи и 80 % за хората с ниски доходи).</w:t>
      </w:r>
    </w:p>
    <w:p w14:paraId="1563954D" w14:textId="77777777" w:rsidR="00056E17" w:rsidRPr="00C42A83" w:rsidRDefault="00863E50">
      <w:pPr>
        <w:jc w:val="both"/>
      </w:pPr>
      <w:r>
        <w:t xml:space="preserve">83 % вярват, че са по-загрижени относно извънредното положение с климата, отколкото тяхното правителство. Вследствие на това, те са много скептични по отношение на способността на държавата да осъществи амбициозен зелен преход. Само 36 % смятат, че страната ще успее  драстично да намали нейните въглеродни емисии до 2050 г., както е заложено в Парижкото споразумение. Огромното мнозинство (64 %) счита, че България няма да успее да постигне своите цели за намаляване на въглеродните емисии. 71 % от хората с леви политически убеждения споделят този песимизъм, което е с 13 пункта повече от  хората с десни политически убеждения (59 %). </w:t>
      </w:r>
    </w:p>
    <w:p w14:paraId="286365CB" w14:textId="77777777" w:rsidR="00056E17" w:rsidRPr="00C42A83" w:rsidRDefault="00863E50">
      <w:pPr>
        <w:jc w:val="both"/>
      </w:pPr>
      <w:r>
        <w:t xml:space="preserve">В резултат на това мнозинството (58%) от българския народ подкрепя по-строги мерки на държавата, подобни на мерките за борба с кризата от КОВИД-19, които ще наложат промени в поведението на хората. </w:t>
      </w:r>
    </w:p>
    <w:p w14:paraId="0844E6C7" w14:textId="77777777" w:rsidR="00056E17" w:rsidRPr="00C42A83" w:rsidRDefault="00863E50">
      <w:pPr>
        <w:jc w:val="both"/>
      </w:pPr>
      <w:r>
        <w:t xml:space="preserve">А само 11 % от българите все още вярват, че глобалното затопляне не се дължи на човешки дейности. </w:t>
      </w:r>
    </w:p>
    <w:p w14:paraId="56562573" w14:textId="77777777" w:rsidR="00056E17" w:rsidRPr="008C5179" w:rsidRDefault="00056E17">
      <w:pPr>
        <w:pStyle w:val="ListParagraph"/>
        <w:jc w:val="both"/>
      </w:pPr>
    </w:p>
    <w:p w14:paraId="41E79FB8" w14:textId="77777777" w:rsidR="00056E17" w:rsidRPr="00C42A83" w:rsidRDefault="00863E50" w:rsidP="00F13DB3">
      <w:pPr>
        <w:pStyle w:val="ListParagraph"/>
        <w:keepNext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</w:rPr>
        <w:t>Спорът в енергетиката</w:t>
      </w:r>
    </w:p>
    <w:p w14:paraId="6DE721BE" w14:textId="77777777" w:rsidR="00056E17" w:rsidRPr="008C5179" w:rsidRDefault="00056E17" w:rsidP="00F13DB3">
      <w:pPr>
        <w:pStyle w:val="ListParagraph"/>
        <w:keepNext/>
        <w:spacing w:line="276" w:lineRule="auto"/>
        <w:jc w:val="both"/>
        <w:rPr>
          <w:b/>
          <w:sz w:val="24"/>
          <w:szCs w:val="24"/>
        </w:rPr>
      </w:pPr>
    </w:p>
    <w:p w14:paraId="5706764D" w14:textId="77777777" w:rsidR="00056E17" w:rsidRPr="00C42A83" w:rsidRDefault="00863E50">
      <w:pPr>
        <w:pStyle w:val="ListParagraph"/>
        <w:ind w:left="0"/>
        <w:jc w:val="both"/>
        <w:rPr>
          <w:rFonts w:ascii="Calibri" w:hAnsi="Calibri" w:cs="Calibri"/>
        </w:rPr>
      </w:pPr>
      <w:r>
        <w:t>На въпроса за източника на енергия, на който трябва да разчита страната за борба с глобалното затопляне, почти половината от българите подкрепят възобновяемите енергийни източници (48 %, с 15 пункта по-малко от средната стойност за ЕС от 63 %) с оглед преодоляване на извънредното положение с климата.</w:t>
      </w:r>
      <w:r>
        <w:rPr>
          <w:rFonts w:ascii="Calibri" w:hAnsi="Calibri"/>
        </w:rPr>
        <w:t xml:space="preserve"> Подкрепата за възобновяемите енергийни източници в България е най-силна сред хората на възраст под 30 г. (58 % подкрепят това). Тази стойност пада с 29 пункта при хората на възраст над 64 г. (29 %). </w:t>
      </w:r>
    </w:p>
    <w:p w14:paraId="2DF5409D" w14:textId="77777777" w:rsidR="00056E17" w:rsidRPr="008C5179" w:rsidRDefault="00056E17">
      <w:pPr>
        <w:pStyle w:val="ListParagraph"/>
        <w:ind w:left="0"/>
        <w:jc w:val="both"/>
        <w:rPr>
          <w:rFonts w:ascii="Calibri" w:hAnsi="Calibri" w:cs="Calibri"/>
        </w:rPr>
      </w:pPr>
    </w:p>
    <w:p w14:paraId="34BC9C4E" w14:textId="77777777" w:rsidR="00056E17" w:rsidRPr="00C42A83" w:rsidRDefault="00863E50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Като цяло, българите подкрепят много повече ядрената енергетика в сравнение с останалите европейци (24 % спрямо 12 %). В България хората на възраст над 64 г. (39 %) подкрепят много повече ядрената енергетика, отколкото хората на възраст под 30 г. (8 %). Налице е и разлика в мнението между половете: мъжете (35 %) са много по-склонни да подкрепят ядрената енергетика от жените (15 %). Хората с десни политически убеждения в България са далеч по-малко склонни да подкрепят </w:t>
      </w:r>
      <w:r>
        <w:rPr>
          <w:rFonts w:ascii="Calibri" w:hAnsi="Calibri"/>
        </w:rPr>
        <w:lastRenderedPageBreak/>
        <w:t>развитието на ядрената енергетика (21 %), отколкото хората с леви политически убеждения (35 %). Хората с по-високи доходи също подкрепят повече развитието на ядрената енергетика (32 %) в сравнение с хората с по-ниски доходи (20 %).</w:t>
      </w:r>
    </w:p>
    <w:p w14:paraId="42C52AF0" w14:textId="77777777" w:rsidR="00056E17" w:rsidRPr="008C5179" w:rsidRDefault="00056E17">
      <w:pPr>
        <w:pStyle w:val="ListParagraph"/>
        <w:ind w:left="0"/>
        <w:jc w:val="both"/>
        <w:rPr>
          <w:rFonts w:ascii="Calibri" w:hAnsi="Calibri" w:cs="Calibri"/>
        </w:rPr>
      </w:pPr>
    </w:p>
    <w:p w14:paraId="210D016C" w14:textId="77777777" w:rsidR="00056E17" w:rsidRPr="00C42A83" w:rsidRDefault="00863E50">
      <w:pPr>
        <w:pStyle w:val="ListParagraph"/>
        <w:ind w:left="0"/>
        <w:jc w:val="both"/>
        <w:rPr>
          <w:rFonts w:ascii="Calibri" w:hAnsi="Calibri" w:cs="Calibri"/>
        </w:rPr>
      </w:pPr>
      <w:r>
        <w:rPr>
          <w:rFonts w:ascii="Calibri" w:hAnsi="Calibri"/>
        </w:rPr>
        <w:t>И накрая, българите са по-малко склонни да приемат страната имда разчита на пестене на енергия, отколкото останалите европейци (15 % спрямо 17 %). Пестенето на енергия е класирано преди засилената роля на природния газ (11 %). Може да се забележи и разлика в мнението между половете: жените (19 %) са много по-склонни да подкрепят пестенето на енергия от мъжете (10 %).</w:t>
      </w:r>
    </w:p>
    <w:p w14:paraId="0AFC439C" w14:textId="77777777" w:rsidR="00056E17" w:rsidRPr="008C5179" w:rsidRDefault="00056E17">
      <w:pPr>
        <w:pStyle w:val="ListParagraph"/>
        <w:ind w:left="0"/>
        <w:jc w:val="both"/>
        <w:rPr>
          <w:rFonts w:ascii="Calibri" w:hAnsi="Calibri" w:cs="Calibri"/>
        </w:rPr>
      </w:pPr>
    </w:p>
    <w:p w14:paraId="0ABA7411" w14:textId="77777777" w:rsidR="00056E17" w:rsidRPr="00C42A83" w:rsidRDefault="00863E50">
      <w:pPr>
        <w:jc w:val="both"/>
        <w:rPr>
          <w:b/>
        </w:rPr>
      </w:pPr>
      <w:r>
        <w:rPr>
          <w:b/>
        </w:rPr>
        <w:t>Най-популярните решения за борба с изменението на климата сред българите</w:t>
      </w:r>
    </w:p>
    <w:p w14:paraId="2E037317" w14:textId="77777777" w:rsidR="00056E17" w:rsidRPr="00C42A83" w:rsidRDefault="00863E50">
      <w:pPr>
        <w:pStyle w:val="ListParagraph"/>
        <w:ind w:left="0"/>
        <w:jc w:val="both"/>
        <w:rPr>
          <w:rFonts w:ascii="Calibri" w:hAnsi="Calibri" w:cs="Calibri"/>
        </w:rPr>
      </w:pPr>
      <w:r>
        <w:t>Голямата част от българите (72 %) биха подкрепили въвеждането на данък върху продукти и услуги, които имат най-голям принос за глобалното затопляне, подобно на останалите европейци (69 %). Дори 70 % от анкетираните с по-ниски доходи биха подкрепили подобен данък в България. Хората подкрепят и въвеждане на минимум 5-годишна гаранция за електрически и електронни продукти (92 %) и замяна на полети на къси разстояния с бързи влакове с ниски нива на емисии (89 %). Също така, те отдават предпочитание и на по-умерени мерки като подобряване на образованието и повишаване на информираността сред младежите относно устойчивото потребление (97 %).</w:t>
      </w:r>
    </w:p>
    <w:p w14:paraId="5562F4B3" w14:textId="77777777" w:rsidR="00056E17" w:rsidRPr="008C5179" w:rsidRDefault="00056E17">
      <w:pPr>
        <w:jc w:val="both"/>
        <w:rPr>
          <w:sz w:val="18"/>
          <w:szCs w:val="18"/>
        </w:rPr>
      </w:pPr>
    </w:p>
    <w:p w14:paraId="50524B79" w14:textId="77777777" w:rsidR="00056E17" w:rsidRPr="00C42A83" w:rsidRDefault="00863E50">
      <w:pPr>
        <w:jc w:val="both"/>
        <w:rPr>
          <w:i/>
        </w:rPr>
      </w:pPr>
      <w:r>
        <w:rPr>
          <w:b/>
          <w:bCs/>
        </w:rPr>
        <w:t>Вицепрезидентът на ЕИБ</w:t>
      </w:r>
      <w:r>
        <w:t xml:space="preserve">  Лиляна Павлова заяви:</w:t>
      </w:r>
      <w:r>
        <w:rPr>
          <w:i/>
        </w:rPr>
        <w:t xml:space="preserve"> </w:t>
      </w:r>
      <w:r>
        <w:t>„Ясно е, че голямо мнозинство от хората в България са привърженици на по-строги мерки и инструменти, като например по-чисти енергийни източници, които да им помогнат в борбата с изменението на климата.</w:t>
      </w:r>
      <w:r>
        <w:rPr>
          <w:rFonts w:ascii="Calibri" w:hAnsi="Calibri"/>
        </w:rPr>
        <w:t xml:space="preserve"> COP 26 - срещата на върха по въпросите на климата, подсилва нашата решимост да увеличим усилията си и да ускорим екологичния преход, който е справедлив и не пренебрегва никого. </w:t>
      </w:r>
      <w:r>
        <w:t>Ние сме Европейската климатична банка и  ролята на ЕИБ е да финансира проекти за чиста енергия, за пестене на енергия и решения за устойчива мобилност и иновации, които помагат за ограничаване на ръста на средната температура до 1,5°C или по-малко.”</w:t>
      </w:r>
      <w:r>
        <w:rPr>
          <w:i/>
        </w:rPr>
        <w:t xml:space="preserve">  </w:t>
      </w:r>
    </w:p>
    <w:p w14:paraId="00262FA3" w14:textId="77777777" w:rsidR="00056E17" w:rsidRPr="008C5179" w:rsidRDefault="00056E17">
      <w:pPr>
        <w:jc w:val="both"/>
      </w:pPr>
    </w:p>
    <w:p w14:paraId="53FE290D" w14:textId="52FAC618" w:rsidR="00056E17" w:rsidRPr="00C42A83" w:rsidRDefault="00863E50">
      <w:pPr>
        <w:jc w:val="both"/>
        <w:rPr>
          <w:rFonts w:eastAsiaTheme="minorHAnsi"/>
        </w:rPr>
      </w:pPr>
      <w:r>
        <w:t xml:space="preserve">Изтеглете таблицата във формат Excel с първичните данни за всички 30 страни, включени в изследването </w:t>
      </w:r>
      <w:hyperlink r:id="rId8" w:history="1">
        <w:r>
          <w:rPr>
            <w:rStyle w:val="Hyperlink"/>
            <w:color w:val="auto"/>
          </w:rPr>
          <w:t>тук</w:t>
        </w:r>
      </w:hyperlink>
      <w:r>
        <w:t>.</w:t>
      </w:r>
      <w:r>
        <w:rPr>
          <w:rFonts w:ascii="Arial" w:hAnsi="Arial"/>
        </w:rPr>
        <w:t xml:space="preserve"> </w:t>
      </w:r>
      <w:r>
        <w:t>Моля, щракнете  </w:t>
      </w:r>
      <w:hyperlink r:id="rId9" w:history="1">
        <w:r>
          <w:rPr>
            <w:rStyle w:val="Hyperlink"/>
            <w:color w:val="auto"/>
          </w:rPr>
          <w:t>тук</w:t>
        </w:r>
      </w:hyperlink>
      <w:r>
        <w:t xml:space="preserve"> за достъп до уебсайта на ЕИБ, където са представени основни изводи от Климатичното изследване IV на ЕИБ.</w:t>
      </w:r>
      <w:bookmarkStart w:id="0" w:name="_GoBack"/>
      <w:bookmarkEnd w:id="0"/>
    </w:p>
    <w:p w14:paraId="5879B156" w14:textId="77777777" w:rsidR="00056E17" w:rsidRPr="008C5179" w:rsidRDefault="00056E17">
      <w:pPr>
        <w:jc w:val="both"/>
        <w:rPr>
          <w:rFonts w:ascii="Calibri" w:eastAsiaTheme="minorHAnsi" w:hAnsi="Calibri" w:cs="Calibri"/>
          <w:lang w:eastAsia="en-US"/>
        </w:rPr>
      </w:pPr>
    </w:p>
    <w:p w14:paraId="4F9521C2" w14:textId="77777777" w:rsidR="00056E17" w:rsidRPr="00C42A83" w:rsidRDefault="00863E50">
      <w:pPr>
        <w:spacing w:after="0"/>
        <w:jc w:val="both"/>
        <w:rPr>
          <w:b/>
        </w:rPr>
      </w:pPr>
      <w:r>
        <w:rPr>
          <w:b/>
        </w:rPr>
        <w:t>КРАЙ</w:t>
      </w:r>
    </w:p>
    <w:p w14:paraId="273CF070" w14:textId="77777777" w:rsidR="00056E17" w:rsidRPr="008C5179" w:rsidRDefault="00056E17">
      <w:pPr>
        <w:spacing w:after="0"/>
        <w:jc w:val="both"/>
        <w:rPr>
          <w:b/>
        </w:rPr>
      </w:pPr>
    </w:p>
    <w:p w14:paraId="67E0ADCF" w14:textId="77777777" w:rsidR="00056E17" w:rsidRPr="00C42A83" w:rsidRDefault="00863E50">
      <w:pPr>
        <w:jc w:val="both"/>
      </w:pPr>
      <w:r>
        <w:rPr>
          <w:b/>
        </w:rPr>
        <w:t xml:space="preserve">За контакт с медиите - </w:t>
      </w:r>
      <w:r>
        <w:t xml:space="preserve">Бруно ХОЙЕР (HOYER Bruno) </w:t>
      </w:r>
      <w:hyperlink r:id="rId10" w:history="1">
        <w:r>
          <w:rPr>
            <w:rStyle w:val="Hyperlink"/>
            <w:color w:val="auto"/>
          </w:rPr>
          <w:t>b.hoyer@eib.org</w:t>
        </w:r>
      </w:hyperlink>
      <w:r>
        <w:t xml:space="preserve"> </w:t>
      </w:r>
    </w:p>
    <w:p w14:paraId="3178D616" w14:textId="77777777" w:rsidR="00056E17" w:rsidRPr="00C42A83" w:rsidRDefault="00863E50">
      <w:pPr>
        <w:spacing w:after="160" w:line="256" w:lineRule="auto"/>
        <w:jc w:val="both"/>
        <w:rPr>
          <w:rFonts w:eastAsiaTheme="minorHAnsi"/>
          <w:b/>
        </w:rPr>
      </w:pPr>
      <w:r>
        <w:rPr>
          <w:b/>
        </w:rPr>
        <w:lastRenderedPageBreak/>
        <w:t xml:space="preserve">За Климатичното изследване на ЕИБ </w:t>
      </w:r>
    </w:p>
    <w:p w14:paraId="03B9D573" w14:textId="77777777" w:rsidR="00056E17" w:rsidRPr="00C42A83" w:rsidRDefault="00863E50">
      <w:pPr>
        <w:tabs>
          <w:tab w:val="left" w:pos="1305"/>
        </w:tabs>
        <w:jc w:val="both"/>
        <w:rPr>
          <w:rFonts w:eastAsia="Calibri" w:cstheme="minorHAnsi"/>
        </w:rPr>
      </w:pPr>
      <w:r>
        <w:rPr>
          <w:rFonts w:ascii="Calibri" w:hAnsi="Calibri"/>
        </w:rPr>
        <w:t xml:space="preserve">Европейската инвестиционна банка публикува четвъртото  издание на Климатичното изследване на ЕИБ - задълбочена оценка на общественото мнение относно изменението на климата. Проведено в партньорство с компанията за пазарни изследвания BVA, четвъртото издание на Климатичното изследване на ЕИБ има за цел да допълни по-широкото обсъждане за нагласите и очакванията за действия по отношение на климата. </w:t>
      </w:r>
      <w:r>
        <w:t xml:space="preserve">В изследването, проведено между 26 август и 22 септември 2021 г. участваха над 30 000 анкетирани, което го прави представителна извадка за всяка от изследваните 30 държави. </w:t>
      </w:r>
    </w:p>
    <w:p w14:paraId="0B3E4CE3" w14:textId="77777777" w:rsidR="00056E17" w:rsidRPr="00C42A83" w:rsidRDefault="00863E50">
      <w:pPr>
        <w:spacing w:after="160" w:line="256" w:lineRule="auto"/>
        <w:jc w:val="both"/>
        <w:rPr>
          <w:rFonts w:eastAsiaTheme="minorHAnsi" w:cstheme="minorHAnsi"/>
          <w:b/>
        </w:rPr>
      </w:pPr>
      <w:r>
        <w:rPr>
          <w:b/>
        </w:rPr>
        <w:t>За Европейската инвестиционна банка</w:t>
      </w:r>
    </w:p>
    <w:p w14:paraId="7018451A" w14:textId="77777777" w:rsidR="00056E17" w:rsidRPr="00C42A83" w:rsidRDefault="00863E50" w:rsidP="00810729">
      <w:pPr>
        <w:jc w:val="both"/>
        <w:rPr>
          <w:rFonts w:eastAsia="Times New Roman" w:cstheme="minorHAnsi"/>
        </w:rPr>
      </w:pPr>
      <w:r>
        <w:t xml:space="preserve"> Европейската инвестиционна банка (ЕИБ) е институцията за дългосрочно кредитиране на Европейския съюз и е собственост на страните членки. Банката предоставя дългосрочно финансиране за обосновани инвестиции, за да допринесе за постигането на политическите цели на ЕС както в Европа, така и извън нейните граници. Европейската инвестиционна банка работи в около 160 държави и е един от най-големите многонационални кредитори за проекти за действия по отношение на климата. Наскоро Групата на ЕИБ прие своята Пътна карта на климатичната банка, за да изпълни амбициозната си програма в подкрепа на 1 трлн. евро за действия по отношение на климата и инвестиции за екологична устойчивост през десетилетието до 2030 г., както и да задели над 50 % от финансирането на ЕИБ за действия по отношение на климата и устойчивостта на околната среда до 2025 г. Като част от Пътната карта, от началото на 2021 г. всички нови операции на Групата на ЕИБ бяха съобразени и с целите и принципите на Парижкото споразумение.</w:t>
      </w:r>
      <w:r>
        <w:cr/>
      </w:r>
    </w:p>
    <w:p w14:paraId="6E1FEFD4" w14:textId="77777777" w:rsidR="00056E17" w:rsidRPr="00C42A83" w:rsidRDefault="00863E50">
      <w:pPr>
        <w:jc w:val="both"/>
        <w:rPr>
          <w:rFonts w:cstheme="minorHAnsi"/>
          <w:b/>
        </w:rPr>
      </w:pPr>
      <w:r>
        <w:rPr>
          <w:b/>
        </w:rPr>
        <w:t>За компанията BVA</w:t>
      </w:r>
    </w:p>
    <w:p w14:paraId="5A407BBE" w14:textId="77777777" w:rsidR="00056E17" w:rsidRPr="00C42A83" w:rsidRDefault="00863E50">
      <w:pPr>
        <w:jc w:val="both"/>
        <w:rPr>
          <w:rFonts w:cstheme="minorHAnsi"/>
        </w:rPr>
      </w:pPr>
      <w:r>
        <w:t>BVA е фирма за проучване на общественото мнение и консултации, призната за една от най-иновативните фирми за пазарни проучвания в своя бранш. Като специализирана в поведенческия маркетинг, BVA съчетава анализа на данни със социалните науки, за да вдъхне живот на сухите данни. BVA е и член на Световната независима мрежа за пазарни проучвания (WIN), глобална мрежа от някои от водещите компании за пазарни проучвания и проучвания на общественото мнение с над 40 члена.</w:t>
      </w:r>
    </w:p>
    <w:p w14:paraId="76D81F3B" w14:textId="77777777" w:rsidR="00056E17" w:rsidRPr="008C5179" w:rsidRDefault="00056E17">
      <w:pPr>
        <w:jc w:val="both"/>
        <w:rPr>
          <w:rFonts w:cstheme="minorHAnsi"/>
        </w:rPr>
      </w:pPr>
    </w:p>
    <w:sectPr w:rsidR="00056E17" w:rsidRPr="008C517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0A851" w14:textId="77777777" w:rsidR="001849A7" w:rsidRDefault="001849A7">
      <w:pPr>
        <w:spacing w:after="0" w:line="240" w:lineRule="auto"/>
      </w:pPr>
      <w:r>
        <w:separator/>
      </w:r>
    </w:p>
  </w:endnote>
  <w:endnote w:type="continuationSeparator" w:id="0">
    <w:p w14:paraId="4A0C9970" w14:textId="77777777" w:rsidR="001849A7" w:rsidRDefault="0018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Yu Mincho">
    <w:altName w:val="Yu Gothic UI"/>
    <w:charset w:val="28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1C93" w14:textId="77777777" w:rsidR="001849A7" w:rsidRDefault="001849A7">
      <w:pPr>
        <w:spacing w:after="0" w:line="240" w:lineRule="auto"/>
      </w:pPr>
      <w:r>
        <w:separator/>
      </w:r>
    </w:p>
  </w:footnote>
  <w:footnote w:type="continuationSeparator" w:id="0">
    <w:p w14:paraId="6B4FDB83" w14:textId="77777777" w:rsidR="001849A7" w:rsidRDefault="00184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9DF1" w14:textId="77777777" w:rsidR="00056E17" w:rsidRDefault="00F13DB3">
    <w:pPr>
      <w:pStyle w:val="Header"/>
    </w:pPr>
    <w:r w:rsidRPr="00494409">
      <w:rPr>
        <w:noProof/>
        <w:lang w:val="en-US" w:eastAsia="en-US"/>
      </w:rPr>
      <w:drawing>
        <wp:inline distT="0" distB="0" distL="0" distR="0" wp14:anchorId="728D4B5A" wp14:editId="3190A007">
          <wp:extent cx="2324198" cy="1076325"/>
          <wp:effectExtent l="0" t="0" r="0" b="0"/>
          <wp:docPr id="19" name="Picture 19" descr="K:\01_Instructions\02_Formatting\EIB logos\EIB_EU_SLOGAN_B_Bulgarian_RVB_72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01_Instructions\02_Formatting\EIB logos\EIB_EU_SLOGAN_B_Bulgarian_RVB_72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611" cy="108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00000"/>
    <w:multiLevelType w:val="hybridMultilevel"/>
    <w:tmpl w:val="1F0020D3"/>
    <w:lvl w:ilvl="0" w:tplc="C7FEFEF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C24D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6A56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E4705E78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A7EEC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2650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02CF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08498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84376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00001"/>
    <w:multiLevelType w:val="hybridMultilevel"/>
    <w:tmpl w:val="276B1D78"/>
    <w:lvl w:ilvl="0" w:tplc="EAF09362">
      <w:start w:val="1"/>
      <w:numFmt w:val="decimal"/>
      <w:lvlText w:val="%1."/>
      <w:lvlJc w:val="left"/>
      <w:pPr>
        <w:ind w:left="720" w:hanging="360"/>
      </w:pPr>
    </w:lvl>
    <w:lvl w:ilvl="1" w:tplc="A39AE732">
      <w:start w:val="1"/>
      <w:numFmt w:val="lowerLetter"/>
      <w:lvlText w:val="%2."/>
      <w:lvlJc w:val="left"/>
      <w:pPr>
        <w:ind w:left="1440" w:hanging="360"/>
      </w:pPr>
    </w:lvl>
    <w:lvl w:ilvl="2" w:tplc="F1468D92">
      <w:start w:val="1"/>
      <w:numFmt w:val="lowerRoman"/>
      <w:lvlText w:val="%3."/>
      <w:lvlJc w:val="right"/>
      <w:pPr>
        <w:ind w:left="2160" w:hanging="180"/>
      </w:pPr>
    </w:lvl>
    <w:lvl w:ilvl="3" w:tplc="91E6C1C2">
      <w:start w:val="1"/>
      <w:numFmt w:val="decimal"/>
      <w:lvlText w:val="%4."/>
      <w:lvlJc w:val="left"/>
      <w:pPr>
        <w:ind w:left="2880" w:hanging="360"/>
      </w:pPr>
    </w:lvl>
    <w:lvl w:ilvl="4" w:tplc="CC709E42">
      <w:start w:val="1"/>
      <w:numFmt w:val="lowerLetter"/>
      <w:lvlText w:val="%5."/>
      <w:lvlJc w:val="left"/>
      <w:pPr>
        <w:ind w:left="3600" w:hanging="360"/>
      </w:pPr>
    </w:lvl>
    <w:lvl w:ilvl="5" w:tplc="B5DA13C2">
      <w:start w:val="1"/>
      <w:numFmt w:val="lowerRoman"/>
      <w:lvlText w:val="%6."/>
      <w:lvlJc w:val="right"/>
      <w:pPr>
        <w:ind w:left="4320" w:hanging="180"/>
      </w:pPr>
    </w:lvl>
    <w:lvl w:ilvl="6" w:tplc="456C9272">
      <w:start w:val="1"/>
      <w:numFmt w:val="decimal"/>
      <w:lvlText w:val="%7."/>
      <w:lvlJc w:val="left"/>
      <w:pPr>
        <w:ind w:left="5040" w:hanging="360"/>
      </w:pPr>
    </w:lvl>
    <w:lvl w:ilvl="7" w:tplc="A9B63E3E">
      <w:start w:val="1"/>
      <w:numFmt w:val="lowerLetter"/>
      <w:lvlText w:val="%8."/>
      <w:lvlJc w:val="left"/>
      <w:pPr>
        <w:ind w:left="5760" w:hanging="360"/>
      </w:pPr>
    </w:lvl>
    <w:lvl w:ilvl="8" w:tplc="641E2C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0002"/>
    <w:multiLevelType w:val="hybridMultilevel"/>
    <w:tmpl w:val="4F5BD66C"/>
    <w:lvl w:ilvl="0" w:tplc="45985A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7C07A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ACB024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DE74BBF6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512698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6F45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D4BCC42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78B407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47CA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0003"/>
    <w:multiLevelType w:val="hybridMultilevel"/>
    <w:tmpl w:val="3C5A8615"/>
    <w:lvl w:ilvl="0" w:tplc="8920183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12EF6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A2920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7EDC43A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62ACE3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26AE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1114892C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D5E692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524186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efaultTabStop w:val="72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17"/>
    <w:rsid w:val="00056E17"/>
    <w:rsid w:val="001849A7"/>
    <w:rsid w:val="00810729"/>
    <w:rsid w:val="00863E50"/>
    <w:rsid w:val="008C5179"/>
    <w:rsid w:val="00C42A83"/>
    <w:rsid w:val="00CF3AAF"/>
    <w:rsid w:val="00D259F9"/>
    <w:rsid w:val="00E67B64"/>
    <w:rsid w:val="00E774A3"/>
    <w:rsid w:val="00F13DB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B7BE302"/>
  <w15:docId w15:val="{2BFBEA17-A6D9-48D7-AA90-8E2D41016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pacing w:after="200" w:line="275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link w:val="Heading1Char"/>
    <w:uiPriority w:val="7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  <w:contextualSpacing/>
    </w:p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</w:style>
  <w:style w:type="paragraph" w:styleId="CommentText">
    <w:name w:val="annotation text"/>
    <w:basedOn w:val="Normal"/>
    <w:link w:val="CommentTextChar"/>
    <w:semiHidden/>
    <w:unhideWhenUsed/>
    <w:qFormat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</w:rPr>
  </w:style>
  <w:style w:type="character" w:customStyle="1" w:styleId="CommentSubjectChar">
    <w:name w:val="Comment Subject Char"/>
    <w:basedOn w:val="CommentTextChar"/>
    <w:link w:val="CommentSubject"/>
    <w:semiHidden/>
    <w:rPr>
      <w:rFonts w:eastAsiaTheme="minorEastAsia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sz w:val="48"/>
      <w:szCs w:val="48"/>
    </w:rPr>
  </w:style>
  <w:style w:type="paragraph" w:customStyle="1" w:styleId="articledesc">
    <w:name w:val="article__desc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Revision">
    <w:name w:val="Revision"/>
    <w:semiHidden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b.org/attachments/survey/eib-climate-survey-2021-2022-all-countries-results-pr1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.hoyer@ei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ib.org/en/surveys/climate-survey/4th-climate-survey/skepticism-reduced-carbon-emission-targe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C8E8-7776-453D-A3A8-2AA2DDCE5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1414</Words>
  <Characters>7880</Characters>
  <Application>Microsoft Office Word</Application>
  <DocSecurity>0</DocSecurity>
  <Lines>65</Lines>
  <Paragraphs>18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European Investment Bank</Company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Kouwenhoven, Susan</dc:creator>
  <cp:lastModifiedBy>LINNA Lydia (Ext)</cp:lastModifiedBy>
  <cp:revision>6</cp:revision>
  <dcterms:created xsi:type="dcterms:W3CDTF">2021-11-04T14:38:00Z</dcterms:created>
  <dcterms:modified xsi:type="dcterms:W3CDTF">2021-11-12T16:29:00Z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1941df-5ad5-414d-8e">
    <vt:lpwstr>true</vt:lpwstr>
  </property>
</Properties>
</file>