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CC6C" w14:textId="6D380AD7" w:rsidR="00C66BE2" w:rsidRDefault="00C66BE2" w:rsidP="00DC23AB">
      <w:pPr>
        <w:spacing w:before="120" w:line="300" w:lineRule="atLeast"/>
        <w:rPr>
          <w:rFonts w:ascii="Futura Lt BT" w:hAnsi="Futura Lt BT"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4"/>
      </w:tblGrid>
      <w:tr w:rsidR="00B14706" w14:paraId="64DDE573" w14:textId="77777777" w:rsidTr="00F54F1D">
        <w:tc>
          <w:tcPr>
            <w:tcW w:w="9024" w:type="dxa"/>
            <w:tcBorders>
              <w:top w:val="single" w:sz="18" w:space="0" w:color="auto"/>
              <w:left w:val="single" w:sz="18" w:space="0" w:color="auto"/>
              <w:bottom w:val="single" w:sz="18" w:space="0" w:color="auto"/>
              <w:right w:val="single" w:sz="18" w:space="0" w:color="auto"/>
            </w:tcBorders>
          </w:tcPr>
          <w:p w14:paraId="6D54BBE4" w14:textId="77777777" w:rsidR="00B14706" w:rsidRPr="00F97AD1" w:rsidRDefault="00B14706" w:rsidP="00F54F1D">
            <w:pPr>
              <w:jc w:val="center"/>
              <w:rPr>
                <w:rFonts w:ascii="Arial" w:hAnsi="Arial"/>
                <w:b/>
                <w:bCs/>
              </w:rPr>
            </w:pPr>
            <w:r>
              <w:rPr>
                <w:rFonts w:ascii="Arial" w:hAnsi="Arial"/>
                <w:b/>
                <w:bCs/>
              </w:rPr>
              <w:t>Call for Expression of Interest to select financial intermediaries under a Fund of Funds established in co-operation between the Romanian Government represented by the Ministry of Investment and European Projects and the European Investment Bank to implement a financial instrument under the Recovery and Resilience Plan for Romania: Capped Guarantee Instrument</w:t>
            </w:r>
          </w:p>
          <w:p w14:paraId="66B91169" w14:textId="3C3151FC" w:rsidR="00B14706" w:rsidRPr="004649B9" w:rsidRDefault="00B14706" w:rsidP="00F54F1D">
            <w:pPr>
              <w:pStyle w:val="NormalWeb"/>
              <w:tabs>
                <w:tab w:val="left" w:pos="1418"/>
              </w:tabs>
              <w:jc w:val="center"/>
              <w:rPr>
                <w:rFonts w:ascii="Arial" w:hAnsi="Arial" w:cs="Arial"/>
                <w:b/>
                <w:bCs/>
              </w:rPr>
            </w:pPr>
            <w:r w:rsidRPr="00F97AD1">
              <w:rPr>
                <w:rFonts w:ascii="Arial" w:hAnsi="Arial" w:cs="Arial"/>
                <w:b/>
                <w:bCs/>
              </w:rPr>
              <w:t>Ref.:</w:t>
            </w:r>
            <w:r>
              <w:rPr>
                <w:rFonts w:ascii="Arial" w:hAnsi="Arial"/>
                <w:b/>
              </w:rPr>
              <w:t xml:space="preserve"> CFT-</w:t>
            </w:r>
            <w:r w:rsidR="007514EA">
              <w:rPr>
                <w:rFonts w:ascii="Arial" w:hAnsi="Arial"/>
                <w:b/>
              </w:rPr>
              <w:t>1685</w:t>
            </w:r>
          </w:p>
        </w:tc>
      </w:tr>
    </w:tbl>
    <w:p w14:paraId="19E2AA5E" w14:textId="77777777" w:rsidR="00B14706" w:rsidRPr="006607A9" w:rsidRDefault="00B14706" w:rsidP="00DC23AB">
      <w:pPr>
        <w:spacing w:before="120" w:line="300" w:lineRule="atLeast"/>
        <w:rPr>
          <w:rFonts w:ascii="Futura Lt BT" w:hAnsi="Futura Lt BT" w:cs="Tahoma"/>
        </w:rPr>
      </w:pPr>
    </w:p>
    <w:p w14:paraId="5DD0529F" w14:textId="77777777" w:rsidR="00DC23AB" w:rsidRPr="00DE0D61" w:rsidRDefault="00DC23AB" w:rsidP="00C90D09">
      <w:pPr>
        <w:numPr>
          <w:ilvl w:val="0"/>
          <w:numId w:val="12"/>
        </w:numPr>
        <w:spacing w:after="240" w:line="312" w:lineRule="auto"/>
        <w:ind w:left="714" w:hanging="357"/>
        <w:jc w:val="both"/>
        <w:rPr>
          <w:rFonts w:ascii="Arial" w:hAnsi="Arial"/>
          <w:b/>
          <w:sz w:val="20"/>
          <w:szCs w:val="20"/>
        </w:rPr>
      </w:pPr>
      <w:r w:rsidRPr="00DE0D61">
        <w:rPr>
          <w:rFonts w:ascii="Arial" w:hAnsi="Arial"/>
          <w:b/>
          <w:sz w:val="20"/>
          <w:szCs w:val="20"/>
        </w:rPr>
        <w:t>Introduction</w:t>
      </w:r>
    </w:p>
    <w:p w14:paraId="17FFF37E" w14:textId="028841AE" w:rsidR="007C627D" w:rsidRPr="007C627D" w:rsidRDefault="004B6109" w:rsidP="007C627D">
      <w:pPr>
        <w:autoSpaceDE w:val="0"/>
        <w:autoSpaceDN w:val="0"/>
        <w:adjustRightInd w:val="0"/>
        <w:spacing w:before="120" w:line="312" w:lineRule="auto"/>
        <w:jc w:val="both"/>
        <w:rPr>
          <w:rFonts w:ascii="Arial" w:hAnsi="Arial" w:cs="Tahoma"/>
          <w:sz w:val="20"/>
          <w:szCs w:val="20"/>
          <w:lang w:val="en-US"/>
        </w:rPr>
      </w:pPr>
      <w:r>
        <w:rPr>
          <w:rFonts w:ascii="Arial" w:hAnsi="Arial" w:cs="Tahoma"/>
          <w:sz w:val="20"/>
          <w:szCs w:val="20"/>
        </w:rPr>
        <w:t>Romania</w:t>
      </w:r>
      <w:r w:rsidRPr="004B6109">
        <w:rPr>
          <w:rFonts w:ascii="Arial" w:hAnsi="Arial" w:cs="Tahoma"/>
          <w:sz w:val="20"/>
          <w:szCs w:val="20"/>
        </w:rPr>
        <w:t xml:space="preserve"> </w:t>
      </w:r>
      <w:r>
        <w:rPr>
          <w:rFonts w:ascii="Arial" w:hAnsi="Arial" w:cs="Tahoma"/>
          <w:sz w:val="20"/>
          <w:szCs w:val="20"/>
        </w:rPr>
        <w:t>is one of</w:t>
      </w:r>
      <w:r w:rsidRPr="004B6109">
        <w:rPr>
          <w:rFonts w:ascii="Arial" w:hAnsi="Arial" w:cs="Tahoma"/>
          <w:sz w:val="20"/>
          <w:szCs w:val="20"/>
        </w:rPr>
        <w:t xml:space="preserve"> th</w:t>
      </w:r>
      <w:r w:rsidR="008C4D04">
        <w:rPr>
          <w:rFonts w:ascii="Arial" w:hAnsi="Arial" w:cs="Tahoma"/>
          <w:sz w:val="20"/>
          <w:szCs w:val="20"/>
        </w:rPr>
        <w:t xml:space="preserve">e largest beneficiaries of the </w:t>
      </w:r>
      <w:r w:rsidRPr="004B6109">
        <w:rPr>
          <w:rFonts w:ascii="Arial" w:hAnsi="Arial" w:cs="Tahoma"/>
          <w:sz w:val="20"/>
          <w:szCs w:val="20"/>
        </w:rPr>
        <w:t>R</w:t>
      </w:r>
      <w:r w:rsidR="008C4D04">
        <w:rPr>
          <w:rFonts w:ascii="Arial" w:hAnsi="Arial" w:cs="Tahoma"/>
          <w:sz w:val="20"/>
          <w:szCs w:val="20"/>
        </w:rPr>
        <w:t>ecovery and Resilience Facility</w:t>
      </w:r>
      <w:r w:rsidRPr="004B6109">
        <w:rPr>
          <w:rFonts w:ascii="Arial" w:hAnsi="Arial" w:cs="Tahoma"/>
          <w:sz w:val="20"/>
          <w:szCs w:val="20"/>
        </w:rPr>
        <w:t xml:space="preserve"> (“</w:t>
      </w:r>
      <w:r w:rsidRPr="004B6109">
        <w:rPr>
          <w:rFonts w:ascii="Arial" w:hAnsi="Arial" w:cs="Tahoma"/>
          <w:b/>
          <w:sz w:val="20"/>
          <w:szCs w:val="20"/>
        </w:rPr>
        <w:t>RRF</w:t>
      </w:r>
      <w:r w:rsidRPr="004B6109">
        <w:rPr>
          <w:rFonts w:ascii="Arial" w:hAnsi="Arial" w:cs="Tahoma"/>
          <w:sz w:val="20"/>
          <w:szCs w:val="20"/>
        </w:rPr>
        <w:t xml:space="preserve">”) </w:t>
      </w:r>
      <w:r w:rsidR="000F6DEB">
        <w:rPr>
          <w:rFonts w:ascii="Arial" w:hAnsi="Arial" w:cs="Tahoma"/>
          <w:sz w:val="20"/>
          <w:szCs w:val="20"/>
        </w:rPr>
        <w:t xml:space="preserve">established </w:t>
      </w:r>
      <w:r w:rsidRPr="004B6109">
        <w:rPr>
          <w:rFonts w:ascii="Arial" w:hAnsi="Arial" w:cs="Tahoma"/>
          <w:sz w:val="20"/>
          <w:szCs w:val="20"/>
        </w:rPr>
        <w:t>under the Regulation (EU) 2021/241 (“</w:t>
      </w:r>
      <w:r w:rsidRPr="004B6109">
        <w:rPr>
          <w:rFonts w:ascii="Arial" w:hAnsi="Arial" w:cs="Tahoma"/>
          <w:b/>
          <w:sz w:val="20"/>
          <w:szCs w:val="20"/>
        </w:rPr>
        <w:t>RRF Regulation</w:t>
      </w:r>
      <w:r w:rsidRPr="004B6109">
        <w:rPr>
          <w:rFonts w:ascii="Arial" w:hAnsi="Arial" w:cs="Tahoma"/>
          <w:sz w:val="20"/>
          <w:szCs w:val="20"/>
        </w:rPr>
        <w:t>”)</w:t>
      </w:r>
      <w:r>
        <w:rPr>
          <w:rFonts w:ascii="Arial" w:hAnsi="Arial" w:cs="Tahoma"/>
          <w:sz w:val="20"/>
          <w:szCs w:val="20"/>
        </w:rPr>
        <w:t xml:space="preserve"> in terms of </w:t>
      </w:r>
      <w:r w:rsidR="007C627D">
        <w:rPr>
          <w:rFonts w:ascii="Arial" w:hAnsi="Arial" w:cs="Tahoma"/>
          <w:sz w:val="20"/>
          <w:szCs w:val="20"/>
        </w:rPr>
        <w:t xml:space="preserve">allocated </w:t>
      </w:r>
      <w:r>
        <w:rPr>
          <w:rFonts w:ascii="Arial" w:hAnsi="Arial" w:cs="Tahoma"/>
          <w:sz w:val="20"/>
          <w:szCs w:val="20"/>
        </w:rPr>
        <w:t xml:space="preserve">RRF </w:t>
      </w:r>
      <w:r w:rsidR="007C627D">
        <w:rPr>
          <w:rFonts w:ascii="Arial" w:hAnsi="Arial" w:cs="Tahoma"/>
          <w:sz w:val="20"/>
          <w:szCs w:val="20"/>
        </w:rPr>
        <w:t>resources</w:t>
      </w:r>
      <w:r>
        <w:rPr>
          <w:rFonts w:ascii="Arial" w:hAnsi="Arial" w:cs="Tahoma"/>
          <w:sz w:val="20"/>
          <w:szCs w:val="20"/>
        </w:rPr>
        <w:t xml:space="preserve"> </w:t>
      </w:r>
      <w:r w:rsidR="000F6DEB">
        <w:rPr>
          <w:rFonts w:ascii="Arial" w:hAnsi="Arial" w:cs="Tahoma"/>
          <w:sz w:val="20"/>
          <w:szCs w:val="20"/>
        </w:rPr>
        <w:t>as</w:t>
      </w:r>
      <w:r>
        <w:rPr>
          <w:rFonts w:ascii="Arial" w:hAnsi="Arial" w:cs="Tahoma"/>
          <w:sz w:val="20"/>
          <w:szCs w:val="20"/>
        </w:rPr>
        <w:t xml:space="preserve"> </w:t>
      </w:r>
      <w:r w:rsidR="000F6DEB">
        <w:rPr>
          <w:rFonts w:ascii="Arial" w:hAnsi="Arial" w:cs="Tahoma"/>
          <w:sz w:val="20"/>
          <w:szCs w:val="20"/>
        </w:rPr>
        <w:t xml:space="preserve">national </w:t>
      </w:r>
      <w:r>
        <w:rPr>
          <w:rFonts w:ascii="Arial" w:hAnsi="Arial" w:cs="Tahoma"/>
          <w:sz w:val="20"/>
          <w:szCs w:val="20"/>
        </w:rPr>
        <w:t>GDP share</w:t>
      </w:r>
      <w:r w:rsidRPr="004B6109">
        <w:rPr>
          <w:rFonts w:ascii="Arial" w:hAnsi="Arial" w:cs="Tahoma"/>
          <w:sz w:val="20"/>
          <w:szCs w:val="20"/>
        </w:rPr>
        <w:t xml:space="preserve">, with an estimated total allocation from the EU amounting to approx. EUR </w:t>
      </w:r>
      <w:r w:rsidRPr="000F6DEB">
        <w:rPr>
          <w:rFonts w:ascii="Arial" w:hAnsi="Arial" w:cs="Tahoma"/>
          <w:sz w:val="20"/>
          <w:szCs w:val="20"/>
        </w:rPr>
        <w:t>30bn</w:t>
      </w:r>
      <w:r w:rsidRPr="004B6109">
        <w:rPr>
          <w:rFonts w:ascii="Arial" w:hAnsi="Arial" w:cs="Tahoma"/>
          <w:sz w:val="20"/>
          <w:szCs w:val="20"/>
        </w:rPr>
        <w:t xml:space="preserve">. </w:t>
      </w:r>
      <w:r w:rsidR="00817B08">
        <w:rPr>
          <w:rFonts w:ascii="Arial" w:hAnsi="Arial" w:cs="Tahoma"/>
          <w:sz w:val="20"/>
          <w:szCs w:val="20"/>
          <w:lang w:val="en-US"/>
        </w:rPr>
        <w:t xml:space="preserve">The </w:t>
      </w:r>
      <w:r w:rsidR="00817B08" w:rsidRPr="004B6109">
        <w:rPr>
          <w:rFonts w:ascii="Arial" w:hAnsi="Arial" w:cs="Tahoma"/>
          <w:sz w:val="20"/>
          <w:szCs w:val="20"/>
        </w:rPr>
        <w:t xml:space="preserve">Recovery and Resilience Plan </w:t>
      </w:r>
      <w:r w:rsidR="00817B08">
        <w:rPr>
          <w:rFonts w:ascii="Arial" w:hAnsi="Arial" w:cs="Tahoma"/>
          <w:sz w:val="20"/>
          <w:szCs w:val="20"/>
        </w:rPr>
        <w:t xml:space="preserve">for Romania </w:t>
      </w:r>
      <w:r w:rsidR="00817B08" w:rsidRPr="004B6109">
        <w:rPr>
          <w:rFonts w:ascii="Arial" w:hAnsi="Arial" w:cs="Tahoma"/>
          <w:sz w:val="20"/>
          <w:szCs w:val="20"/>
        </w:rPr>
        <w:t>(“</w:t>
      </w:r>
      <w:r w:rsidR="00817B08" w:rsidRPr="004B6109">
        <w:rPr>
          <w:rFonts w:ascii="Arial" w:hAnsi="Arial" w:cs="Tahoma"/>
          <w:b/>
          <w:sz w:val="20"/>
          <w:szCs w:val="20"/>
        </w:rPr>
        <w:t>RRP</w:t>
      </w:r>
      <w:r w:rsidR="00817B08" w:rsidRPr="004B6109">
        <w:rPr>
          <w:rFonts w:ascii="Arial" w:hAnsi="Arial" w:cs="Tahoma"/>
          <w:sz w:val="20"/>
          <w:szCs w:val="20"/>
        </w:rPr>
        <w:t>”)</w:t>
      </w:r>
      <w:r w:rsidR="00817B08">
        <w:rPr>
          <w:rFonts w:ascii="Arial" w:hAnsi="Arial" w:cs="Tahoma"/>
          <w:sz w:val="20"/>
          <w:szCs w:val="20"/>
        </w:rPr>
        <w:t>,</w:t>
      </w:r>
      <w:r w:rsidR="00817B08" w:rsidRPr="00817B08">
        <w:rPr>
          <w:rFonts w:eastAsia="SimSun"/>
          <w:lang w:eastAsia="zh-CN" w:bidi="ar-AE"/>
        </w:rPr>
        <w:t xml:space="preserve"> </w:t>
      </w:r>
      <w:r w:rsidR="00817B08" w:rsidRPr="00817B08">
        <w:rPr>
          <w:rFonts w:ascii="Arial" w:hAnsi="Arial" w:cs="Tahoma"/>
          <w:sz w:val="20"/>
          <w:szCs w:val="20"/>
        </w:rPr>
        <w:t>which was endorsed by the Commission on 27</w:t>
      </w:r>
      <w:r w:rsidR="00817B08">
        <w:rPr>
          <w:rFonts w:ascii="Arial" w:hAnsi="Arial" w:cs="Tahoma"/>
          <w:sz w:val="20"/>
          <w:szCs w:val="20"/>
          <w:vertAlign w:val="superscript"/>
        </w:rPr>
        <w:t xml:space="preserve"> </w:t>
      </w:r>
      <w:r w:rsidR="00817B08" w:rsidRPr="00817B08">
        <w:rPr>
          <w:rFonts w:ascii="Arial" w:hAnsi="Arial" w:cs="Tahoma"/>
          <w:sz w:val="20"/>
          <w:szCs w:val="20"/>
        </w:rPr>
        <w:t>September</w:t>
      </w:r>
      <w:r w:rsidR="00817B08">
        <w:rPr>
          <w:rFonts w:ascii="Arial" w:hAnsi="Arial" w:cs="Tahoma"/>
          <w:sz w:val="20"/>
          <w:szCs w:val="20"/>
        </w:rPr>
        <w:t xml:space="preserve"> </w:t>
      </w:r>
      <w:r w:rsidR="00817B08" w:rsidRPr="00817B08">
        <w:rPr>
          <w:rFonts w:ascii="Arial" w:hAnsi="Arial" w:cs="Tahoma"/>
          <w:sz w:val="20"/>
          <w:szCs w:val="20"/>
        </w:rPr>
        <w:t xml:space="preserve">2021 and </w:t>
      </w:r>
      <w:r w:rsidR="008C4D04">
        <w:rPr>
          <w:rFonts w:ascii="Arial" w:hAnsi="Arial" w:cs="Tahoma"/>
          <w:sz w:val="20"/>
          <w:szCs w:val="20"/>
        </w:rPr>
        <w:t xml:space="preserve">subsequently </w:t>
      </w:r>
      <w:r w:rsidR="00817B08" w:rsidRPr="00817B08">
        <w:rPr>
          <w:rFonts w:ascii="Arial" w:hAnsi="Arial" w:cs="Tahoma"/>
          <w:sz w:val="20"/>
          <w:szCs w:val="20"/>
        </w:rPr>
        <w:t xml:space="preserve">approved by the European Council </w:t>
      </w:r>
      <w:r w:rsidR="00817B08">
        <w:rPr>
          <w:rFonts w:ascii="Arial" w:hAnsi="Arial" w:cs="Tahoma"/>
          <w:sz w:val="20"/>
          <w:szCs w:val="20"/>
        </w:rPr>
        <w:t xml:space="preserve">on </w:t>
      </w:r>
      <w:r w:rsidR="00817B08" w:rsidRPr="00817B08">
        <w:rPr>
          <w:rFonts w:ascii="Arial" w:hAnsi="Arial" w:cs="Tahoma"/>
          <w:sz w:val="20"/>
          <w:szCs w:val="20"/>
        </w:rPr>
        <w:t>28</w:t>
      </w:r>
      <w:r w:rsidR="00817B08">
        <w:rPr>
          <w:rFonts w:ascii="Arial" w:hAnsi="Arial" w:cs="Tahoma"/>
          <w:sz w:val="20"/>
          <w:szCs w:val="20"/>
          <w:vertAlign w:val="superscript"/>
        </w:rPr>
        <w:t xml:space="preserve"> </w:t>
      </w:r>
      <w:r w:rsidR="00817B08" w:rsidRPr="00817B08">
        <w:rPr>
          <w:rFonts w:ascii="Arial" w:hAnsi="Arial" w:cs="Tahoma"/>
          <w:sz w:val="20"/>
          <w:szCs w:val="20"/>
        </w:rPr>
        <w:t>October of 2021</w:t>
      </w:r>
      <w:r w:rsidR="00817B08">
        <w:rPr>
          <w:rFonts w:ascii="Arial" w:hAnsi="Arial" w:cs="Tahoma"/>
          <w:sz w:val="20"/>
          <w:szCs w:val="20"/>
        </w:rPr>
        <w:t>,</w:t>
      </w:r>
      <w:r w:rsidR="00817B08" w:rsidRPr="00817B08">
        <w:rPr>
          <w:rFonts w:ascii="Arial" w:hAnsi="Arial" w:cs="Tahoma"/>
          <w:sz w:val="20"/>
          <w:szCs w:val="20"/>
        </w:rPr>
        <w:t xml:space="preserve"> </w:t>
      </w:r>
      <w:r w:rsidR="007C627D" w:rsidRPr="007C627D">
        <w:rPr>
          <w:rFonts w:ascii="Arial" w:hAnsi="Arial" w:cs="Tahoma"/>
          <w:sz w:val="20"/>
          <w:szCs w:val="20"/>
          <w:lang w:val="en-US"/>
        </w:rPr>
        <w:t>is str</w:t>
      </w:r>
      <w:r w:rsidR="00817B08">
        <w:rPr>
          <w:rFonts w:ascii="Arial" w:hAnsi="Arial" w:cs="Tahoma"/>
          <w:sz w:val="20"/>
          <w:szCs w:val="20"/>
          <w:lang w:val="en-US"/>
        </w:rPr>
        <w:t xml:space="preserve">uctured around six pillars: </w:t>
      </w:r>
      <w:r w:rsidR="007C627D" w:rsidRPr="007C627D">
        <w:rPr>
          <w:rFonts w:ascii="Arial" w:hAnsi="Arial" w:cs="Tahoma"/>
          <w:sz w:val="20"/>
          <w:szCs w:val="20"/>
          <w:lang w:val="en-US"/>
        </w:rPr>
        <w:t>green transition, digital transformation, smart growth, social and territorial cohesion, health and resilience, and policies for the next generation</w:t>
      </w:r>
      <w:r w:rsidR="00817B08" w:rsidRPr="004B6109">
        <w:rPr>
          <w:rFonts w:ascii="Arial" w:hAnsi="Arial" w:cs="Tahoma"/>
          <w:sz w:val="20"/>
          <w:szCs w:val="20"/>
        </w:rPr>
        <w:t xml:space="preserve">, </w:t>
      </w:r>
      <w:r w:rsidR="00817B08">
        <w:rPr>
          <w:rFonts w:ascii="Arial" w:hAnsi="Arial" w:cs="Tahoma"/>
          <w:sz w:val="20"/>
          <w:szCs w:val="20"/>
        </w:rPr>
        <w:t>with the aim</w:t>
      </w:r>
      <w:r w:rsidR="00817B08" w:rsidRPr="004B6109">
        <w:rPr>
          <w:rFonts w:ascii="Arial" w:hAnsi="Arial" w:cs="Tahoma"/>
          <w:sz w:val="20"/>
          <w:szCs w:val="20"/>
        </w:rPr>
        <w:t xml:space="preserve"> to achieve the recovery of the </w:t>
      </w:r>
      <w:r w:rsidR="00817B08">
        <w:rPr>
          <w:rFonts w:ascii="Arial" w:hAnsi="Arial" w:cs="Tahoma"/>
          <w:sz w:val="20"/>
          <w:szCs w:val="20"/>
        </w:rPr>
        <w:t>Romanian</w:t>
      </w:r>
      <w:r w:rsidR="00817B08" w:rsidRPr="004B6109">
        <w:rPr>
          <w:rFonts w:ascii="Arial" w:hAnsi="Arial" w:cs="Tahoma"/>
          <w:sz w:val="20"/>
          <w:szCs w:val="20"/>
        </w:rPr>
        <w:t xml:space="preserve"> economy</w:t>
      </w:r>
      <w:r w:rsidR="00817B08">
        <w:rPr>
          <w:rFonts w:ascii="Arial" w:hAnsi="Arial" w:cs="Tahoma"/>
          <w:sz w:val="20"/>
          <w:szCs w:val="20"/>
        </w:rPr>
        <w:t xml:space="preserve"> from the Covid-19 pandemic</w:t>
      </w:r>
      <w:r w:rsidR="00817B08" w:rsidRPr="004B6109">
        <w:rPr>
          <w:rFonts w:ascii="Arial" w:hAnsi="Arial" w:cs="Tahoma"/>
          <w:sz w:val="20"/>
          <w:szCs w:val="20"/>
        </w:rPr>
        <w:t xml:space="preserve">, </w:t>
      </w:r>
      <w:r w:rsidR="00817B08">
        <w:rPr>
          <w:rFonts w:ascii="Arial" w:hAnsi="Arial" w:cs="Tahoma"/>
          <w:sz w:val="20"/>
          <w:szCs w:val="20"/>
        </w:rPr>
        <w:t xml:space="preserve">to </w:t>
      </w:r>
      <w:r w:rsidR="00817B08" w:rsidRPr="004B6109">
        <w:rPr>
          <w:rFonts w:ascii="Arial" w:hAnsi="Arial" w:cs="Tahoma"/>
          <w:sz w:val="20"/>
          <w:szCs w:val="20"/>
        </w:rPr>
        <w:t xml:space="preserve">foster its resilience and </w:t>
      </w:r>
      <w:r w:rsidR="00817B08">
        <w:rPr>
          <w:rFonts w:ascii="Arial" w:hAnsi="Arial" w:cs="Tahoma"/>
          <w:sz w:val="20"/>
          <w:szCs w:val="20"/>
        </w:rPr>
        <w:t xml:space="preserve">to </w:t>
      </w:r>
      <w:r w:rsidR="00817B08" w:rsidRPr="004B6109">
        <w:rPr>
          <w:rFonts w:ascii="Arial" w:hAnsi="Arial" w:cs="Tahoma"/>
          <w:sz w:val="20"/>
          <w:szCs w:val="20"/>
        </w:rPr>
        <w:t>ensure enduring growth</w:t>
      </w:r>
      <w:r w:rsidR="007C627D" w:rsidRPr="007C627D">
        <w:rPr>
          <w:rFonts w:ascii="Arial" w:hAnsi="Arial" w:cs="Tahoma"/>
          <w:sz w:val="20"/>
          <w:szCs w:val="20"/>
          <w:lang w:val="en-US"/>
        </w:rPr>
        <w:t xml:space="preserve">. A strong priority is given to green transition and digital transformation as at least 41% of </w:t>
      </w:r>
      <w:r w:rsidR="00817B08">
        <w:rPr>
          <w:rFonts w:ascii="Arial" w:hAnsi="Arial" w:cs="Tahoma"/>
          <w:sz w:val="20"/>
          <w:szCs w:val="20"/>
          <w:lang w:val="en-US"/>
        </w:rPr>
        <w:t xml:space="preserve">the </w:t>
      </w:r>
      <w:r w:rsidR="007C627D" w:rsidRPr="007C627D">
        <w:rPr>
          <w:rFonts w:ascii="Arial" w:hAnsi="Arial" w:cs="Tahoma"/>
          <w:sz w:val="20"/>
          <w:szCs w:val="20"/>
          <w:lang w:val="en-US"/>
        </w:rPr>
        <w:t xml:space="preserve">RRF resources shall target climate action mainstreaming and at least 21% </w:t>
      </w:r>
      <w:r w:rsidR="00817B08">
        <w:rPr>
          <w:rFonts w:ascii="Arial" w:hAnsi="Arial" w:cs="Tahoma"/>
          <w:sz w:val="20"/>
          <w:szCs w:val="20"/>
          <w:lang w:val="en-US"/>
        </w:rPr>
        <w:t xml:space="preserve">investments in </w:t>
      </w:r>
      <w:r w:rsidR="007C627D" w:rsidRPr="007C627D">
        <w:rPr>
          <w:rFonts w:ascii="Arial" w:hAnsi="Arial" w:cs="Tahoma"/>
          <w:sz w:val="20"/>
          <w:szCs w:val="20"/>
        </w:rPr>
        <w:t>digitalisation</w:t>
      </w:r>
      <w:r w:rsidR="007C627D" w:rsidRPr="007C627D">
        <w:rPr>
          <w:rFonts w:ascii="Arial" w:hAnsi="Arial" w:cs="Tahoma"/>
          <w:sz w:val="20"/>
          <w:szCs w:val="20"/>
          <w:lang w:val="en-US"/>
        </w:rPr>
        <w:t xml:space="preserve">. </w:t>
      </w:r>
    </w:p>
    <w:p w14:paraId="20AD0426" w14:textId="4824C712" w:rsidR="004B6109" w:rsidRDefault="004B6109" w:rsidP="00555861">
      <w:pPr>
        <w:autoSpaceDE w:val="0"/>
        <w:autoSpaceDN w:val="0"/>
        <w:adjustRightInd w:val="0"/>
        <w:spacing w:before="120" w:line="312" w:lineRule="auto"/>
        <w:jc w:val="both"/>
        <w:rPr>
          <w:rFonts w:ascii="Arial" w:hAnsi="Arial" w:cs="Tahoma"/>
          <w:sz w:val="20"/>
          <w:szCs w:val="20"/>
        </w:rPr>
      </w:pPr>
      <w:r w:rsidRPr="004B6109">
        <w:rPr>
          <w:rFonts w:ascii="Arial" w:hAnsi="Arial" w:cs="Tahoma"/>
          <w:sz w:val="20"/>
          <w:szCs w:val="20"/>
        </w:rPr>
        <w:t xml:space="preserve">As part of </w:t>
      </w:r>
      <w:r w:rsidR="00817B08">
        <w:rPr>
          <w:rFonts w:ascii="Arial" w:hAnsi="Arial" w:cs="Tahoma"/>
          <w:sz w:val="20"/>
          <w:szCs w:val="20"/>
        </w:rPr>
        <w:t>the RRP</w:t>
      </w:r>
      <w:r w:rsidRPr="004B6109">
        <w:rPr>
          <w:rFonts w:ascii="Arial" w:hAnsi="Arial" w:cs="Tahoma"/>
          <w:sz w:val="20"/>
          <w:szCs w:val="20"/>
        </w:rPr>
        <w:t xml:space="preserve">, the </w:t>
      </w:r>
      <w:r w:rsidR="000F6DEB">
        <w:rPr>
          <w:rFonts w:ascii="Arial" w:hAnsi="Arial" w:cs="Tahoma"/>
          <w:sz w:val="20"/>
          <w:szCs w:val="20"/>
        </w:rPr>
        <w:t>Romanian Government represented by the</w:t>
      </w:r>
      <w:r w:rsidRPr="004B6109">
        <w:rPr>
          <w:rFonts w:ascii="Arial" w:hAnsi="Arial" w:cs="Tahoma"/>
          <w:sz w:val="20"/>
          <w:szCs w:val="20"/>
        </w:rPr>
        <w:t xml:space="preserve"> Ministry of </w:t>
      </w:r>
      <w:r w:rsidR="000F6DEB">
        <w:rPr>
          <w:rFonts w:ascii="Arial" w:hAnsi="Arial" w:cs="Tahoma"/>
          <w:sz w:val="20"/>
          <w:szCs w:val="20"/>
        </w:rPr>
        <w:t>Investment and European Projects</w:t>
      </w:r>
      <w:r w:rsidRPr="004B6109">
        <w:rPr>
          <w:rFonts w:ascii="Arial" w:hAnsi="Arial" w:cs="Tahoma"/>
          <w:sz w:val="20"/>
          <w:szCs w:val="20"/>
        </w:rPr>
        <w:t xml:space="preserve"> (“</w:t>
      </w:r>
      <w:r w:rsidR="000F6DEB">
        <w:rPr>
          <w:rFonts w:ascii="Arial" w:hAnsi="Arial" w:cs="Tahoma"/>
          <w:b/>
          <w:sz w:val="20"/>
          <w:szCs w:val="20"/>
        </w:rPr>
        <w:t>MIEP</w:t>
      </w:r>
      <w:r w:rsidR="000F6DEB">
        <w:rPr>
          <w:rFonts w:ascii="Arial" w:hAnsi="Arial" w:cs="Tahoma"/>
          <w:sz w:val="20"/>
          <w:szCs w:val="20"/>
        </w:rPr>
        <w:t xml:space="preserve">”) </w:t>
      </w:r>
      <w:r w:rsidRPr="004B6109">
        <w:rPr>
          <w:rFonts w:ascii="Arial" w:hAnsi="Arial" w:cs="Tahoma"/>
          <w:sz w:val="20"/>
          <w:szCs w:val="20"/>
        </w:rPr>
        <w:t xml:space="preserve">has decided to dedicate </w:t>
      </w:r>
      <w:r w:rsidR="008C4D04">
        <w:rPr>
          <w:rFonts w:ascii="Arial" w:hAnsi="Arial" w:cs="Tahoma"/>
          <w:sz w:val="20"/>
          <w:szCs w:val="20"/>
        </w:rPr>
        <w:t xml:space="preserve">RRF </w:t>
      </w:r>
      <w:r w:rsidRPr="004B6109">
        <w:rPr>
          <w:rFonts w:ascii="Arial" w:hAnsi="Arial" w:cs="Tahoma"/>
          <w:sz w:val="20"/>
          <w:szCs w:val="20"/>
        </w:rPr>
        <w:t>resources to the implementation of a fund of funds (</w:t>
      </w:r>
      <w:r w:rsidRPr="000F6DEB">
        <w:rPr>
          <w:rFonts w:ascii="Arial" w:hAnsi="Arial" w:cs="Tahoma"/>
          <w:sz w:val="20"/>
          <w:szCs w:val="20"/>
        </w:rPr>
        <w:t>“</w:t>
      </w:r>
      <w:r w:rsidRPr="004B6109">
        <w:rPr>
          <w:rFonts w:ascii="Arial" w:hAnsi="Arial" w:cs="Tahoma"/>
          <w:b/>
          <w:sz w:val="20"/>
          <w:szCs w:val="20"/>
        </w:rPr>
        <w:t>FoF</w:t>
      </w:r>
      <w:r w:rsidRPr="000F6DEB">
        <w:rPr>
          <w:rFonts w:ascii="Arial" w:hAnsi="Arial" w:cs="Tahoma"/>
          <w:sz w:val="20"/>
          <w:szCs w:val="20"/>
        </w:rPr>
        <w:t>”</w:t>
      </w:r>
      <w:r w:rsidRPr="004B6109">
        <w:rPr>
          <w:rFonts w:ascii="Arial" w:hAnsi="Arial" w:cs="Tahoma"/>
          <w:sz w:val="20"/>
          <w:szCs w:val="20"/>
        </w:rPr>
        <w:t>) managed by the E</w:t>
      </w:r>
      <w:r w:rsidR="000F6DEB">
        <w:rPr>
          <w:rFonts w:ascii="Arial" w:hAnsi="Arial" w:cs="Tahoma"/>
          <w:sz w:val="20"/>
          <w:szCs w:val="20"/>
        </w:rPr>
        <w:t xml:space="preserve">uropean </w:t>
      </w:r>
      <w:r w:rsidRPr="004B6109">
        <w:rPr>
          <w:rFonts w:ascii="Arial" w:hAnsi="Arial" w:cs="Tahoma"/>
          <w:sz w:val="20"/>
          <w:szCs w:val="20"/>
        </w:rPr>
        <w:t>I</w:t>
      </w:r>
      <w:r w:rsidR="000F6DEB">
        <w:rPr>
          <w:rFonts w:ascii="Arial" w:hAnsi="Arial" w:cs="Tahoma"/>
          <w:sz w:val="20"/>
          <w:szCs w:val="20"/>
        </w:rPr>
        <w:t xml:space="preserve">nvestment </w:t>
      </w:r>
      <w:r w:rsidRPr="004B6109">
        <w:rPr>
          <w:rFonts w:ascii="Arial" w:hAnsi="Arial" w:cs="Tahoma"/>
          <w:sz w:val="20"/>
          <w:szCs w:val="20"/>
        </w:rPr>
        <w:t>B</w:t>
      </w:r>
      <w:r w:rsidR="000F6DEB">
        <w:rPr>
          <w:rFonts w:ascii="Arial" w:hAnsi="Arial" w:cs="Tahoma"/>
          <w:sz w:val="20"/>
          <w:szCs w:val="20"/>
        </w:rPr>
        <w:t>ank (“</w:t>
      </w:r>
      <w:r w:rsidR="000F6DEB" w:rsidRPr="000F6DEB">
        <w:rPr>
          <w:rFonts w:ascii="Arial" w:hAnsi="Arial" w:cs="Tahoma"/>
          <w:b/>
          <w:sz w:val="20"/>
          <w:szCs w:val="20"/>
        </w:rPr>
        <w:t>EIB</w:t>
      </w:r>
      <w:r w:rsidR="000F6DEB">
        <w:rPr>
          <w:rFonts w:ascii="Arial" w:hAnsi="Arial" w:cs="Tahoma"/>
          <w:sz w:val="20"/>
          <w:szCs w:val="20"/>
        </w:rPr>
        <w:t>”)</w:t>
      </w:r>
      <w:r w:rsidRPr="004B6109">
        <w:rPr>
          <w:rFonts w:ascii="Arial" w:hAnsi="Arial" w:cs="Tahoma"/>
          <w:sz w:val="20"/>
          <w:szCs w:val="20"/>
        </w:rPr>
        <w:t xml:space="preserve">, in accordance with the provisions of </w:t>
      </w:r>
      <w:r w:rsidR="008C4D04">
        <w:rPr>
          <w:rFonts w:ascii="Arial" w:hAnsi="Arial" w:cs="Tahoma"/>
          <w:sz w:val="20"/>
          <w:szCs w:val="20"/>
        </w:rPr>
        <w:br/>
      </w:r>
      <w:r w:rsidRPr="004B6109">
        <w:rPr>
          <w:rFonts w:ascii="Arial" w:hAnsi="Arial" w:cs="Tahoma"/>
          <w:sz w:val="20"/>
          <w:szCs w:val="20"/>
        </w:rPr>
        <w:t>a funding agreement signed between the</w:t>
      </w:r>
      <w:r w:rsidR="000F6DEB">
        <w:rPr>
          <w:rFonts w:ascii="Arial" w:hAnsi="Arial" w:cs="Tahoma"/>
          <w:sz w:val="20"/>
          <w:szCs w:val="20"/>
        </w:rPr>
        <w:t xml:space="preserve"> Romanian Government</w:t>
      </w:r>
      <w:r w:rsidRPr="004B6109">
        <w:rPr>
          <w:rFonts w:ascii="Arial" w:hAnsi="Arial" w:cs="Tahoma"/>
          <w:sz w:val="20"/>
          <w:szCs w:val="20"/>
        </w:rPr>
        <w:t xml:space="preserve"> and the EIB on </w:t>
      </w:r>
      <w:r w:rsidR="000F6DEB">
        <w:rPr>
          <w:rFonts w:ascii="Arial" w:hAnsi="Arial" w:cs="Tahoma"/>
          <w:sz w:val="20"/>
          <w:szCs w:val="20"/>
        </w:rPr>
        <w:t>31</w:t>
      </w:r>
      <w:r w:rsidRPr="004B6109">
        <w:rPr>
          <w:rFonts w:ascii="Arial" w:hAnsi="Arial" w:cs="Tahoma"/>
          <w:sz w:val="20"/>
          <w:szCs w:val="20"/>
        </w:rPr>
        <w:t xml:space="preserve"> </w:t>
      </w:r>
      <w:r w:rsidR="000F6DEB">
        <w:rPr>
          <w:rFonts w:ascii="Arial" w:hAnsi="Arial" w:cs="Tahoma"/>
          <w:sz w:val="20"/>
          <w:szCs w:val="20"/>
        </w:rPr>
        <w:t>March 2022</w:t>
      </w:r>
      <w:r w:rsidRPr="004B6109">
        <w:rPr>
          <w:rFonts w:ascii="Arial" w:hAnsi="Arial" w:cs="Tahoma"/>
          <w:sz w:val="20"/>
          <w:szCs w:val="20"/>
        </w:rPr>
        <w:t xml:space="preserve"> (the “</w:t>
      </w:r>
      <w:r w:rsidRPr="004B6109">
        <w:rPr>
          <w:rFonts w:ascii="Arial" w:hAnsi="Arial" w:cs="Tahoma"/>
          <w:b/>
          <w:sz w:val="20"/>
          <w:szCs w:val="20"/>
        </w:rPr>
        <w:t>Funding Agreement</w:t>
      </w:r>
      <w:r w:rsidRPr="004B6109">
        <w:rPr>
          <w:rFonts w:ascii="Arial" w:hAnsi="Arial" w:cs="Tahoma"/>
          <w:sz w:val="20"/>
          <w:szCs w:val="20"/>
        </w:rPr>
        <w:t>”).</w:t>
      </w:r>
    </w:p>
    <w:p w14:paraId="7704B5A3" w14:textId="503D58C6" w:rsidR="000F6DEB" w:rsidRDefault="000F6DEB" w:rsidP="00555861">
      <w:pPr>
        <w:autoSpaceDE w:val="0"/>
        <w:autoSpaceDN w:val="0"/>
        <w:adjustRightInd w:val="0"/>
        <w:spacing w:before="120" w:line="312" w:lineRule="auto"/>
        <w:jc w:val="both"/>
        <w:rPr>
          <w:rFonts w:ascii="Arial" w:hAnsi="Arial" w:cs="Tahoma"/>
          <w:sz w:val="20"/>
          <w:szCs w:val="20"/>
        </w:rPr>
      </w:pPr>
      <w:r w:rsidRPr="000F6DEB">
        <w:rPr>
          <w:rFonts w:ascii="Arial" w:hAnsi="Arial" w:cs="Tahoma"/>
          <w:sz w:val="20"/>
          <w:szCs w:val="20"/>
        </w:rPr>
        <w:t>Relevant rules for implementing the Financial Instruments in the context of RRF are primarily stipulated in the RRF Regulation and oth</w:t>
      </w:r>
      <w:r w:rsidR="008C4D04">
        <w:rPr>
          <w:rFonts w:ascii="Arial" w:hAnsi="Arial" w:cs="Tahoma"/>
          <w:sz w:val="20"/>
          <w:szCs w:val="20"/>
        </w:rPr>
        <w:t>er applicable EU regulation, as well as</w:t>
      </w:r>
      <w:r w:rsidRPr="000F6DEB">
        <w:rPr>
          <w:rFonts w:ascii="Arial" w:hAnsi="Arial" w:cs="Tahoma"/>
          <w:sz w:val="20"/>
          <w:szCs w:val="20"/>
        </w:rPr>
        <w:t xml:space="preserve"> applicable national law and regulations.</w:t>
      </w:r>
    </w:p>
    <w:p w14:paraId="6A0C50BA" w14:textId="40EF0AFF" w:rsidR="00C66BE2" w:rsidRDefault="00C66BE2" w:rsidP="00555861">
      <w:pPr>
        <w:autoSpaceDE w:val="0"/>
        <w:autoSpaceDN w:val="0"/>
        <w:adjustRightInd w:val="0"/>
        <w:spacing w:before="120" w:line="312" w:lineRule="auto"/>
        <w:jc w:val="both"/>
        <w:rPr>
          <w:rFonts w:ascii="Arial" w:hAnsi="Arial" w:cs="Tahoma"/>
          <w:sz w:val="20"/>
          <w:szCs w:val="20"/>
        </w:rPr>
      </w:pPr>
      <w:r w:rsidRPr="00C66BE2">
        <w:rPr>
          <w:rFonts w:ascii="Arial" w:hAnsi="Arial" w:cs="Tahoma"/>
          <w:sz w:val="20"/>
          <w:szCs w:val="20"/>
        </w:rPr>
        <w:t>The objective of this Call f</w:t>
      </w:r>
      <w:r w:rsidR="000F6DEB">
        <w:rPr>
          <w:rFonts w:ascii="Arial" w:hAnsi="Arial" w:cs="Tahoma"/>
          <w:sz w:val="20"/>
          <w:szCs w:val="20"/>
        </w:rPr>
        <w:t>or Expression of Interest (“</w:t>
      </w:r>
      <w:r w:rsidR="000F6DEB" w:rsidRPr="000F6DEB">
        <w:rPr>
          <w:rFonts w:ascii="Arial" w:hAnsi="Arial" w:cs="Tahoma"/>
          <w:b/>
          <w:sz w:val="20"/>
          <w:szCs w:val="20"/>
        </w:rPr>
        <w:t>CEoI</w:t>
      </w:r>
      <w:r w:rsidR="000F6DEB">
        <w:rPr>
          <w:rFonts w:ascii="Arial" w:hAnsi="Arial" w:cs="Tahoma"/>
          <w:sz w:val="20"/>
          <w:szCs w:val="20"/>
        </w:rPr>
        <w:t xml:space="preserve">” or </w:t>
      </w:r>
      <w:r w:rsidRPr="00C66BE2">
        <w:rPr>
          <w:rFonts w:ascii="Arial" w:hAnsi="Arial" w:cs="Tahoma"/>
          <w:sz w:val="20"/>
          <w:szCs w:val="20"/>
        </w:rPr>
        <w:t>“</w:t>
      </w:r>
      <w:r w:rsidRPr="000F6DEB">
        <w:rPr>
          <w:rFonts w:ascii="Arial" w:hAnsi="Arial" w:cs="Tahoma"/>
          <w:b/>
          <w:sz w:val="20"/>
          <w:szCs w:val="20"/>
        </w:rPr>
        <w:t>Call</w:t>
      </w:r>
      <w:r w:rsidR="000F6DEB">
        <w:rPr>
          <w:rFonts w:ascii="Arial" w:hAnsi="Arial" w:cs="Tahoma"/>
          <w:sz w:val="20"/>
          <w:szCs w:val="20"/>
        </w:rPr>
        <w:t>”)</w:t>
      </w:r>
      <w:r w:rsidRPr="00C66BE2">
        <w:rPr>
          <w:rFonts w:ascii="Arial" w:hAnsi="Arial" w:cs="Tahoma"/>
          <w:sz w:val="20"/>
          <w:szCs w:val="20"/>
        </w:rPr>
        <w:t xml:space="preserve"> is to select </w:t>
      </w:r>
      <w:r w:rsidR="008F7A7F">
        <w:rPr>
          <w:rFonts w:ascii="Arial" w:hAnsi="Arial" w:cs="Tahoma"/>
          <w:sz w:val="20"/>
          <w:szCs w:val="20"/>
        </w:rPr>
        <w:t xml:space="preserve">eligible </w:t>
      </w:r>
      <w:r w:rsidRPr="00C66BE2">
        <w:rPr>
          <w:rFonts w:ascii="Arial" w:hAnsi="Arial" w:cs="Tahoma"/>
          <w:sz w:val="20"/>
          <w:szCs w:val="20"/>
        </w:rPr>
        <w:t>financial institutions</w:t>
      </w:r>
      <w:r w:rsidR="008F7A7F">
        <w:rPr>
          <w:rFonts w:ascii="Arial" w:hAnsi="Arial" w:cs="Tahoma"/>
          <w:sz w:val="20"/>
          <w:szCs w:val="20"/>
        </w:rPr>
        <w:t>,</w:t>
      </w:r>
      <w:r w:rsidRPr="00C66BE2">
        <w:rPr>
          <w:rFonts w:ascii="Arial" w:hAnsi="Arial" w:cs="Tahoma"/>
          <w:sz w:val="20"/>
          <w:szCs w:val="20"/>
        </w:rPr>
        <w:t xml:space="preserve"> </w:t>
      </w:r>
      <w:r w:rsidR="008F7A7F">
        <w:rPr>
          <w:rFonts w:ascii="Arial" w:hAnsi="Arial" w:cs="Tahoma"/>
          <w:sz w:val="20"/>
          <w:szCs w:val="20"/>
        </w:rPr>
        <w:t>whether public or private,</w:t>
      </w:r>
      <w:r w:rsidR="008F7A7F" w:rsidRPr="00C66BE2">
        <w:rPr>
          <w:rFonts w:ascii="Arial" w:hAnsi="Arial" w:cs="Tahoma"/>
          <w:sz w:val="20"/>
          <w:szCs w:val="20"/>
        </w:rPr>
        <w:t xml:space="preserve"> </w:t>
      </w:r>
      <w:r w:rsidRPr="00C66BE2">
        <w:rPr>
          <w:rFonts w:ascii="Arial" w:hAnsi="Arial" w:cs="Tahoma"/>
          <w:sz w:val="20"/>
          <w:szCs w:val="20"/>
        </w:rPr>
        <w:t xml:space="preserve">to become Financial Intermediaries under the </w:t>
      </w:r>
      <w:r w:rsidR="000F6DEB">
        <w:rPr>
          <w:rFonts w:ascii="Arial" w:hAnsi="Arial" w:cs="Tahoma"/>
          <w:sz w:val="20"/>
          <w:szCs w:val="20"/>
        </w:rPr>
        <w:t>FoF</w:t>
      </w:r>
      <w:r w:rsidRPr="00C66BE2">
        <w:rPr>
          <w:rFonts w:ascii="Arial" w:hAnsi="Arial" w:cs="Tahoma"/>
          <w:sz w:val="20"/>
          <w:szCs w:val="20"/>
        </w:rPr>
        <w:t>.</w:t>
      </w:r>
    </w:p>
    <w:p w14:paraId="04608633" w14:textId="24480ED5" w:rsidR="00DC23AB" w:rsidRDefault="00DC23AB" w:rsidP="001746C3">
      <w:pPr>
        <w:autoSpaceDE w:val="0"/>
        <w:autoSpaceDN w:val="0"/>
        <w:adjustRightInd w:val="0"/>
        <w:spacing w:before="120" w:line="312" w:lineRule="auto"/>
        <w:jc w:val="both"/>
        <w:rPr>
          <w:rFonts w:ascii="Arial" w:hAnsi="Arial" w:cs="Tahoma"/>
          <w:sz w:val="20"/>
          <w:szCs w:val="20"/>
        </w:rPr>
      </w:pPr>
      <w:r w:rsidRPr="00DE0D61">
        <w:rPr>
          <w:rStyle w:val="Title1"/>
          <w:rFonts w:ascii="Arial" w:hAnsi="Arial" w:cs="Tahoma"/>
          <w:sz w:val="20"/>
          <w:szCs w:val="20"/>
        </w:rPr>
        <w:t xml:space="preserve">This Call </w:t>
      </w:r>
      <w:r w:rsidRPr="00DE0D61">
        <w:rPr>
          <w:rFonts w:ascii="Arial" w:hAnsi="Arial" w:cs="Tahoma"/>
          <w:sz w:val="20"/>
          <w:szCs w:val="20"/>
        </w:rPr>
        <w:t xml:space="preserve">is addressed to </w:t>
      </w:r>
      <w:r w:rsidR="008F7A7F">
        <w:rPr>
          <w:rFonts w:ascii="Arial" w:hAnsi="Arial" w:cs="Tahoma"/>
          <w:sz w:val="20"/>
          <w:szCs w:val="20"/>
        </w:rPr>
        <w:t xml:space="preserve">those eligible </w:t>
      </w:r>
      <w:r w:rsidR="003F44EA">
        <w:rPr>
          <w:rFonts w:ascii="Arial" w:hAnsi="Arial" w:cs="Tahoma"/>
          <w:sz w:val="20"/>
          <w:szCs w:val="20"/>
        </w:rPr>
        <w:t>financial institutions</w:t>
      </w:r>
      <w:r w:rsidR="008F7A7F">
        <w:rPr>
          <w:rFonts w:ascii="Arial" w:hAnsi="Arial" w:cs="Tahoma"/>
          <w:sz w:val="20"/>
          <w:szCs w:val="20"/>
        </w:rPr>
        <w:t xml:space="preserve"> </w:t>
      </w:r>
      <w:r w:rsidRPr="00DE0D61">
        <w:rPr>
          <w:rFonts w:ascii="Arial" w:hAnsi="Arial" w:cs="Tahoma"/>
          <w:sz w:val="20"/>
          <w:szCs w:val="20"/>
        </w:rPr>
        <w:t>which are interested in receiving</w:t>
      </w:r>
      <w:r w:rsidR="00010FF3">
        <w:rPr>
          <w:rFonts w:ascii="Arial" w:hAnsi="Arial" w:cs="Tahoma"/>
          <w:sz w:val="20"/>
          <w:szCs w:val="20"/>
        </w:rPr>
        <w:t xml:space="preserve"> loss protection</w:t>
      </w:r>
      <w:r w:rsidRPr="00DE0D61">
        <w:rPr>
          <w:rFonts w:ascii="Arial" w:hAnsi="Arial" w:cs="Tahoma"/>
          <w:sz w:val="20"/>
          <w:szCs w:val="20"/>
        </w:rPr>
        <w:t xml:space="preserve"> </w:t>
      </w:r>
      <w:r w:rsidR="00370A46">
        <w:rPr>
          <w:rFonts w:ascii="Arial" w:hAnsi="Arial" w:cs="Tahoma"/>
          <w:sz w:val="20"/>
          <w:szCs w:val="20"/>
        </w:rPr>
        <w:t>from</w:t>
      </w:r>
      <w:r w:rsidRPr="00DE0D61">
        <w:rPr>
          <w:rFonts w:ascii="Arial" w:hAnsi="Arial" w:cs="Tahoma"/>
          <w:sz w:val="20"/>
          <w:szCs w:val="20"/>
        </w:rPr>
        <w:t xml:space="preserve"> the</w:t>
      </w:r>
      <w:r w:rsidR="00E8198C">
        <w:rPr>
          <w:rFonts w:ascii="Arial" w:hAnsi="Arial" w:cs="Tahoma"/>
          <w:sz w:val="20"/>
          <w:szCs w:val="20"/>
        </w:rPr>
        <w:t xml:space="preserve"> </w:t>
      </w:r>
      <w:r w:rsidR="00C66BE2">
        <w:rPr>
          <w:rFonts w:ascii="Arial" w:hAnsi="Arial" w:cs="Tahoma"/>
          <w:sz w:val="20"/>
          <w:szCs w:val="20"/>
        </w:rPr>
        <w:t>FoF</w:t>
      </w:r>
      <w:r w:rsidRPr="00DE0D61">
        <w:rPr>
          <w:rFonts w:ascii="Arial" w:hAnsi="Arial" w:cs="Tahoma"/>
          <w:sz w:val="20"/>
          <w:szCs w:val="20"/>
        </w:rPr>
        <w:t xml:space="preserve"> </w:t>
      </w:r>
      <w:r w:rsidR="000F6DEB">
        <w:rPr>
          <w:rFonts w:ascii="Arial" w:hAnsi="Arial" w:cs="Tahoma"/>
          <w:sz w:val="20"/>
          <w:szCs w:val="20"/>
        </w:rPr>
        <w:t xml:space="preserve">in the form of an unfunded, capped guarantee </w:t>
      </w:r>
      <w:r w:rsidRPr="00DE0D61">
        <w:rPr>
          <w:rFonts w:ascii="Arial" w:hAnsi="Arial" w:cs="Tahoma"/>
          <w:sz w:val="20"/>
          <w:szCs w:val="20"/>
        </w:rPr>
        <w:t>for</w:t>
      </w:r>
      <w:r w:rsidR="00C0209A" w:rsidRPr="00DE0D61">
        <w:rPr>
          <w:rFonts w:ascii="Arial" w:hAnsi="Arial" w:cs="Tahoma"/>
          <w:sz w:val="20"/>
          <w:szCs w:val="20"/>
        </w:rPr>
        <w:t xml:space="preserve"> </w:t>
      </w:r>
      <w:r w:rsidR="007B4575">
        <w:rPr>
          <w:rFonts w:ascii="Arial" w:hAnsi="Arial" w:cs="Tahoma"/>
          <w:sz w:val="20"/>
          <w:szCs w:val="20"/>
        </w:rPr>
        <w:t xml:space="preserve">the </w:t>
      </w:r>
      <w:r w:rsidR="00534DE0" w:rsidRPr="00DE0D61">
        <w:rPr>
          <w:rFonts w:ascii="Arial" w:hAnsi="Arial" w:cs="Tahoma"/>
          <w:sz w:val="20"/>
          <w:szCs w:val="20"/>
        </w:rPr>
        <w:t xml:space="preserve">implementation of </w:t>
      </w:r>
      <w:r w:rsidR="007B4575">
        <w:rPr>
          <w:rFonts w:ascii="Arial" w:hAnsi="Arial" w:cs="Tahoma"/>
          <w:sz w:val="20"/>
          <w:szCs w:val="20"/>
        </w:rPr>
        <w:t>the F</w:t>
      </w:r>
      <w:r w:rsidR="00534DE0" w:rsidRPr="00DE0D61">
        <w:rPr>
          <w:rFonts w:ascii="Arial" w:hAnsi="Arial" w:cs="Tahoma"/>
          <w:sz w:val="20"/>
          <w:szCs w:val="20"/>
        </w:rPr>
        <w:t xml:space="preserve">inancial </w:t>
      </w:r>
      <w:r w:rsidR="007B4575">
        <w:rPr>
          <w:rFonts w:ascii="Arial" w:hAnsi="Arial" w:cs="Tahoma"/>
          <w:sz w:val="20"/>
          <w:szCs w:val="20"/>
        </w:rPr>
        <w:t>I</w:t>
      </w:r>
      <w:r w:rsidR="00534DE0" w:rsidRPr="00DE0D61">
        <w:rPr>
          <w:rFonts w:ascii="Arial" w:hAnsi="Arial" w:cs="Tahoma"/>
          <w:sz w:val="20"/>
          <w:szCs w:val="20"/>
        </w:rPr>
        <w:t>nstrument</w:t>
      </w:r>
      <w:r w:rsidR="00430276" w:rsidRPr="00DE0D61">
        <w:rPr>
          <w:rFonts w:ascii="Arial" w:hAnsi="Arial" w:cs="Tahoma"/>
          <w:sz w:val="20"/>
          <w:szCs w:val="20"/>
        </w:rPr>
        <w:t xml:space="preserve"> (hereinafter </w:t>
      </w:r>
      <w:r w:rsidR="00430276" w:rsidRPr="001746C3">
        <w:rPr>
          <w:rFonts w:ascii="Arial" w:hAnsi="Arial" w:cs="Tahoma"/>
          <w:b/>
          <w:sz w:val="20"/>
          <w:szCs w:val="20"/>
        </w:rPr>
        <w:t>“FI”</w:t>
      </w:r>
      <w:r w:rsidR="00430276" w:rsidRPr="00DE0D61">
        <w:rPr>
          <w:rFonts w:ascii="Arial" w:hAnsi="Arial" w:cs="Tahoma"/>
          <w:sz w:val="20"/>
          <w:szCs w:val="20"/>
        </w:rPr>
        <w:t>)</w:t>
      </w:r>
      <w:r w:rsidR="00E8198C">
        <w:rPr>
          <w:rFonts w:ascii="Arial" w:hAnsi="Arial" w:cs="Tahoma"/>
          <w:sz w:val="20"/>
          <w:szCs w:val="20"/>
        </w:rPr>
        <w:t xml:space="preserve"> </w:t>
      </w:r>
      <w:r w:rsidR="00534DE0" w:rsidRPr="00DE0D61">
        <w:rPr>
          <w:rFonts w:ascii="Arial" w:hAnsi="Arial" w:cs="Tahoma"/>
          <w:sz w:val="20"/>
          <w:szCs w:val="20"/>
        </w:rPr>
        <w:t xml:space="preserve">in </w:t>
      </w:r>
      <w:r w:rsidR="00C66BE2">
        <w:rPr>
          <w:rFonts w:ascii="Arial" w:hAnsi="Arial" w:cs="Tahoma"/>
          <w:sz w:val="20"/>
          <w:szCs w:val="20"/>
        </w:rPr>
        <w:t>Romania</w:t>
      </w:r>
      <w:r w:rsidR="00D503E5" w:rsidRPr="00DE0D61">
        <w:rPr>
          <w:rFonts w:ascii="Arial" w:hAnsi="Arial" w:cs="Tahoma"/>
          <w:sz w:val="20"/>
          <w:szCs w:val="20"/>
        </w:rPr>
        <w:t xml:space="preserve">. </w:t>
      </w:r>
      <w:r w:rsidRPr="00DE0D61">
        <w:rPr>
          <w:rFonts w:ascii="Arial" w:hAnsi="Arial" w:cs="Tahoma"/>
          <w:sz w:val="20"/>
          <w:szCs w:val="20"/>
        </w:rPr>
        <w:t xml:space="preserve">Such activities shall be carried out in accordance with </w:t>
      </w:r>
      <w:r w:rsidR="00C66BE2">
        <w:rPr>
          <w:rFonts w:ascii="Arial" w:hAnsi="Arial" w:cs="Tahoma"/>
          <w:sz w:val="20"/>
          <w:szCs w:val="20"/>
        </w:rPr>
        <w:t xml:space="preserve">guarantee </w:t>
      </w:r>
      <w:r w:rsidRPr="00DE0D61">
        <w:rPr>
          <w:rFonts w:ascii="Arial" w:hAnsi="Arial" w:cs="Tahoma"/>
          <w:sz w:val="20"/>
          <w:szCs w:val="20"/>
        </w:rPr>
        <w:t>agreement</w:t>
      </w:r>
      <w:r w:rsidR="00443EFE">
        <w:rPr>
          <w:rFonts w:ascii="Arial" w:hAnsi="Arial" w:cs="Tahoma"/>
          <w:sz w:val="20"/>
          <w:szCs w:val="20"/>
        </w:rPr>
        <w:t>(</w:t>
      </w:r>
      <w:r w:rsidRPr="00DE0D61">
        <w:rPr>
          <w:rFonts w:ascii="Arial" w:hAnsi="Arial" w:cs="Tahoma"/>
          <w:sz w:val="20"/>
          <w:szCs w:val="20"/>
        </w:rPr>
        <w:t>s</w:t>
      </w:r>
      <w:r w:rsidR="00443EFE">
        <w:rPr>
          <w:rFonts w:ascii="Arial" w:hAnsi="Arial" w:cs="Tahoma"/>
          <w:sz w:val="20"/>
          <w:szCs w:val="20"/>
        </w:rPr>
        <w:t>)</w:t>
      </w:r>
      <w:r w:rsidRPr="00DE0D61">
        <w:rPr>
          <w:rFonts w:ascii="Arial" w:hAnsi="Arial" w:cs="Tahoma"/>
          <w:sz w:val="20"/>
          <w:szCs w:val="20"/>
        </w:rPr>
        <w:t xml:space="preserve"> </w:t>
      </w:r>
      <w:r w:rsidR="000F724C">
        <w:rPr>
          <w:rFonts w:ascii="Arial" w:hAnsi="Arial" w:cs="Tahoma"/>
          <w:sz w:val="20"/>
          <w:szCs w:val="20"/>
        </w:rPr>
        <w:t>(“</w:t>
      </w:r>
      <w:r w:rsidR="00C66BE2" w:rsidRPr="00C66BE2">
        <w:rPr>
          <w:rFonts w:ascii="Arial" w:hAnsi="Arial" w:cs="Tahoma"/>
          <w:b/>
          <w:sz w:val="20"/>
          <w:szCs w:val="20"/>
        </w:rPr>
        <w:t>Operational</w:t>
      </w:r>
      <w:r w:rsidR="000F724C" w:rsidRPr="000F724C">
        <w:rPr>
          <w:rFonts w:ascii="Arial" w:hAnsi="Arial" w:cs="Tahoma"/>
          <w:b/>
          <w:sz w:val="20"/>
          <w:szCs w:val="20"/>
        </w:rPr>
        <w:t xml:space="preserve"> Agreements</w:t>
      </w:r>
      <w:r w:rsidR="000F724C">
        <w:rPr>
          <w:rFonts w:ascii="Arial" w:hAnsi="Arial" w:cs="Tahoma"/>
          <w:sz w:val="20"/>
          <w:szCs w:val="20"/>
        </w:rPr>
        <w:t xml:space="preserve">”) </w:t>
      </w:r>
      <w:r w:rsidRPr="00DE0D61">
        <w:rPr>
          <w:rFonts w:ascii="Arial" w:hAnsi="Arial" w:cs="Tahoma"/>
          <w:sz w:val="20"/>
          <w:szCs w:val="20"/>
        </w:rPr>
        <w:t xml:space="preserve">to be </w:t>
      </w:r>
      <w:r w:rsidRPr="002C0BC8">
        <w:rPr>
          <w:rFonts w:ascii="Arial" w:hAnsi="Arial" w:cs="Tahoma"/>
          <w:sz w:val="20"/>
          <w:szCs w:val="20"/>
        </w:rPr>
        <w:t xml:space="preserve">entered into by the </w:t>
      </w:r>
      <w:r w:rsidR="00CA005C" w:rsidRPr="002C0BC8">
        <w:rPr>
          <w:rFonts w:ascii="Arial" w:hAnsi="Arial" w:cs="Tahoma"/>
          <w:sz w:val="20"/>
          <w:szCs w:val="20"/>
        </w:rPr>
        <w:t>EIB</w:t>
      </w:r>
      <w:r w:rsidR="00851DDE" w:rsidRPr="002C0BC8">
        <w:rPr>
          <w:rFonts w:ascii="Arial" w:hAnsi="Arial" w:cs="Tahoma"/>
          <w:sz w:val="20"/>
          <w:szCs w:val="20"/>
        </w:rPr>
        <w:t xml:space="preserve"> as </w:t>
      </w:r>
      <w:r w:rsidR="00700BB0" w:rsidRPr="002C0BC8">
        <w:rPr>
          <w:rFonts w:ascii="Arial" w:hAnsi="Arial" w:cs="Tahoma"/>
          <w:b/>
          <w:bCs/>
          <w:sz w:val="20"/>
          <w:szCs w:val="20"/>
        </w:rPr>
        <w:t>G</w:t>
      </w:r>
      <w:r w:rsidR="00C66BE2" w:rsidRPr="006C3BBF">
        <w:rPr>
          <w:rFonts w:ascii="Arial" w:hAnsi="Arial" w:cs="Tahoma"/>
          <w:b/>
          <w:bCs/>
          <w:sz w:val="20"/>
          <w:szCs w:val="20"/>
        </w:rPr>
        <w:t>uarantor</w:t>
      </w:r>
      <w:r w:rsidR="00CA005C" w:rsidRPr="00DE0D61">
        <w:rPr>
          <w:rFonts w:ascii="Arial" w:hAnsi="Arial" w:cs="Tahoma"/>
          <w:sz w:val="20"/>
          <w:szCs w:val="20"/>
        </w:rPr>
        <w:t xml:space="preserve"> </w:t>
      </w:r>
      <w:r w:rsidRPr="00DE0D61">
        <w:rPr>
          <w:rFonts w:ascii="Arial" w:hAnsi="Arial" w:cs="Tahoma"/>
          <w:sz w:val="20"/>
          <w:szCs w:val="20"/>
        </w:rPr>
        <w:t xml:space="preserve">and the selected </w:t>
      </w:r>
      <w:r w:rsidR="007011F6">
        <w:rPr>
          <w:rFonts w:ascii="Arial" w:hAnsi="Arial" w:cs="Tahoma"/>
          <w:sz w:val="20"/>
          <w:szCs w:val="20"/>
        </w:rPr>
        <w:t>Applicant</w:t>
      </w:r>
      <w:r w:rsidR="00E8198C">
        <w:rPr>
          <w:rFonts w:ascii="Arial" w:hAnsi="Arial" w:cs="Tahoma"/>
          <w:sz w:val="20"/>
          <w:szCs w:val="20"/>
        </w:rPr>
        <w:t>(</w:t>
      </w:r>
      <w:r w:rsidR="007011F6">
        <w:rPr>
          <w:rFonts w:ascii="Arial" w:hAnsi="Arial" w:cs="Tahoma"/>
          <w:sz w:val="20"/>
          <w:szCs w:val="20"/>
        </w:rPr>
        <w:t>s</w:t>
      </w:r>
      <w:r w:rsidR="00E8198C">
        <w:rPr>
          <w:rFonts w:ascii="Arial" w:hAnsi="Arial" w:cs="Tahoma"/>
          <w:sz w:val="20"/>
          <w:szCs w:val="20"/>
        </w:rPr>
        <w:t>)</w:t>
      </w:r>
      <w:r w:rsidRPr="00DE0D61">
        <w:rPr>
          <w:rFonts w:ascii="Arial" w:hAnsi="Arial" w:cs="Tahoma"/>
          <w:sz w:val="20"/>
          <w:szCs w:val="20"/>
        </w:rPr>
        <w:t>.</w:t>
      </w:r>
      <w:r w:rsidR="000F724C">
        <w:rPr>
          <w:rFonts w:ascii="Arial" w:hAnsi="Arial" w:cs="Tahoma"/>
          <w:sz w:val="20"/>
          <w:szCs w:val="20"/>
        </w:rPr>
        <w:t xml:space="preserve"> </w:t>
      </w:r>
    </w:p>
    <w:p w14:paraId="06090A21" w14:textId="77777777" w:rsidR="00D56969" w:rsidRPr="00D503E5" w:rsidRDefault="00D56969" w:rsidP="00C90D09">
      <w:pPr>
        <w:numPr>
          <w:ilvl w:val="0"/>
          <w:numId w:val="12"/>
        </w:numPr>
        <w:autoSpaceDE w:val="0"/>
        <w:autoSpaceDN w:val="0"/>
        <w:adjustRightInd w:val="0"/>
        <w:spacing w:before="240" w:after="240" w:line="312" w:lineRule="auto"/>
        <w:ind w:left="714" w:hanging="357"/>
        <w:jc w:val="both"/>
        <w:rPr>
          <w:rFonts w:ascii="Arial" w:hAnsi="Arial" w:cs="Tahoma"/>
          <w:sz w:val="20"/>
          <w:szCs w:val="20"/>
        </w:rPr>
      </w:pPr>
      <w:r w:rsidRPr="00DE0D61">
        <w:rPr>
          <w:rFonts w:ascii="Arial" w:hAnsi="Arial"/>
          <w:b/>
          <w:sz w:val="20"/>
          <w:szCs w:val="20"/>
        </w:rPr>
        <w:t>Definitions and Interpretation</w:t>
      </w:r>
    </w:p>
    <w:p w14:paraId="23D63EED" w14:textId="3FF98041" w:rsidR="00D67437" w:rsidRDefault="00D56969" w:rsidP="00D503E5">
      <w:pPr>
        <w:spacing w:line="312" w:lineRule="auto"/>
        <w:jc w:val="both"/>
        <w:rPr>
          <w:rFonts w:ascii="Arial" w:hAnsi="Arial"/>
          <w:sz w:val="20"/>
          <w:szCs w:val="20"/>
        </w:rPr>
      </w:pPr>
      <w:r w:rsidRPr="00DE0D61">
        <w:rPr>
          <w:rFonts w:ascii="Arial" w:hAnsi="Arial"/>
          <w:sz w:val="20"/>
          <w:szCs w:val="20"/>
        </w:rPr>
        <w:t>In this Call for Expression of Interest, capitalised terms and expressions shall have the meaning attributed to them below, unless otherwise defined above or the context requires otherwise:</w:t>
      </w:r>
    </w:p>
    <w:p w14:paraId="61BA0C96" w14:textId="77777777" w:rsidR="00D67437" w:rsidRDefault="00D67437">
      <w:pPr>
        <w:rPr>
          <w:rFonts w:ascii="Arial" w:hAnsi="Arial"/>
          <w:sz w:val="20"/>
          <w:szCs w:val="20"/>
        </w:rPr>
      </w:pPr>
      <w:r>
        <w:rPr>
          <w:rFonts w:ascii="Arial" w:hAnsi="Arial"/>
          <w:sz w:val="20"/>
          <w:szCs w:val="20"/>
        </w:rPr>
        <w:br w:type="page"/>
      </w:r>
    </w:p>
    <w:tbl>
      <w:tblPr>
        <w:tblStyle w:val="TableGrid"/>
        <w:tblW w:w="9072" w:type="dxa"/>
        <w:tblInd w:w="108" w:type="dxa"/>
        <w:tblLayout w:type="fixed"/>
        <w:tblLook w:val="01E0" w:firstRow="1" w:lastRow="1" w:firstColumn="1" w:lastColumn="1" w:noHBand="0" w:noVBand="0"/>
      </w:tblPr>
      <w:tblGrid>
        <w:gridCol w:w="2700"/>
        <w:gridCol w:w="6372"/>
      </w:tblGrid>
      <w:tr w:rsidR="00140F95" w:rsidRPr="00DE0D61" w14:paraId="77C87FA7" w14:textId="77777777" w:rsidTr="004F11AB">
        <w:tc>
          <w:tcPr>
            <w:tcW w:w="2700" w:type="dxa"/>
          </w:tcPr>
          <w:p w14:paraId="35435CC6" w14:textId="46619C49" w:rsidR="00140F95" w:rsidRPr="00555861" w:rsidRDefault="00140F95">
            <w:pPr>
              <w:spacing w:before="20" w:after="20" w:line="312" w:lineRule="auto"/>
              <w:rPr>
                <w:rFonts w:ascii="Arial" w:hAnsi="Arial" w:cs="Arial"/>
                <w:sz w:val="20"/>
                <w:szCs w:val="20"/>
                <w:lang w:eastAsia="en-GB"/>
              </w:rPr>
            </w:pPr>
            <w:r w:rsidRPr="00DD52CE">
              <w:rPr>
                <w:rFonts w:ascii="Arial" w:hAnsi="Arial" w:cs="Arial"/>
                <w:sz w:val="20"/>
                <w:szCs w:val="20"/>
                <w:lang w:eastAsia="en-GB"/>
              </w:rPr>
              <w:lastRenderedPageBreak/>
              <w:t>Administrative Criteria</w:t>
            </w:r>
          </w:p>
        </w:tc>
        <w:tc>
          <w:tcPr>
            <w:tcW w:w="6372" w:type="dxa"/>
          </w:tcPr>
          <w:p w14:paraId="744AE1E2" w14:textId="379AF55B" w:rsidR="00140F95" w:rsidRPr="00555861" w:rsidRDefault="00DD52CE" w:rsidP="00DD52CE">
            <w:pPr>
              <w:spacing w:before="20" w:after="20" w:line="312" w:lineRule="auto"/>
              <w:jc w:val="both"/>
              <w:rPr>
                <w:rFonts w:ascii="Arial" w:hAnsi="Arial" w:cs="Arial"/>
                <w:sz w:val="20"/>
                <w:szCs w:val="20"/>
                <w:lang w:eastAsia="en-GB"/>
              </w:rPr>
            </w:pPr>
            <w:r w:rsidRPr="00DE0D61">
              <w:rPr>
                <w:rFonts w:ascii="Arial" w:hAnsi="Arial" w:cs="Arial"/>
                <w:color w:val="000000"/>
                <w:sz w:val="20"/>
                <w:szCs w:val="20"/>
              </w:rPr>
              <w:t xml:space="preserve">means the </w:t>
            </w:r>
            <w:r>
              <w:rPr>
                <w:rFonts w:ascii="Arial" w:hAnsi="Arial" w:cs="Arial"/>
                <w:color w:val="000000"/>
                <w:sz w:val="20"/>
                <w:szCs w:val="20"/>
              </w:rPr>
              <w:t xml:space="preserve">administrative </w:t>
            </w:r>
            <w:r w:rsidRPr="00DE0D61">
              <w:rPr>
                <w:rFonts w:ascii="Arial" w:hAnsi="Arial" w:cs="Arial"/>
                <w:color w:val="000000"/>
                <w:sz w:val="20"/>
                <w:szCs w:val="20"/>
              </w:rPr>
              <w:t>criteria listed in Section</w:t>
            </w:r>
            <w:r w:rsidR="00E8198C">
              <w:rPr>
                <w:rFonts w:ascii="Arial" w:hAnsi="Arial" w:cs="Arial"/>
                <w:color w:val="000000"/>
                <w:sz w:val="20"/>
                <w:szCs w:val="20"/>
              </w:rPr>
              <w:t xml:space="preserve"> </w:t>
            </w:r>
            <w:r w:rsidR="008C4D04">
              <w:rPr>
                <w:rFonts w:ascii="Arial" w:hAnsi="Arial" w:cs="Arial"/>
                <w:color w:val="000000"/>
                <w:sz w:val="20"/>
                <w:szCs w:val="20"/>
              </w:rPr>
              <w:t>10</w:t>
            </w:r>
            <w:r w:rsidRPr="00DE0D61">
              <w:rPr>
                <w:rFonts w:ascii="Arial" w:hAnsi="Arial" w:cs="Arial"/>
                <w:color w:val="000000"/>
                <w:sz w:val="20"/>
                <w:szCs w:val="20"/>
              </w:rPr>
              <w:t>;</w:t>
            </w:r>
          </w:p>
        </w:tc>
      </w:tr>
      <w:tr w:rsidR="00D86B23" w:rsidRPr="00DE0D61" w14:paraId="2B474CF5" w14:textId="77777777" w:rsidTr="004F11AB">
        <w:tc>
          <w:tcPr>
            <w:tcW w:w="2700" w:type="dxa"/>
          </w:tcPr>
          <w:p w14:paraId="61D620E1" w14:textId="77777777" w:rsidR="00D86B23" w:rsidRPr="00555861" w:rsidRDefault="00D86B23">
            <w:pPr>
              <w:spacing w:before="20" w:after="20" w:line="312" w:lineRule="auto"/>
              <w:rPr>
                <w:rFonts w:ascii="Arial" w:hAnsi="Arial" w:cs="Arial"/>
                <w:sz w:val="20"/>
                <w:szCs w:val="20"/>
              </w:rPr>
            </w:pPr>
            <w:r w:rsidRPr="00555861">
              <w:rPr>
                <w:rFonts w:ascii="Arial" w:hAnsi="Arial" w:cs="Arial"/>
                <w:sz w:val="20"/>
                <w:szCs w:val="20"/>
                <w:lang w:eastAsia="en-GB"/>
              </w:rPr>
              <w:t>Applicable Laws</w:t>
            </w:r>
          </w:p>
        </w:tc>
        <w:tc>
          <w:tcPr>
            <w:tcW w:w="6372" w:type="dxa"/>
          </w:tcPr>
          <w:p w14:paraId="6EB83146" w14:textId="2311420C" w:rsidR="00D86B23" w:rsidRPr="00D86B23" w:rsidRDefault="00010FF3" w:rsidP="008F7A7F">
            <w:pPr>
              <w:spacing w:before="20" w:after="20" w:line="312" w:lineRule="auto"/>
              <w:jc w:val="both"/>
              <w:rPr>
                <w:rFonts w:ascii="Arial" w:hAnsi="Arial" w:cs="Arial"/>
                <w:color w:val="000000"/>
                <w:sz w:val="20"/>
                <w:szCs w:val="20"/>
              </w:rPr>
            </w:pPr>
            <w:r>
              <w:rPr>
                <w:rFonts w:ascii="Arial" w:hAnsi="Arial" w:cs="Arial"/>
                <w:sz w:val="20"/>
                <w:szCs w:val="20"/>
                <w:lang w:eastAsia="en-GB"/>
              </w:rPr>
              <w:t xml:space="preserve">means </w:t>
            </w:r>
            <w:r w:rsidR="003F44EA">
              <w:rPr>
                <w:rFonts w:ascii="Arial" w:hAnsi="Arial" w:cs="Arial"/>
                <w:sz w:val="20"/>
                <w:szCs w:val="20"/>
                <w:lang w:eastAsia="en-GB"/>
              </w:rPr>
              <w:t>RRF Regulation</w:t>
            </w:r>
            <w:r w:rsidR="00B67AFC">
              <w:rPr>
                <w:rFonts w:ascii="Arial" w:hAnsi="Arial" w:cs="Arial"/>
                <w:sz w:val="20"/>
                <w:szCs w:val="20"/>
                <w:lang w:eastAsia="en-GB"/>
              </w:rPr>
              <w:t>,</w:t>
            </w:r>
            <w:r w:rsidR="00D86B23" w:rsidRPr="00555861">
              <w:rPr>
                <w:rFonts w:ascii="Arial" w:hAnsi="Arial" w:cs="Arial"/>
                <w:sz w:val="20"/>
                <w:szCs w:val="20"/>
                <w:lang w:eastAsia="en-GB"/>
              </w:rPr>
              <w:t xml:space="preserve"> </w:t>
            </w:r>
            <w:r w:rsidR="00BA2E6C" w:rsidRPr="001746C3">
              <w:rPr>
                <w:rFonts w:ascii="Arial" w:hAnsi="Arial"/>
                <w:sz w:val="20"/>
                <w:szCs w:val="20"/>
              </w:rPr>
              <w:t xml:space="preserve">EU State Aid Rules and all other applicable </w:t>
            </w:r>
            <w:r w:rsidR="008E12B7">
              <w:rPr>
                <w:rFonts w:ascii="Arial" w:hAnsi="Arial"/>
                <w:sz w:val="20"/>
                <w:szCs w:val="20"/>
              </w:rPr>
              <w:t>Commission</w:t>
            </w:r>
            <w:r w:rsidR="008E12B7" w:rsidRPr="001746C3">
              <w:rPr>
                <w:rFonts w:ascii="Arial" w:hAnsi="Arial"/>
                <w:sz w:val="20"/>
                <w:szCs w:val="20"/>
              </w:rPr>
              <w:t xml:space="preserve"> </w:t>
            </w:r>
            <w:r w:rsidR="00B67AFC">
              <w:rPr>
                <w:rFonts w:ascii="Arial" w:hAnsi="Arial"/>
                <w:sz w:val="20"/>
                <w:szCs w:val="20"/>
              </w:rPr>
              <w:t>r</w:t>
            </w:r>
            <w:r w:rsidR="00BA2E6C" w:rsidRPr="001746C3">
              <w:rPr>
                <w:rFonts w:ascii="Arial" w:hAnsi="Arial"/>
                <w:sz w:val="20"/>
                <w:szCs w:val="20"/>
              </w:rPr>
              <w:t>ules</w:t>
            </w:r>
            <w:r w:rsidR="00140F95">
              <w:rPr>
                <w:rFonts w:ascii="Arial" w:hAnsi="Arial"/>
                <w:sz w:val="20"/>
                <w:szCs w:val="20"/>
              </w:rPr>
              <w:t xml:space="preserve"> and guidelines,</w:t>
            </w:r>
            <w:r w:rsidR="00BA2E6C" w:rsidRPr="001746C3">
              <w:rPr>
                <w:rFonts w:ascii="Arial" w:hAnsi="Arial"/>
                <w:sz w:val="20"/>
                <w:szCs w:val="20"/>
              </w:rPr>
              <w:t xml:space="preserve"> and national law, regulations and guidelines</w:t>
            </w:r>
            <w:r w:rsidR="00247671">
              <w:rPr>
                <w:rFonts w:ascii="Arial" w:hAnsi="Arial"/>
                <w:sz w:val="20"/>
                <w:szCs w:val="20"/>
              </w:rPr>
              <w:t>;</w:t>
            </w:r>
          </w:p>
        </w:tc>
      </w:tr>
      <w:tr w:rsidR="00D56969" w:rsidRPr="00DE0D61" w14:paraId="3F30CAD5" w14:textId="77777777" w:rsidTr="004F11AB">
        <w:tc>
          <w:tcPr>
            <w:tcW w:w="2700" w:type="dxa"/>
            <w:shd w:val="clear" w:color="auto" w:fill="auto"/>
          </w:tcPr>
          <w:p w14:paraId="696016A9" w14:textId="77777777" w:rsidR="00D56969" w:rsidRPr="00DE0D61" w:rsidRDefault="00D56969" w:rsidP="001746C3">
            <w:pPr>
              <w:spacing w:before="20" w:after="20" w:line="312" w:lineRule="auto"/>
              <w:rPr>
                <w:rFonts w:ascii="Arial" w:hAnsi="Arial"/>
                <w:sz w:val="20"/>
                <w:szCs w:val="20"/>
              </w:rPr>
            </w:pPr>
            <w:r w:rsidRPr="00DE0D61">
              <w:rPr>
                <w:rFonts w:ascii="Arial" w:hAnsi="Arial"/>
                <w:sz w:val="20"/>
                <w:szCs w:val="20"/>
              </w:rPr>
              <w:t>Applicant</w:t>
            </w:r>
          </w:p>
        </w:tc>
        <w:tc>
          <w:tcPr>
            <w:tcW w:w="6372" w:type="dxa"/>
            <w:shd w:val="clear" w:color="auto" w:fill="auto"/>
          </w:tcPr>
          <w:p w14:paraId="2652526C" w14:textId="6C49C615" w:rsidR="00D56969" w:rsidRPr="00DE0D61" w:rsidRDefault="00D56969" w:rsidP="00DF25C1">
            <w:pPr>
              <w:spacing w:before="20" w:after="20" w:line="312" w:lineRule="auto"/>
              <w:jc w:val="both"/>
              <w:rPr>
                <w:rFonts w:ascii="Arial" w:hAnsi="Arial" w:cs="Arial"/>
                <w:color w:val="000000"/>
                <w:sz w:val="20"/>
                <w:szCs w:val="20"/>
              </w:rPr>
            </w:pPr>
            <w:r w:rsidRPr="00DE0D61">
              <w:rPr>
                <w:rFonts w:ascii="Arial" w:hAnsi="Arial" w:cs="Arial"/>
                <w:color w:val="000000"/>
                <w:sz w:val="20"/>
                <w:szCs w:val="20"/>
              </w:rPr>
              <w:t>means a</w:t>
            </w:r>
            <w:r w:rsidR="007011F6">
              <w:rPr>
                <w:rFonts w:ascii="Arial" w:hAnsi="Arial" w:cs="Arial"/>
                <w:color w:val="000000"/>
                <w:sz w:val="20"/>
                <w:szCs w:val="20"/>
              </w:rPr>
              <w:t>n</w:t>
            </w:r>
            <w:r w:rsidRPr="00DE0D61">
              <w:rPr>
                <w:rFonts w:ascii="Arial" w:hAnsi="Arial" w:cs="Arial"/>
                <w:color w:val="000000"/>
                <w:sz w:val="20"/>
                <w:szCs w:val="20"/>
              </w:rPr>
              <w:t xml:space="preserve"> </w:t>
            </w:r>
            <w:r w:rsidR="007011F6">
              <w:rPr>
                <w:rFonts w:ascii="Arial" w:hAnsi="Arial" w:cs="Arial"/>
                <w:color w:val="000000"/>
                <w:sz w:val="20"/>
                <w:szCs w:val="20"/>
              </w:rPr>
              <w:t>applicant under</w:t>
            </w:r>
            <w:r w:rsidRPr="00DE0D61">
              <w:rPr>
                <w:rFonts w:ascii="Arial" w:hAnsi="Arial" w:cs="Arial"/>
                <w:color w:val="000000"/>
                <w:sz w:val="20"/>
                <w:szCs w:val="20"/>
              </w:rPr>
              <w:t xml:space="preserve"> this Call for Expression of Interest which</w:t>
            </w:r>
            <w:r w:rsidR="00010FF3" w:rsidRPr="00010FF3">
              <w:rPr>
                <w:rFonts w:ascii="Arial" w:hAnsi="Arial" w:cs="Arial"/>
                <w:color w:val="000000"/>
                <w:sz w:val="20"/>
                <w:szCs w:val="20"/>
              </w:rPr>
              <w:t xml:space="preserve"> must be a public or private credit or financial institution duly authorised by the competent authority and entitled under laws of an EU member state to </w:t>
            </w:r>
            <w:r w:rsidR="00DF25C1" w:rsidRPr="008F7A7F">
              <w:rPr>
                <w:rFonts w:ascii="Arial" w:hAnsi="Arial" w:cs="Arial"/>
                <w:color w:val="000000"/>
                <w:sz w:val="20"/>
                <w:szCs w:val="20"/>
              </w:rPr>
              <w:t>originate and manage</w:t>
            </w:r>
            <w:r w:rsidR="00010FF3" w:rsidRPr="00010FF3">
              <w:rPr>
                <w:rFonts w:ascii="Arial" w:hAnsi="Arial" w:cs="Arial"/>
                <w:color w:val="000000"/>
                <w:sz w:val="20"/>
                <w:szCs w:val="20"/>
              </w:rPr>
              <w:t xml:space="preserve"> </w:t>
            </w:r>
            <w:r w:rsidR="008F7A7F">
              <w:rPr>
                <w:rFonts w:ascii="Arial" w:hAnsi="Arial" w:cs="Arial"/>
                <w:color w:val="000000"/>
                <w:sz w:val="20"/>
                <w:szCs w:val="20"/>
              </w:rPr>
              <w:t xml:space="preserve">loans </w:t>
            </w:r>
            <w:r w:rsidR="00010FF3">
              <w:rPr>
                <w:rFonts w:ascii="Arial" w:hAnsi="Arial" w:cs="Arial"/>
                <w:color w:val="000000"/>
                <w:sz w:val="20"/>
                <w:szCs w:val="20"/>
              </w:rPr>
              <w:t>in Romania</w:t>
            </w:r>
            <w:r w:rsidR="00140F95" w:rsidRPr="00DE0D61">
              <w:rPr>
                <w:rFonts w:ascii="Arial" w:hAnsi="Arial" w:cs="Arial"/>
                <w:color w:val="000000"/>
                <w:sz w:val="20"/>
                <w:szCs w:val="20"/>
              </w:rPr>
              <w:t xml:space="preserve">; </w:t>
            </w:r>
          </w:p>
        </w:tc>
      </w:tr>
      <w:tr w:rsidR="00D56969" w:rsidRPr="00DE0D61" w14:paraId="28E6BCAB" w14:textId="77777777" w:rsidTr="004F11AB">
        <w:tc>
          <w:tcPr>
            <w:tcW w:w="2700" w:type="dxa"/>
            <w:shd w:val="clear" w:color="auto" w:fill="auto"/>
          </w:tcPr>
          <w:p w14:paraId="4DE21FCD" w14:textId="77777777" w:rsidR="00D56969" w:rsidRPr="00DE0D61" w:rsidRDefault="00DD52CE" w:rsidP="00DD52CE">
            <w:pPr>
              <w:spacing w:before="20" w:after="20" w:line="312" w:lineRule="auto"/>
              <w:rPr>
                <w:rFonts w:ascii="Arial" w:hAnsi="Arial"/>
                <w:sz w:val="20"/>
                <w:szCs w:val="20"/>
              </w:rPr>
            </w:pPr>
            <w:r w:rsidRPr="00DE0D61">
              <w:rPr>
                <w:rFonts w:ascii="Arial" w:hAnsi="Arial"/>
                <w:sz w:val="20"/>
                <w:szCs w:val="20"/>
              </w:rPr>
              <w:t>A</w:t>
            </w:r>
            <w:r>
              <w:rPr>
                <w:rFonts w:ascii="Arial" w:hAnsi="Arial"/>
                <w:sz w:val="20"/>
                <w:szCs w:val="20"/>
              </w:rPr>
              <w:t>ssessment</w:t>
            </w:r>
            <w:r w:rsidRPr="00DE0D61">
              <w:rPr>
                <w:rFonts w:ascii="Arial" w:hAnsi="Arial"/>
                <w:sz w:val="20"/>
                <w:szCs w:val="20"/>
              </w:rPr>
              <w:t xml:space="preserve"> </w:t>
            </w:r>
            <w:r w:rsidR="00D56969" w:rsidRPr="00DE0D61">
              <w:rPr>
                <w:rFonts w:ascii="Arial" w:hAnsi="Arial"/>
                <w:sz w:val="20"/>
                <w:szCs w:val="20"/>
              </w:rPr>
              <w:t>Criteria</w:t>
            </w:r>
          </w:p>
        </w:tc>
        <w:tc>
          <w:tcPr>
            <w:tcW w:w="6372" w:type="dxa"/>
            <w:shd w:val="clear" w:color="auto" w:fill="auto"/>
          </w:tcPr>
          <w:p w14:paraId="76EACDD1" w14:textId="77777777" w:rsidR="00C37127" w:rsidRPr="00DE0D61" w:rsidRDefault="00D56969" w:rsidP="00E8198C">
            <w:pPr>
              <w:spacing w:before="20" w:after="20" w:line="312" w:lineRule="auto"/>
              <w:jc w:val="both"/>
              <w:rPr>
                <w:rFonts w:ascii="Arial" w:hAnsi="Arial" w:cs="Arial"/>
                <w:color w:val="000000"/>
                <w:sz w:val="20"/>
                <w:szCs w:val="20"/>
              </w:rPr>
            </w:pPr>
            <w:r w:rsidRPr="00DE0D61">
              <w:rPr>
                <w:rFonts w:ascii="Arial" w:hAnsi="Arial" w:cs="Arial"/>
                <w:color w:val="000000"/>
                <w:sz w:val="20"/>
                <w:szCs w:val="20"/>
              </w:rPr>
              <w:t xml:space="preserve">means the </w:t>
            </w:r>
            <w:r w:rsidR="00DD52CE">
              <w:rPr>
                <w:rFonts w:ascii="Arial" w:hAnsi="Arial" w:cs="Arial"/>
                <w:color w:val="000000"/>
                <w:sz w:val="20"/>
                <w:szCs w:val="20"/>
              </w:rPr>
              <w:t xml:space="preserve">assessment </w:t>
            </w:r>
            <w:r w:rsidRPr="00DE0D61">
              <w:rPr>
                <w:rFonts w:ascii="Arial" w:hAnsi="Arial" w:cs="Arial"/>
                <w:color w:val="000000"/>
                <w:sz w:val="20"/>
                <w:szCs w:val="20"/>
              </w:rPr>
              <w:t xml:space="preserve">criteria listed in </w:t>
            </w:r>
            <w:r w:rsidR="00C0209A" w:rsidRPr="00DE0D61">
              <w:rPr>
                <w:rFonts w:ascii="Arial" w:hAnsi="Arial" w:cs="Arial"/>
                <w:color w:val="000000"/>
                <w:sz w:val="20"/>
                <w:szCs w:val="20"/>
              </w:rPr>
              <w:t>Section</w:t>
            </w:r>
            <w:r w:rsidR="00E8198C">
              <w:rPr>
                <w:rFonts w:ascii="Arial" w:hAnsi="Arial" w:cs="Arial"/>
                <w:color w:val="000000"/>
                <w:sz w:val="20"/>
                <w:szCs w:val="20"/>
              </w:rPr>
              <w:t xml:space="preserve"> </w:t>
            </w:r>
            <w:r w:rsidR="00F24DA5">
              <w:rPr>
                <w:rFonts w:ascii="Arial" w:hAnsi="Arial" w:cs="Arial"/>
                <w:color w:val="000000"/>
                <w:sz w:val="20"/>
                <w:szCs w:val="20"/>
              </w:rPr>
              <w:t>11</w:t>
            </w:r>
            <w:r w:rsidRPr="00DE0D61">
              <w:rPr>
                <w:rFonts w:ascii="Arial" w:hAnsi="Arial" w:cs="Arial"/>
                <w:color w:val="000000"/>
                <w:sz w:val="20"/>
                <w:szCs w:val="20"/>
              </w:rPr>
              <w:t>;</w:t>
            </w:r>
          </w:p>
        </w:tc>
      </w:tr>
      <w:tr w:rsidR="00C0209A" w:rsidRPr="00DE0D61" w14:paraId="499857E4" w14:textId="77777777" w:rsidTr="004F11AB">
        <w:tc>
          <w:tcPr>
            <w:tcW w:w="2700" w:type="dxa"/>
            <w:shd w:val="clear" w:color="auto" w:fill="auto"/>
          </w:tcPr>
          <w:p w14:paraId="36E0BBC5" w14:textId="77777777" w:rsidR="00C0209A" w:rsidRPr="00DE0D61" w:rsidRDefault="00C0209A" w:rsidP="001746C3">
            <w:pPr>
              <w:spacing w:before="20" w:after="20" w:line="312" w:lineRule="auto"/>
              <w:rPr>
                <w:rFonts w:ascii="Arial" w:hAnsi="Arial"/>
                <w:sz w:val="20"/>
                <w:szCs w:val="20"/>
              </w:rPr>
            </w:pPr>
            <w:r w:rsidRPr="00DE0D61">
              <w:rPr>
                <w:rFonts w:ascii="Arial" w:hAnsi="Arial"/>
                <w:sz w:val="20"/>
                <w:szCs w:val="20"/>
              </w:rPr>
              <w:t>Business Plan</w:t>
            </w:r>
          </w:p>
        </w:tc>
        <w:tc>
          <w:tcPr>
            <w:tcW w:w="6372" w:type="dxa"/>
            <w:shd w:val="clear" w:color="auto" w:fill="auto"/>
          </w:tcPr>
          <w:p w14:paraId="669051A0" w14:textId="24C3FB25" w:rsidR="00C0209A" w:rsidRPr="00DE0D61" w:rsidRDefault="00C0209A" w:rsidP="00C0039B">
            <w:pPr>
              <w:spacing w:before="20" w:after="20" w:line="312" w:lineRule="auto"/>
              <w:jc w:val="both"/>
              <w:rPr>
                <w:rFonts w:ascii="Arial" w:hAnsi="Arial" w:cs="Arial"/>
                <w:color w:val="000000"/>
                <w:sz w:val="20"/>
                <w:szCs w:val="20"/>
              </w:rPr>
            </w:pPr>
            <w:r w:rsidRPr="00DE0D61">
              <w:rPr>
                <w:rFonts w:ascii="Arial" w:hAnsi="Arial" w:cs="Arial"/>
                <w:color w:val="000000"/>
                <w:sz w:val="20"/>
                <w:szCs w:val="20"/>
              </w:rPr>
              <w:t xml:space="preserve">means the business plan of the Financial Intermediary which must be contained in its Expression of </w:t>
            </w:r>
            <w:r w:rsidR="00881D54" w:rsidRPr="00DE0D61">
              <w:rPr>
                <w:rFonts w:ascii="Arial" w:hAnsi="Arial" w:cs="Arial"/>
                <w:color w:val="000000"/>
                <w:sz w:val="20"/>
                <w:szCs w:val="20"/>
              </w:rPr>
              <w:t>Interest,</w:t>
            </w:r>
            <w:r w:rsidRPr="00DE0D61">
              <w:rPr>
                <w:rFonts w:ascii="Arial" w:hAnsi="Arial" w:cs="Arial"/>
                <w:color w:val="000000"/>
                <w:sz w:val="20"/>
                <w:szCs w:val="20"/>
              </w:rPr>
              <w:t xml:space="preserve"> and which should address the matters set out </w:t>
            </w:r>
            <w:r w:rsidR="003B18DE">
              <w:rPr>
                <w:rFonts w:ascii="Arial" w:hAnsi="Arial" w:cs="Arial"/>
                <w:color w:val="000000"/>
                <w:sz w:val="20"/>
                <w:szCs w:val="20"/>
              </w:rPr>
              <w:t>in</w:t>
            </w:r>
            <w:r w:rsidR="003B18DE" w:rsidRPr="00DE0D61">
              <w:rPr>
                <w:rFonts w:ascii="Arial" w:hAnsi="Arial" w:cs="Arial"/>
                <w:color w:val="000000"/>
                <w:sz w:val="20"/>
                <w:szCs w:val="20"/>
              </w:rPr>
              <w:t xml:space="preserve"> </w:t>
            </w:r>
            <w:r w:rsidRPr="00DE0D61">
              <w:rPr>
                <w:rFonts w:ascii="Arial" w:hAnsi="Arial" w:cs="Arial"/>
                <w:color w:val="000000"/>
                <w:sz w:val="20"/>
                <w:szCs w:val="20"/>
              </w:rPr>
              <w:t xml:space="preserve">Section </w:t>
            </w:r>
            <w:r w:rsidR="008C4D04">
              <w:rPr>
                <w:rFonts w:ascii="Arial" w:hAnsi="Arial" w:cs="Arial"/>
                <w:color w:val="000000"/>
                <w:sz w:val="20"/>
                <w:szCs w:val="20"/>
              </w:rPr>
              <w:t>7</w:t>
            </w:r>
            <w:r w:rsidRPr="00DE0D61">
              <w:rPr>
                <w:rFonts w:ascii="Arial" w:hAnsi="Arial" w:cs="Arial"/>
                <w:color w:val="000000"/>
                <w:sz w:val="20"/>
                <w:szCs w:val="20"/>
              </w:rPr>
              <w:t>;</w:t>
            </w:r>
          </w:p>
        </w:tc>
      </w:tr>
      <w:tr w:rsidR="00DD6433" w:rsidRPr="00DE0D61" w14:paraId="49B4568C" w14:textId="77777777" w:rsidTr="004F11AB">
        <w:tc>
          <w:tcPr>
            <w:tcW w:w="2700" w:type="dxa"/>
            <w:shd w:val="clear" w:color="auto" w:fill="auto"/>
          </w:tcPr>
          <w:p w14:paraId="7470ADD3" w14:textId="77777777" w:rsidR="00DD6433" w:rsidRPr="00DE0D61" w:rsidRDefault="00DD6433" w:rsidP="001746C3">
            <w:pPr>
              <w:spacing w:before="20" w:after="20" w:line="312" w:lineRule="auto"/>
              <w:rPr>
                <w:rFonts w:ascii="Arial" w:hAnsi="Arial"/>
                <w:sz w:val="20"/>
                <w:szCs w:val="20"/>
              </w:rPr>
            </w:pPr>
            <w:r>
              <w:rPr>
                <w:rFonts w:ascii="Arial" w:hAnsi="Arial"/>
                <w:sz w:val="20"/>
                <w:szCs w:val="20"/>
              </w:rPr>
              <w:t>Commission</w:t>
            </w:r>
          </w:p>
        </w:tc>
        <w:tc>
          <w:tcPr>
            <w:tcW w:w="6372" w:type="dxa"/>
            <w:shd w:val="clear" w:color="auto" w:fill="auto"/>
          </w:tcPr>
          <w:p w14:paraId="21C97C5A" w14:textId="77777777" w:rsidR="00DD6433" w:rsidRPr="00DE0D61" w:rsidRDefault="00DD6433" w:rsidP="001746C3">
            <w:pPr>
              <w:spacing w:before="20" w:after="20" w:line="312" w:lineRule="auto"/>
              <w:jc w:val="both"/>
              <w:rPr>
                <w:rFonts w:ascii="Arial" w:hAnsi="Arial" w:cs="Arial"/>
                <w:color w:val="000000"/>
                <w:sz w:val="20"/>
                <w:szCs w:val="20"/>
              </w:rPr>
            </w:pPr>
            <w:r>
              <w:rPr>
                <w:rFonts w:ascii="Arial" w:hAnsi="Arial" w:cs="Arial"/>
                <w:color w:val="000000"/>
                <w:sz w:val="20"/>
                <w:szCs w:val="20"/>
              </w:rPr>
              <w:t>means the European Commission;</w:t>
            </w:r>
          </w:p>
        </w:tc>
      </w:tr>
      <w:tr w:rsidR="00010FF3" w:rsidRPr="00DE0D61" w14:paraId="66ED3153" w14:textId="77777777" w:rsidTr="004F11AB">
        <w:tc>
          <w:tcPr>
            <w:tcW w:w="2700" w:type="dxa"/>
          </w:tcPr>
          <w:p w14:paraId="326C1CEB" w14:textId="15CDC7D1" w:rsidR="00010FF3" w:rsidRPr="00F27D26" w:rsidRDefault="00010FF3" w:rsidP="00010FF3">
            <w:pPr>
              <w:spacing w:before="20" w:after="20" w:line="312" w:lineRule="auto"/>
              <w:rPr>
                <w:rFonts w:ascii="Arial" w:hAnsi="Arial"/>
                <w:sz w:val="20"/>
                <w:szCs w:val="20"/>
              </w:rPr>
            </w:pPr>
            <w:r w:rsidRPr="00F27D26">
              <w:rPr>
                <w:rFonts w:ascii="Arial" w:hAnsi="Arial"/>
                <w:sz w:val="20"/>
                <w:szCs w:val="20"/>
              </w:rPr>
              <w:t>Eligibility Criteria</w:t>
            </w:r>
            <w:r w:rsidRPr="00F27D26">
              <w:rPr>
                <w:rFonts w:ascii="Arial" w:hAnsi="Arial"/>
                <w:sz w:val="20"/>
                <w:szCs w:val="20"/>
              </w:rPr>
              <w:tab/>
            </w:r>
          </w:p>
        </w:tc>
        <w:tc>
          <w:tcPr>
            <w:tcW w:w="6372" w:type="dxa"/>
          </w:tcPr>
          <w:p w14:paraId="789E2B39" w14:textId="3D04E1DB" w:rsidR="00010FF3" w:rsidRPr="00F27D26" w:rsidRDefault="00010FF3" w:rsidP="008F7A7F">
            <w:pPr>
              <w:spacing w:before="20" w:after="20" w:line="312" w:lineRule="auto"/>
              <w:jc w:val="both"/>
              <w:rPr>
                <w:rFonts w:ascii="Arial" w:hAnsi="Arial" w:cs="Arial"/>
                <w:color w:val="000000"/>
                <w:sz w:val="20"/>
                <w:szCs w:val="20"/>
              </w:rPr>
            </w:pPr>
            <w:r w:rsidRPr="00F27D26">
              <w:rPr>
                <w:rFonts w:ascii="Arial" w:hAnsi="Arial"/>
                <w:sz w:val="20"/>
                <w:szCs w:val="20"/>
              </w:rPr>
              <w:t>means the eligibility criteri</w:t>
            </w:r>
            <w:r w:rsidR="00B2440A" w:rsidRPr="00F27D26">
              <w:rPr>
                <w:rFonts w:ascii="Arial" w:hAnsi="Arial"/>
                <w:sz w:val="20"/>
                <w:szCs w:val="20"/>
              </w:rPr>
              <w:t>a set out in Annex 2</w:t>
            </w:r>
            <w:r w:rsidR="008F7A7F" w:rsidRPr="00F27D26">
              <w:rPr>
                <w:rFonts w:ascii="Arial" w:hAnsi="Arial"/>
                <w:sz w:val="20"/>
                <w:szCs w:val="20"/>
              </w:rPr>
              <w:t xml:space="preserve"> of this Call</w:t>
            </w:r>
            <w:r w:rsidR="007C627D" w:rsidRPr="00F27D26">
              <w:rPr>
                <w:rFonts w:ascii="Arial" w:hAnsi="Arial"/>
                <w:sz w:val="20"/>
                <w:szCs w:val="20"/>
              </w:rPr>
              <w:t xml:space="preserve"> for Expression of Interest</w:t>
            </w:r>
            <w:r w:rsidRPr="00F27D26">
              <w:rPr>
                <w:rFonts w:ascii="Arial" w:hAnsi="Arial"/>
                <w:sz w:val="20"/>
                <w:szCs w:val="20"/>
              </w:rPr>
              <w:t>;</w:t>
            </w:r>
          </w:p>
        </w:tc>
      </w:tr>
      <w:tr w:rsidR="00227EB6" w:rsidRPr="00DE0D61" w14:paraId="6A436AB7" w14:textId="32AF5A5E" w:rsidTr="004F11AB">
        <w:tc>
          <w:tcPr>
            <w:tcW w:w="2700" w:type="dxa"/>
          </w:tcPr>
          <w:p w14:paraId="1A936FE1" w14:textId="3B6385C7" w:rsidR="00227EB6" w:rsidRDefault="00227EB6" w:rsidP="001746C3">
            <w:pPr>
              <w:spacing w:before="20" w:after="20" w:line="312" w:lineRule="auto"/>
              <w:rPr>
                <w:rFonts w:ascii="Arial" w:hAnsi="Arial"/>
                <w:sz w:val="20"/>
                <w:szCs w:val="20"/>
              </w:rPr>
            </w:pPr>
            <w:r>
              <w:rPr>
                <w:rFonts w:ascii="Arial" w:hAnsi="Arial"/>
                <w:sz w:val="20"/>
                <w:szCs w:val="20"/>
              </w:rPr>
              <w:t>Eligibility Period</w:t>
            </w:r>
          </w:p>
        </w:tc>
        <w:tc>
          <w:tcPr>
            <w:tcW w:w="6372" w:type="dxa"/>
          </w:tcPr>
          <w:p w14:paraId="2537D718" w14:textId="43C33404" w:rsidR="00191F16" w:rsidRPr="00815765" w:rsidRDefault="00227EB6" w:rsidP="00191F16">
            <w:pPr>
              <w:jc w:val="both"/>
              <w:rPr>
                <w:rFonts w:ascii="Arial" w:eastAsia="Times New Roman" w:hAnsi="Arial" w:cs="Arial"/>
                <w:color w:val="000000"/>
                <w:sz w:val="20"/>
                <w:szCs w:val="20"/>
                <w:lang w:eastAsia="en-GB"/>
              </w:rPr>
            </w:pPr>
            <w:r>
              <w:rPr>
                <w:rFonts w:ascii="Arial" w:hAnsi="Arial" w:cs="Arial"/>
                <w:color w:val="000000"/>
                <w:sz w:val="20"/>
                <w:szCs w:val="20"/>
              </w:rPr>
              <w:t xml:space="preserve">means the period </w:t>
            </w:r>
            <w:r w:rsidR="008F7A7F">
              <w:rPr>
                <w:rFonts w:ascii="Arial" w:hAnsi="Arial" w:cs="Arial"/>
                <w:color w:val="000000"/>
                <w:sz w:val="20"/>
                <w:szCs w:val="20"/>
              </w:rPr>
              <w:t>ending on</w:t>
            </w:r>
            <w:r w:rsidR="00010FF3">
              <w:rPr>
                <w:rFonts w:ascii="Arial" w:hAnsi="Arial" w:cs="Arial"/>
                <w:color w:val="000000"/>
                <w:sz w:val="20"/>
                <w:szCs w:val="20"/>
              </w:rPr>
              <w:t xml:space="preserve"> 30 June 2026</w:t>
            </w:r>
            <w:r>
              <w:rPr>
                <w:rFonts w:ascii="Arial" w:hAnsi="Arial" w:cs="Arial"/>
                <w:color w:val="000000"/>
                <w:sz w:val="20"/>
                <w:szCs w:val="20"/>
              </w:rPr>
              <w:t>;</w:t>
            </w:r>
          </w:p>
        </w:tc>
      </w:tr>
      <w:tr w:rsidR="00010FF3" w:rsidRPr="00DE0D61" w14:paraId="38ABE4E8" w14:textId="77777777" w:rsidTr="004F11AB">
        <w:tc>
          <w:tcPr>
            <w:tcW w:w="2700" w:type="dxa"/>
          </w:tcPr>
          <w:p w14:paraId="45CEC156" w14:textId="27937230" w:rsidR="00010FF3" w:rsidRDefault="00010FF3" w:rsidP="001746C3">
            <w:pPr>
              <w:spacing w:before="20" w:after="20" w:line="312" w:lineRule="auto"/>
              <w:rPr>
                <w:rFonts w:ascii="Arial" w:hAnsi="Arial"/>
                <w:sz w:val="20"/>
                <w:szCs w:val="20"/>
              </w:rPr>
            </w:pPr>
            <w:r>
              <w:rPr>
                <w:rFonts w:ascii="Arial" w:hAnsi="Arial"/>
                <w:sz w:val="20"/>
                <w:szCs w:val="20"/>
              </w:rPr>
              <w:t>EU</w:t>
            </w:r>
          </w:p>
        </w:tc>
        <w:tc>
          <w:tcPr>
            <w:tcW w:w="6372" w:type="dxa"/>
          </w:tcPr>
          <w:p w14:paraId="27DBDCA1" w14:textId="00DFFE82" w:rsidR="00010FF3" w:rsidRDefault="008F7A7F" w:rsidP="007B12D6">
            <w:pPr>
              <w:spacing w:before="20" w:after="20" w:line="312" w:lineRule="auto"/>
              <w:jc w:val="both"/>
              <w:rPr>
                <w:rFonts w:ascii="Arial" w:hAnsi="Arial" w:cs="Arial"/>
                <w:color w:val="000000"/>
                <w:sz w:val="20"/>
                <w:szCs w:val="20"/>
              </w:rPr>
            </w:pPr>
            <w:r>
              <w:rPr>
                <w:rFonts w:ascii="Arial" w:hAnsi="Arial" w:cs="Arial"/>
                <w:color w:val="000000"/>
                <w:sz w:val="20"/>
                <w:szCs w:val="20"/>
              </w:rPr>
              <w:t>m</w:t>
            </w:r>
            <w:r w:rsidR="00010FF3">
              <w:rPr>
                <w:rFonts w:ascii="Arial" w:hAnsi="Arial" w:cs="Arial"/>
                <w:color w:val="000000"/>
                <w:sz w:val="20"/>
                <w:szCs w:val="20"/>
              </w:rPr>
              <w:t>eans the European Union;</w:t>
            </w:r>
          </w:p>
        </w:tc>
      </w:tr>
      <w:tr w:rsidR="00D56969" w:rsidRPr="00DE0D61" w14:paraId="4422E939" w14:textId="77777777" w:rsidTr="004F11AB">
        <w:tc>
          <w:tcPr>
            <w:tcW w:w="2700" w:type="dxa"/>
            <w:shd w:val="clear" w:color="auto" w:fill="auto"/>
          </w:tcPr>
          <w:p w14:paraId="235A6BA3" w14:textId="77777777" w:rsidR="00D56969" w:rsidRDefault="009F71A5" w:rsidP="001746C3">
            <w:pPr>
              <w:spacing w:before="20" w:after="20" w:line="312" w:lineRule="auto"/>
              <w:rPr>
                <w:rFonts w:ascii="Arial" w:hAnsi="Arial"/>
                <w:sz w:val="20"/>
                <w:szCs w:val="20"/>
              </w:rPr>
            </w:pPr>
            <w:r w:rsidRPr="00DE0D61">
              <w:rPr>
                <w:rFonts w:ascii="Arial" w:hAnsi="Arial"/>
                <w:sz w:val="20"/>
                <w:szCs w:val="20"/>
              </w:rPr>
              <w:t>Exclusion</w:t>
            </w:r>
            <w:r w:rsidR="00D56969" w:rsidRPr="00DE0D61">
              <w:rPr>
                <w:rFonts w:ascii="Arial" w:hAnsi="Arial"/>
                <w:sz w:val="20"/>
                <w:szCs w:val="20"/>
              </w:rPr>
              <w:t xml:space="preserve"> Criteria</w:t>
            </w:r>
          </w:p>
          <w:p w14:paraId="5EE0017D" w14:textId="77777777" w:rsidR="00E71A6C" w:rsidRPr="00DE0D61" w:rsidRDefault="00E71A6C" w:rsidP="001746C3">
            <w:pPr>
              <w:spacing w:before="20" w:after="20" w:line="312" w:lineRule="auto"/>
              <w:rPr>
                <w:rFonts w:ascii="Arial" w:hAnsi="Arial" w:cs="Arial"/>
                <w:color w:val="000000"/>
                <w:sz w:val="20"/>
                <w:szCs w:val="20"/>
              </w:rPr>
            </w:pPr>
          </w:p>
        </w:tc>
        <w:tc>
          <w:tcPr>
            <w:tcW w:w="6372" w:type="dxa"/>
            <w:shd w:val="clear" w:color="auto" w:fill="auto"/>
          </w:tcPr>
          <w:p w14:paraId="52A5F7DE" w14:textId="6BB4B708" w:rsidR="00D56969" w:rsidRPr="00DE0D61" w:rsidRDefault="00D56969" w:rsidP="003E0EB0">
            <w:pPr>
              <w:spacing w:before="20" w:after="20" w:line="312" w:lineRule="auto"/>
              <w:jc w:val="both"/>
              <w:rPr>
                <w:rFonts w:ascii="Arial" w:hAnsi="Arial" w:cs="Arial"/>
                <w:color w:val="000000"/>
                <w:sz w:val="20"/>
                <w:szCs w:val="20"/>
              </w:rPr>
            </w:pPr>
            <w:r w:rsidRPr="00DE0D61">
              <w:rPr>
                <w:rFonts w:ascii="Arial" w:hAnsi="Arial" w:cs="Arial"/>
                <w:color w:val="000000"/>
                <w:sz w:val="20"/>
                <w:szCs w:val="20"/>
              </w:rPr>
              <w:t xml:space="preserve">means the </w:t>
            </w:r>
            <w:r w:rsidR="00DD7DEE">
              <w:rPr>
                <w:rFonts w:ascii="Arial" w:hAnsi="Arial" w:cs="Arial"/>
                <w:color w:val="000000"/>
                <w:sz w:val="20"/>
                <w:szCs w:val="20"/>
              </w:rPr>
              <w:t xml:space="preserve">exclusion </w:t>
            </w:r>
            <w:r w:rsidRPr="00DE0D61">
              <w:rPr>
                <w:rFonts w:ascii="Arial" w:hAnsi="Arial" w:cs="Arial"/>
                <w:color w:val="000000"/>
                <w:sz w:val="20"/>
                <w:szCs w:val="20"/>
              </w:rPr>
              <w:t>criteria with which the Expressions of Interest and the Applicant must comply</w:t>
            </w:r>
            <w:r w:rsidR="00010FF3">
              <w:rPr>
                <w:rFonts w:ascii="Arial" w:hAnsi="Arial" w:cs="Arial"/>
                <w:color w:val="000000"/>
                <w:sz w:val="20"/>
                <w:szCs w:val="20"/>
              </w:rPr>
              <w:t>,</w:t>
            </w:r>
            <w:r w:rsidRPr="00DE0D61">
              <w:rPr>
                <w:rFonts w:ascii="Arial" w:hAnsi="Arial" w:cs="Arial"/>
                <w:color w:val="000000"/>
                <w:sz w:val="20"/>
                <w:szCs w:val="20"/>
              </w:rPr>
              <w:t xml:space="preserve"> and which are listed in </w:t>
            </w:r>
            <w:r w:rsidR="008C4D04">
              <w:rPr>
                <w:rFonts w:ascii="Arial" w:hAnsi="Arial" w:cs="Arial"/>
                <w:color w:val="000000"/>
                <w:sz w:val="20"/>
                <w:szCs w:val="20"/>
              </w:rPr>
              <w:t>Section 9</w:t>
            </w:r>
            <w:r w:rsidRPr="00DE0D61">
              <w:rPr>
                <w:rFonts w:ascii="Arial" w:hAnsi="Arial" w:cs="Arial"/>
                <w:color w:val="000000"/>
                <w:sz w:val="20"/>
                <w:szCs w:val="20"/>
              </w:rPr>
              <w:t>;</w:t>
            </w:r>
          </w:p>
        </w:tc>
      </w:tr>
      <w:tr w:rsidR="00D56969" w:rsidRPr="00DE0D61" w14:paraId="3765EDA0" w14:textId="77777777" w:rsidTr="004F11AB">
        <w:tc>
          <w:tcPr>
            <w:tcW w:w="2700" w:type="dxa"/>
            <w:shd w:val="clear" w:color="auto" w:fill="auto"/>
          </w:tcPr>
          <w:p w14:paraId="0A5A06ED" w14:textId="77777777" w:rsidR="00D56969" w:rsidRPr="00DE0D61" w:rsidRDefault="009F71A5" w:rsidP="00DD7DEE">
            <w:pPr>
              <w:spacing w:before="20" w:after="20" w:line="312" w:lineRule="auto"/>
              <w:rPr>
                <w:rFonts w:ascii="Arial" w:hAnsi="Arial"/>
                <w:sz w:val="20"/>
                <w:szCs w:val="20"/>
              </w:rPr>
            </w:pPr>
            <w:r w:rsidRPr="00DE0D61">
              <w:rPr>
                <w:rFonts w:ascii="Arial" w:hAnsi="Arial"/>
                <w:sz w:val="20"/>
                <w:szCs w:val="20"/>
              </w:rPr>
              <w:t>Expression of Interest</w:t>
            </w:r>
            <w:r w:rsidR="00DD7DEE" w:rsidRPr="00DE0D61">
              <w:rPr>
                <w:rFonts w:ascii="Arial" w:hAnsi="Arial"/>
                <w:sz w:val="20"/>
                <w:szCs w:val="20"/>
              </w:rPr>
              <w:t xml:space="preserve"> or EoI </w:t>
            </w:r>
          </w:p>
        </w:tc>
        <w:tc>
          <w:tcPr>
            <w:tcW w:w="6372" w:type="dxa"/>
            <w:shd w:val="clear" w:color="auto" w:fill="auto"/>
          </w:tcPr>
          <w:p w14:paraId="3AC8760F" w14:textId="29BDAE07" w:rsidR="00D56969" w:rsidRPr="00DE0D61" w:rsidRDefault="00D56969" w:rsidP="007048DA">
            <w:pPr>
              <w:spacing w:before="20" w:after="20" w:line="312" w:lineRule="auto"/>
              <w:jc w:val="both"/>
              <w:rPr>
                <w:rFonts w:ascii="Arial" w:hAnsi="Arial" w:cs="Arial"/>
                <w:color w:val="000000"/>
                <w:sz w:val="20"/>
                <w:szCs w:val="20"/>
              </w:rPr>
            </w:pPr>
            <w:r w:rsidRPr="00DE0D61">
              <w:rPr>
                <w:rFonts w:ascii="Arial" w:hAnsi="Arial" w:cs="Arial"/>
                <w:color w:val="000000"/>
                <w:sz w:val="20"/>
                <w:szCs w:val="20"/>
              </w:rPr>
              <w:t>means a proposal sent by an Applicant in response to this Call for Expression of Interest</w:t>
            </w:r>
            <w:r w:rsidR="00C0209A" w:rsidRPr="00DE0D61">
              <w:rPr>
                <w:rFonts w:ascii="Arial" w:hAnsi="Arial" w:cs="Arial"/>
                <w:color w:val="000000"/>
                <w:sz w:val="20"/>
                <w:szCs w:val="20"/>
              </w:rPr>
              <w:t xml:space="preserve"> which shall be prefixed by a table in the form </w:t>
            </w:r>
            <w:r w:rsidR="00DD7DEE">
              <w:rPr>
                <w:rFonts w:ascii="Arial" w:hAnsi="Arial" w:cs="Arial"/>
                <w:color w:val="000000"/>
                <w:sz w:val="20"/>
                <w:szCs w:val="20"/>
              </w:rPr>
              <w:t>contained in</w:t>
            </w:r>
            <w:r w:rsidR="00C0209A" w:rsidRPr="00DE0D61">
              <w:rPr>
                <w:rFonts w:ascii="Arial" w:hAnsi="Arial" w:cs="Arial"/>
                <w:color w:val="000000"/>
                <w:sz w:val="20"/>
                <w:szCs w:val="20"/>
              </w:rPr>
              <w:t xml:space="preserve"> </w:t>
            </w:r>
            <w:r w:rsidR="007B12D6">
              <w:rPr>
                <w:rFonts w:ascii="Arial" w:hAnsi="Arial" w:cs="Arial"/>
                <w:color w:val="000000"/>
                <w:sz w:val="20"/>
                <w:szCs w:val="20"/>
              </w:rPr>
              <w:t xml:space="preserve">Appendix 1 </w:t>
            </w:r>
            <w:r w:rsidR="007048DA">
              <w:rPr>
                <w:rFonts w:ascii="Arial" w:hAnsi="Arial" w:cs="Arial"/>
                <w:color w:val="000000"/>
                <w:sz w:val="20"/>
                <w:szCs w:val="20"/>
              </w:rPr>
              <w:t>as well as</w:t>
            </w:r>
            <w:r w:rsidR="00C0209A" w:rsidRPr="00DE0D61">
              <w:rPr>
                <w:rFonts w:ascii="Arial" w:hAnsi="Arial" w:cs="Arial"/>
                <w:color w:val="000000"/>
                <w:sz w:val="20"/>
                <w:szCs w:val="20"/>
              </w:rPr>
              <w:t xml:space="preserve"> include the documents mentioned therein</w:t>
            </w:r>
            <w:r w:rsidR="00BF4766" w:rsidRPr="00DE0D61">
              <w:rPr>
                <w:rFonts w:ascii="Arial" w:hAnsi="Arial" w:cs="Arial"/>
                <w:color w:val="000000"/>
                <w:sz w:val="20"/>
                <w:szCs w:val="20"/>
              </w:rPr>
              <w:t>,</w:t>
            </w:r>
            <w:r w:rsidR="00C0209A" w:rsidRPr="00DE0D61">
              <w:rPr>
                <w:rFonts w:ascii="Arial" w:hAnsi="Arial" w:cs="Arial"/>
                <w:color w:val="000000"/>
                <w:sz w:val="20"/>
                <w:szCs w:val="20"/>
              </w:rPr>
              <w:t xml:space="preserve"> and include</w:t>
            </w:r>
            <w:r w:rsidR="00BF4766" w:rsidRPr="00DE0D61">
              <w:rPr>
                <w:rFonts w:ascii="Arial" w:hAnsi="Arial" w:cs="Arial"/>
                <w:color w:val="000000"/>
                <w:sz w:val="20"/>
                <w:szCs w:val="20"/>
              </w:rPr>
              <w:t>s</w:t>
            </w:r>
            <w:r w:rsidR="00C0209A" w:rsidRPr="00DE0D61">
              <w:rPr>
                <w:rFonts w:ascii="Arial" w:hAnsi="Arial" w:cs="Arial"/>
                <w:color w:val="000000"/>
                <w:sz w:val="20"/>
                <w:szCs w:val="20"/>
              </w:rPr>
              <w:t xml:space="preserve"> the declaration</w:t>
            </w:r>
            <w:r w:rsidR="008D4872">
              <w:rPr>
                <w:rFonts w:ascii="Arial" w:hAnsi="Arial" w:cs="Arial"/>
                <w:color w:val="000000"/>
                <w:sz w:val="20"/>
                <w:szCs w:val="20"/>
              </w:rPr>
              <w:t>s</w:t>
            </w:r>
            <w:r w:rsidR="00C0209A" w:rsidRPr="00DE0D61">
              <w:rPr>
                <w:rFonts w:ascii="Arial" w:hAnsi="Arial" w:cs="Arial"/>
                <w:color w:val="000000"/>
                <w:sz w:val="20"/>
                <w:szCs w:val="20"/>
              </w:rPr>
              <w:t xml:space="preserve"> </w:t>
            </w:r>
            <w:r w:rsidR="00DD7DEE">
              <w:rPr>
                <w:rFonts w:ascii="Arial" w:hAnsi="Arial" w:cs="Arial"/>
                <w:color w:val="000000"/>
                <w:sz w:val="20"/>
                <w:szCs w:val="20"/>
              </w:rPr>
              <w:t>contained in</w:t>
            </w:r>
            <w:r w:rsidR="00C0209A" w:rsidRPr="00DE0D61">
              <w:rPr>
                <w:rFonts w:ascii="Arial" w:hAnsi="Arial" w:cs="Arial"/>
                <w:color w:val="000000"/>
                <w:sz w:val="20"/>
                <w:szCs w:val="20"/>
              </w:rPr>
              <w:t xml:space="preserve"> </w:t>
            </w:r>
            <w:r w:rsidR="007048DA">
              <w:rPr>
                <w:rFonts w:ascii="Arial" w:hAnsi="Arial" w:cs="Arial"/>
                <w:color w:val="000000"/>
                <w:sz w:val="20"/>
                <w:szCs w:val="20"/>
              </w:rPr>
              <w:t>Appendices 2</w:t>
            </w:r>
            <w:r w:rsidR="008C4D04">
              <w:rPr>
                <w:rFonts w:ascii="Arial" w:hAnsi="Arial" w:cs="Arial"/>
                <w:color w:val="000000"/>
                <w:sz w:val="20"/>
                <w:szCs w:val="20"/>
              </w:rPr>
              <w:t>, 3 and 4</w:t>
            </w:r>
            <w:r w:rsidR="00C0209A" w:rsidRPr="00DE0D61">
              <w:rPr>
                <w:rFonts w:ascii="Arial" w:hAnsi="Arial" w:cs="Arial"/>
                <w:color w:val="000000"/>
                <w:sz w:val="20"/>
                <w:szCs w:val="20"/>
              </w:rPr>
              <w:t>;</w:t>
            </w:r>
          </w:p>
        </w:tc>
      </w:tr>
      <w:tr w:rsidR="006E6891" w:rsidRPr="00DE0D61" w14:paraId="34E675E4" w14:textId="77777777" w:rsidTr="004F11AB">
        <w:tc>
          <w:tcPr>
            <w:tcW w:w="2700" w:type="dxa"/>
            <w:shd w:val="clear" w:color="auto" w:fill="auto"/>
          </w:tcPr>
          <w:p w14:paraId="5C59D43C" w14:textId="77777777" w:rsidR="006E6891" w:rsidRPr="00DE0D61" w:rsidDel="00DD7DEE" w:rsidRDefault="006E6891" w:rsidP="00DD7DEE">
            <w:pPr>
              <w:spacing w:before="20" w:after="20" w:line="312" w:lineRule="auto"/>
              <w:rPr>
                <w:rFonts w:ascii="Arial" w:hAnsi="Arial"/>
                <w:sz w:val="20"/>
                <w:szCs w:val="20"/>
              </w:rPr>
            </w:pPr>
            <w:r w:rsidRPr="00C62993">
              <w:rPr>
                <w:rFonts w:ascii="Arial" w:hAnsi="Arial"/>
                <w:sz w:val="20"/>
                <w:szCs w:val="20"/>
              </w:rPr>
              <w:t>Final Recipient</w:t>
            </w:r>
          </w:p>
        </w:tc>
        <w:tc>
          <w:tcPr>
            <w:tcW w:w="6372" w:type="dxa"/>
            <w:shd w:val="clear" w:color="auto" w:fill="auto"/>
          </w:tcPr>
          <w:p w14:paraId="7D2FFC14" w14:textId="032BD2C4" w:rsidR="006E6891" w:rsidRPr="00DE0D61" w:rsidRDefault="00410FA7" w:rsidP="008C4D04">
            <w:pPr>
              <w:spacing w:before="20" w:after="20" w:line="312" w:lineRule="auto"/>
              <w:jc w:val="both"/>
              <w:rPr>
                <w:rFonts w:ascii="Arial" w:hAnsi="Arial" w:cs="Arial"/>
                <w:color w:val="000000"/>
                <w:sz w:val="20"/>
                <w:szCs w:val="20"/>
              </w:rPr>
            </w:pPr>
            <w:r>
              <w:rPr>
                <w:rFonts w:ascii="Arial" w:hAnsi="Arial" w:cs="Arial"/>
                <w:color w:val="000000"/>
                <w:sz w:val="20"/>
                <w:szCs w:val="20"/>
              </w:rPr>
              <w:t>m</w:t>
            </w:r>
            <w:r w:rsidR="00C62993">
              <w:rPr>
                <w:rFonts w:ascii="Arial" w:hAnsi="Arial" w:cs="Arial"/>
                <w:color w:val="000000"/>
                <w:sz w:val="20"/>
                <w:szCs w:val="20"/>
              </w:rPr>
              <w:t>eans a</w:t>
            </w:r>
            <w:r w:rsidR="006B7FD3">
              <w:rPr>
                <w:rFonts w:ascii="Arial" w:hAnsi="Arial" w:cs="Arial"/>
                <w:color w:val="000000"/>
                <w:sz w:val="20"/>
                <w:szCs w:val="20"/>
              </w:rPr>
              <w:t>n eligible</w:t>
            </w:r>
            <w:r w:rsidR="00C62993">
              <w:rPr>
                <w:rFonts w:ascii="Arial" w:hAnsi="Arial" w:cs="Arial"/>
                <w:color w:val="000000"/>
                <w:sz w:val="20"/>
                <w:szCs w:val="20"/>
              </w:rPr>
              <w:t xml:space="preserve"> legal person recei</w:t>
            </w:r>
            <w:r w:rsidR="008C4D04">
              <w:rPr>
                <w:rFonts w:ascii="Arial" w:hAnsi="Arial" w:cs="Arial"/>
                <w:color w:val="000000"/>
                <w:sz w:val="20"/>
                <w:szCs w:val="20"/>
              </w:rPr>
              <w:t>ving financial support under</w:t>
            </w:r>
            <w:r w:rsidR="006B7FD3">
              <w:rPr>
                <w:rFonts w:ascii="Arial" w:hAnsi="Arial" w:cs="Arial"/>
                <w:color w:val="000000"/>
                <w:sz w:val="20"/>
                <w:szCs w:val="20"/>
              </w:rPr>
              <w:t xml:space="preserve"> </w:t>
            </w:r>
            <w:r w:rsidR="008C4D04">
              <w:rPr>
                <w:rFonts w:ascii="Arial" w:hAnsi="Arial" w:cs="Arial"/>
                <w:color w:val="000000"/>
                <w:sz w:val="20"/>
                <w:szCs w:val="20"/>
              </w:rPr>
              <w:br/>
            </w:r>
            <w:r w:rsidR="006B7FD3">
              <w:rPr>
                <w:rFonts w:ascii="Arial" w:hAnsi="Arial" w:cs="Arial"/>
                <w:color w:val="000000"/>
                <w:sz w:val="20"/>
                <w:szCs w:val="20"/>
              </w:rPr>
              <w:t>a Financial Instrument</w:t>
            </w:r>
            <w:r w:rsidR="00010FF3">
              <w:rPr>
                <w:rFonts w:ascii="Arial" w:hAnsi="Arial" w:cs="Arial"/>
                <w:color w:val="000000"/>
                <w:sz w:val="20"/>
                <w:szCs w:val="20"/>
              </w:rPr>
              <w:t xml:space="preserve">, </w:t>
            </w:r>
            <w:r w:rsidR="00010FF3" w:rsidRPr="00010FF3">
              <w:rPr>
                <w:rFonts w:ascii="Arial" w:hAnsi="Arial" w:cs="Arial"/>
                <w:color w:val="000000"/>
                <w:sz w:val="20"/>
                <w:szCs w:val="20"/>
              </w:rPr>
              <w:t>as defined in the Eligibility Criteria</w:t>
            </w:r>
            <w:r>
              <w:rPr>
                <w:rFonts w:ascii="Arial" w:hAnsi="Arial" w:cs="Arial"/>
                <w:color w:val="000000"/>
                <w:sz w:val="20"/>
                <w:szCs w:val="20"/>
              </w:rPr>
              <w:t>;</w:t>
            </w:r>
          </w:p>
        </w:tc>
      </w:tr>
      <w:tr w:rsidR="006B7FD3" w:rsidRPr="00DE0D61" w14:paraId="073D2906" w14:textId="77777777" w:rsidTr="004F11AB">
        <w:tc>
          <w:tcPr>
            <w:tcW w:w="2700" w:type="dxa"/>
            <w:shd w:val="clear" w:color="auto" w:fill="auto"/>
          </w:tcPr>
          <w:p w14:paraId="2E6C3046" w14:textId="16099953" w:rsidR="006B7FD3" w:rsidRDefault="006B7FD3" w:rsidP="00DD7DEE">
            <w:pPr>
              <w:spacing w:before="20" w:after="20" w:line="312" w:lineRule="auto"/>
              <w:rPr>
                <w:rFonts w:ascii="Arial" w:hAnsi="Arial"/>
                <w:sz w:val="20"/>
                <w:szCs w:val="20"/>
              </w:rPr>
            </w:pPr>
            <w:r>
              <w:rPr>
                <w:rFonts w:ascii="Arial" w:hAnsi="Arial"/>
                <w:sz w:val="20"/>
                <w:szCs w:val="20"/>
              </w:rPr>
              <w:t>Financial Instruments</w:t>
            </w:r>
          </w:p>
        </w:tc>
        <w:tc>
          <w:tcPr>
            <w:tcW w:w="6372" w:type="dxa"/>
            <w:shd w:val="clear" w:color="auto" w:fill="auto"/>
          </w:tcPr>
          <w:p w14:paraId="0784A867" w14:textId="71E27948" w:rsidR="006B7FD3" w:rsidRDefault="006B7FD3" w:rsidP="00010FF3">
            <w:pPr>
              <w:spacing w:before="20" w:after="20" w:line="312" w:lineRule="auto"/>
              <w:jc w:val="both"/>
              <w:rPr>
                <w:rFonts w:ascii="Arial" w:hAnsi="Arial" w:cs="Arial"/>
                <w:color w:val="000000"/>
                <w:sz w:val="20"/>
                <w:szCs w:val="20"/>
              </w:rPr>
            </w:pPr>
            <w:r>
              <w:rPr>
                <w:rFonts w:ascii="Arial" w:hAnsi="Arial" w:cs="Arial"/>
                <w:color w:val="000000"/>
                <w:sz w:val="20"/>
                <w:szCs w:val="20"/>
              </w:rPr>
              <w:t>m</w:t>
            </w:r>
            <w:r w:rsidRPr="006B7FD3">
              <w:rPr>
                <w:rFonts w:ascii="Arial" w:hAnsi="Arial" w:cs="Arial"/>
                <w:color w:val="000000"/>
                <w:sz w:val="20"/>
                <w:szCs w:val="20"/>
              </w:rPr>
              <w:t>eans, within the meaning of the Omnibus Regulation, a measure of financial support provided to address one or more specific policy objectives of the Union which may take the form of equity or quasi-equity investments, loans or guarantees, or other risk-sharing instruments</w:t>
            </w:r>
            <w:r>
              <w:rPr>
                <w:rFonts w:ascii="Arial" w:hAnsi="Arial" w:cs="Arial"/>
                <w:color w:val="000000"/>
                <w:sz w:val="20"/>
                <w:szCs w:val="20"/>
              </w:rPr>
              <w:t>;</w:t>
            </w:r>
          </w:p>
        </w:tc>
      </w:tr>
      <w:tr w:rsidR="00C0209A" w:rsidRPr="00DE0D61" w14:paraId="47F7E470" w14:textId="77777777" w:rsidTr="004F11AB">
        <w:tc>
          <w:tcPr>
            <w:tcW w:w="2700" w:type="dxa"/>
            <w:shd w:val="clear" w:color="auto" w:fill="auto"/>
          </w:tcPr>
          <w:p w14:paraId="08457197" w14:textId="77777777" w:rsidR="00C0209A" w:rsidRPr="00DE0D61" w:rsidRDefault="00C0209A" w:rsidP="001746C3">
            <w:pPr>
              <w:spacing w:before="20" w:after="20" w:line="312" w:lineRule="auto"/>
              <w:rPr>
                <w:rFonts w:ascii="Arial" w:hAnsi="Arial"/>
                <w:sz w:val="20"/>
                <w:szCs w:val="20"/>
              </w:rPr>
            </w:pPr>
            <w:r w:rsidRPr="00DE0D61">
              <w:rPr>
                <w:rFonts w:ascii="Arial" w:hAnsi="Arial"/>
                <w:sz w:val="20"/>
                <w:szCs w:val="20"/>
              </w:rPr>
              <w:t>Financial Intermediary</w:t>
            </w:r>
          </w:p>
        </w:tc>
        <w:tc>
          <w:tcPr>
            <w:tcW w:w="6372" w:type="dxa"/>
            <w:shd w:val="clear" w:color="auto" w:fill="auto"/>
          </w:tcPr>
          <w:p w14:paraId="6B236573" w14:textId="77777777" w:rsidR="00C0209A" w:rsidRPr="00DE0D61" w:rsidRDefault="00C0209A" w:rsidP="00410FA7">
            <w:pPr>
              <w:spacing w:before="20" w:after="20" w:line="312" w:lineRule="auto"/>
              <w:jc w:val="both"/>
              <w:rPr>
                <w:rFonts w:ascii="Arial" w:hAnsi="Arial"/>
                <w:sz w:val="20"/>
                <w:szCs w:val="20"/>
              </w:rPr>
            </w:pPr>
            <w:r w:rsidRPr="00DE0D61">
              <w:rPr>
                <w:rFonts w:ascii="Arial" w:hAnsi="Arial"/>
                <w:sz w:val="20"/>
                <w:szCs w:val="20"/>
              </w:rPr>
              <w:t xml:space="preserve">means </w:t>
            </w:r>
            <w:r w:rsidR="00140F95">
              <w:rPr>
                <w:rFonts w:ascii="Arial" w:hAnsi="Arial"/>
                <w:sz w:val="20"/>
                <w:szCs w:val="20"/>
              </w:rPr>
              <w:t>an</w:t>
            </w:r>
            <w:r w:rsidR="00140F95" w:rsidRPr="00DE0D61">
              <w:rPr>
                <w:rFonts w:ascii="Arial" w:hAnsi="Arial"/>
                <w:sz w:val="20"/>
                <w:szCs w:val="20"/>
              </w:rPr>
              <w:t xml:space="preserve"> </w:t>
            </w:r>
            <w:r w:rsidRPr="00DE0D61">
              <w:rPr>
                <w:rFonts w:ascii="Arial" w:hAnsi="Arial"/>
                <w:sz w:val="20"/>
                <w:szCs w:val="20"/>
              </w:rPr>
              <w:t>entity selected in accordance with the terms of this Call for Expression of Interest, and with whom an Operational Agreement has been signed</w:t>
            </w:r>
            <w:r w:rsidR="00410FA7">
              <w:rPr>
                <w:rFonts w:ascii="Arial" w:hAnsi="Arial"/>
                <w:sz w:val="20"/>
                <w:szCs w:val="20"/>
              </w:rPr>
              <w:t>;</w:t>
            </w:r>
          </w:p>
        </w:tc>
      </w:tr>
      <w:tr w:rsidR="006B7FD3" w:rsidRPr="00DE0D61" w14:paraId="00E9915C" w14:textId="77777777" w:rsidTr="004F11AB">
        <w:tc>
          <w:tcPr>
            <w:tcW w:w="2700" w:type="dxa"/>
            <w:shd w:val="clear" w:color="auto" w:fill="auto"/>
          </w:tcPr>
          <w:p w14:paraId="561C2F1E" w14:textId="1283B4B0" w:rsidR="006B7FD3" w:rsidRPr="00DE0D61" w:rsidRDefault="006B7FD3" w:rsidP="001746C3">
            <w:pPr>
              <w:spacing w:before="20" w:after="20" w:line="312" w:lineRule="auto"/>
              <w:rPr>
                <w:rFonts w:ascii="Arial" w:hAnsi="Arial"/>
                <w:sz w:val="20"/>
                <w:szCs w:val="20"/>
              </w:rPr>
            </w:pPr>
            <w:r>
              <w:rPr>
                <w:rFonts w:ascii="Arial" w:hAnsi="Arial"/>
                <w:sz w:val="20"/>
                <w:szCs w:val="20"/>
              </w:rPr>
              <w:t>Fund of Funds or FoF</w:t>
            </w:r>
          </w:p>
        </w:tc>
        <w:tc>
          <w:tcPr>
            <w:tcW w:w="6372" w:type="dxa"/>
            <w:shd w:val="clear" w:color="auto" w:fill="auto"/>
          </w:tcPr>
          <w:p w14:paraId="12487628" w14:textId="0730A7E2" w:rsidR="006B7FD3" w:rsidRPr="00DE0D61" w:rsidRDefault="006B7FD3" w:rsidP="006B7FD3">
            <w:pPr>
              <w:spacing w:before="20" w:after="20" w:line="312" w:lineRule="auto"/>
              <w:jc w:val="both"/>
              <w:rPr>
                <w:rFonts w:ascii="Arial" w:hAnsi="Arial"/>
                <w:sz w:val="20"/>
                <w:szCs w:val="20"/>
              </w:rPr>
            </w:pPr>
            <w:r>
              <w:rPr>
                <w:rFonts w:ascii="Arial" w:hAnsi="Arial"/>
                <w:sz w:val="20"/>
                <w:szCs w:val="20"/>
              </w:rPr>
              <w:t>means a</w:t>
            </w:r>
            <w:r w:rsidRPr="006B7FD3">
              <w:rPr>
                <w:rFonts w:ascii="Arial" w:hAnsi="Arial"/>
                <w:sz w:val="20"/>
                <w:szCs w:val="20"/>
              </w:rPr>
              <w:t xml:space="preserve"> fund</w:t>
            </w:r>
            <w:r>
              <w:rPr>
                <w:rFonts w:ascii="Arial" w:hAnsi="Arial"/>
                <w:sz w:val="20"/>
                <w:szCs w:val="20"/>
              </w:rPr>
              <w:t>-of-funds</w:t>
            </w:r>
            <w:r w:rsidRPr="006B7FD3">
              <w:rPr>
                <w:rFonts w:ascii="Arial" w:hAnsi="Arial"/>
                <w:sz w:val="20"/>
                <w:szCs w:val="20"/>
              </w:rPr>
              <w:t xml:space="preserve"> set up through the Funding Agreement signed between the </w:t>
            </w:r>
            <w:r>
              <w:rPr>
                <w:rFonts w:ascii="Arial" w:hAnsi="Arial"/>
                <w:sz w:val="20"/>
                <w:szCs w:val="20"/>
              </w:rPr>
              <w:t>Romanian Government represented by the MIEP</w:t>
            </w:r>
            <w:r w:rsidRPr="006B7FD3">
              <w:rPr>
                <w:rFonts w:ascii="Arial" w:hAnsi="Arial"/>
                <w:sz w:val="20"/>
                <w:szCs w:val="20"/>
              </w:rPr>
              <w:t xml:space="preserve"> and the EIB, with the objective of contributing support from the RRF to Financial Instruments, as detailed in the</w:t>
            </w:r>
            <w:r>
              <w:rPr>
                <w:rFonts w:ascii="Arial" w:hAnsi="Arial"/>
                <w:sz w:val="20"/>
                <w:szCs w:val="20"/>
              </w:rPr>
              <w:t xml:space="preserve"> </w:t>
            </w:r>
            <w:r w:rsidRPr="006B7FD3">
              <w:rPr>
                <w:rFonts w:ascii="Arial" w:hAnsi="Arial"/>
                <w:sz w:val="20"/>
                <w:szCs w:val="20"/>
              </w:rPr>
              <w:t>RRP</w:t>
            </w:r>
            <w:r>
              <w:rPr>
                <w:rFonts w:ascii="Arial" w:hAnsi="Arial"/>
                <w:sz w:val="20"/>
                <w:szCs w:val="20"/>
              </w:rPr>
              <w:t xml:space="preserve"> for Romania;</w:t>
            </w:r>
          </w:p>
        </w:tc>
      </w:tr>
      <w:tr w:rsidR="00967E83" w:rsidRPr="00DE0D61" w14:paraId="7C54A746" w14:textId="77777777" w:rsidTr="004F11AB">
        <w:tc>
          <w:tcPr>
            <w:tcW w:w="2700" w:type="dxa"/>
          </w:tcPr>
          <w:p w14:paraId="0C0379AD" w14:textId="684E91EB" w:rsidR="00967E83" w:rsidRPr="00DE0D61" w:rsidRDefault="00967E83" w:rsidP="001746C3">
            <w:pPr>
              <w:spacing w:before="20" w:after="20" w:line="312" w:lineRule="auto"/>
              <w:rPr>
                <w:rFonts w:ascii="Arial" w:hAnsi="Arial"/>
                <w:sz w:val="20"/>
                <w:szCs w:val="20"/>
              </w:rPr>
            </w:pPr>
            <w:r>
              <w:rPr>
                <w:rFonts w:ascii="Arial" w:hAnsi="Arial"/>
                <w:sz w:val="20"/>
                <w:szCs w:val="20"/>
              </w:rPr>
              <w:t>FoF</w:t>
            </w:r>
            <w:r w:rsidR="006B7FD3">
              <w:rPr>
                <w:rFonts w:ascii="Arial" w:hAnsi="Arial"/>
                <w:sz w:val="20"/>
                <w:szCs w:val="20"/>
              </w:rPr>
              <w:t xml:space="preserve"> Manager</w:t>
            </w:r>
          </w:p>
        </w:tc>
        <w:tc>
          <w:tcPr>
            <w:tcW w:w="6372" w:type="dxa"/>
          </w:tcPr>
          <w:p w14:paraId="7C5FA548" w14:textId="0E09122B" w:rsidR="00967E83" w:rsidRPr="00DE0D61" w:rsidRDefault="006B7FD3" w:rsidP="008C4D04">
            <w:pPr>
              <w:spacing w:before="20" w:after="20" w:line="312" w:lineRule="auto"/>
              <w:jc w:val="both"/>
              <w:rPr>
                <w:rFonts w:ascii="Arial" w:hAnsi="Arial"/>
                <w:sz w:val="20"/>
                <w:szCs w:val="20"/>
              </w:rPr>
            </w:pPr>
            <w:r w:rsidRPr="006B7FD3">
              <w:rPr>
                <w:rFonts w:ascii="Arial" w:hAnsi="Arial"/>
                <w:sz w:val="20"/>
                <w:szCs w:val="20"/>
              </w:rPr>
              <w:t xml:space="preserve">means the EIB as </w:t>
            </w:r>
            <w:r>
              <w:rPr>
                <w:rFonts w:ascii="Arial" w:hAnsi="Arial"/>
                <w:sz w:val="20"/>
                <w:szCs w:val="20"/>
              </w:rPr>
              <w:t xml:space="preserve">a </w:t>
            </w:r>
            <w:r w:rsidRPr="006B7FD3">
              <w:rPr>
                <w:rFonts w:ascii="Arial" w:hAnsi="Arial"/>
                <w:sz w:val="20"/>
                <w:szCs w:val="20"/>
              </w:rPr>
              <w:t xml:space="preserve">manager of the </w:t>
            </w:r>
            <w:r w:rsidR="008C4D04">
              <w:rPr>
                <w:rFonts w:ascii="Arial" w:hAnsi="Arial"/>
                <w:sz w:val="20"/>
                <w:szCs w:val="20"/>
              </w:rPr>
              <w:t>RRF</w:t>
            </w:r>
            <w:r>
              <w:rPr>
                <w:rFonts w:ascii="Arial" w:hAnsi="Arial"/>
                <w:sz w:val="20"/>
                <w:szCs w:val="20"/>
              </w:rPr>
              <w:t xml:space="preserve"> </w:t>
            </w:r>
            <w:r w:rsidRPr="006B7FD3">
              <w:rPr>
                <w:rFonts w:ascii="Arial" w:hAnsi="Arial"/>
                <w:sz w:val="20"/>
                <w:szCs w:val="20"/>
              </w:rPr>
              <w:t>Fund of Funds</w:t>
            </w:r>
            <w:r>
              <w:rPr>
                <w:rFonts w:ascii="Arial" w:hAnsi="Arial"/>
                <w:sz w:val="20"/>
                <w:szCs w:val="20"/>
              </w:rPr>
              <w:t xml:space="preserve"> in Romania</w:t>
            </w:r>
            <w:r w:rsidR="00410FA7">
              <w:rPr>
                <w:rFonts w:ascii="Arial" w:hAnsi="Arial"/>
                <w:sz w:val="20"/>
                <w:szCs w:val="20"/>
              </w:rPr>
              <w:t>;</w:t>
            </w:r>
          </w:p>
        </w:tc>
      </w:tr>
      <w:tr w:rsidR="001330B3" w:rsidRPr="00DE0D61" w14:paraId="04F51BC6" w14:textId="77777777" w:rsidTr="004F11AB">
        <w:tc>
          <w:tcPr>
            <w:tcW w:w="2700" w:type="dxa"/>
          </w:tcPr>
          <w:p w14:paraId="63E031E6" w14:textId="6A07C440" w:rsidR="001330B3" w:rsidRDefault="001330B3" w:rsidP="001746C3">
            <w:pPr>
              <w:spacing w:before="20" w:after="20" w:line="312" w:lineRule="auto"/>
              <w:rPr>
                <w:rFonts w:ascii="Arial" w:hAnsi="Arial"/>
                <w:sz w:val="20"/>
                <w:szCs w:val="20"/>
              </w:rPr>
            </w:pPr>
            <w:r>
              <w:rPr>
                <w:rFonts w:ascii="Arial" w:hAnsi="Arial"/>
                <w:sz w:val="20"/>
                <w:szCs w:val="20"/>
              </w:rPr>
              <w:t>Guarantee</w:t>
            </w:r>
          </w:p>
        </w:tc>
        <w:tc>
          <w:tcPr>
            <w:tcW w:w="6372" w:type="dxa"/>
          </w:tcPr>
          <w:p w14:paraId="2AE742A9" w14:textId="7C140900" w:rsidR="001330B3" w:rsidRPr="006B7FD3" w:rsidRDefault="001330B3" w:rsidP="001330B3">
            <w:pPr>
              <w:spacing w:before="20" w:after="20" w:line="312" w:lineRule="auto"/>
              <w:jc w:val="both"/>
              <w:rPr>
                <w:rFonts w:ascii="Arial" w:hAnsi="Arial"/>
                <w:sz w:val="20"/>
                <w:szCs w:val="20"/>
              </w:rPr>
            </w:pPr>
            <w:r w:rsidRPr="001330B3">
              <w:rPr>
                <w:rFonts w:ascii="Arial" w:hAnsi="Arial"/>
                <w:sz w:val="20"/>
                <w:szCs w:val="20"/>
              </w:rPr>
              <w:t xml:space="preserve">means </w:t>
            </w:r>
            <w:r>
              <w:rPr>
                <w:rFonts w:ascii="Arial" w:hAnsi="Arial"/>
                <w:sz w:val="20"/>
                <w:szCs w:val="20"/>
              </w:rPr>
              <w:t xml:space="preserve">a </w:t>
            </w:r>
            <w:r w:rsidRPr="001330B3">
              <w:rPr>
                <w:rFonts w:ascii="Arial" w:hAnsi="Arial"/>
                <w:sz w:val="20"/>
                <w:szCs w:val="20"/>
              </w:rPr>
              <w:t xml:space="preserve">first loss (capped) financial guarantee providing credit risk coverage on a </w:t>
            </w:r>
            <w:r w:rsidR="00881D54" w:rsidRPr="001330B3">
              <w:rPr>
                <w:rFonts w:ascii="Arial" w:hAnsi="Arial"/>
                <w:sz w:val="20"/>
                <w:szCs w:val="20"/>
              </w:rPr>
              <w:t>Loan-by-Loan</w:t>
            </w:r>
            <w:r w:rsidRPr="001330B3">
              <w:rPr>
                <w:rFonts w:ascii="Arial" w:hAnsi="Arial"/>
                <w:sz w:val="20"/>
                <w:szCs w:val="20"/>
              </w:rPr>
              <w:t xml:space="preserve"> basis for the creation of a portfolio of eligible Loans;</w:t>
            </w:r>
          </w:p>
        </w:tc>
      </w:tr>
      <w:tr w:rsidR="003C3321" w:rsidRPr="00DE0D61" w14:paraId="7046EBA4" w14:textId="77777777" w:rsidTr="004F11AB">
        <w:tc>
          <w:tcPr>
            <w:tcW w:w="2700" w:type="dxa"/>
          </w:tcPr>
          <w:p w14:paraId="6AEF0A08" w14:textId="3CFB05ED" w:rsidR="003C3321" w:rsidRDefault="003C3321" w:rsidP="001746C3">
            <w:pPr>
              <w:spacing w:before="20" w:after="20" w:line="312" w:lineRule="auto"/>
              <w:rPr>
                <w:rFonts w:ascii="Arial" w:hAnsi="Arial"/>
                <w:sz w:val="20"/>
                <w:szCs w:val="20"/>
              </w:rPr>
            </w:pPr>
            <w:r>
              <w:rPr>
                <w:rFonts w:ascii="Arial" w:hAnsi="Arial"/>
                <w:sz w:val="20"/>
                <w:szCs w:val="20"/>
              </w:rPr>
              <w:t>Guaranteed Portfolio</w:t>
            </w:r>
          </w:p>
        </w:tc>
        <w:tc>
          <w:tcPr>
            <w:tcW w:w="6372" w:type="dxa"/>
          </w:tcPr>
          <w:p w14:paraId="6F60D136" w14:textId="6EB0CBE8" w:rsidR="00191F16" w:rsidRPr="001330B3" w:rsidRDefault="003C3321" w:rsidP="00191F16">
            <w:pPr>
              <w:spacing w:before="20" w:after="20" w:line="312" w:lineRule="auto"/>
              <w:jc w:val="both"/>
              <w:rPr>
                <w:rFonts w:ascii="Arial" w:hAnsi="Arial"/>
                <w:sz w:val="20"/>
                <w:szCs w:val="20"/>
              </w:rPr>
            </w:pPr>
            <w:r>
              <w:rPr>
                <w:rFonts w:ascii="Arial" w:hAnsi="Arial"/>
                <w:sz w:val="20"/>
                <w:szCs w:val="20"/>
              </w:rPr>
              <w:t>means a portfolio of eligible Loans in respect of which the Guarantees are provided</w:t>
            </w:r>
          </w:p>
        </w:tc>
      </w:tr>
      <w:tr w:rsidR="001330B3" w:rsidRPr="00DE0D61" w14:paraId="55876693" w14:textId="77777777" w:rsidTr="004F11AB">
        <w:tc>
          <w:tcPr>
            <w:tcW w:w="2700" w:type="dxa"/>
          </w:tcPr>
          <w:p w14:paraId="13BBBB28" w14:textId="284C8C2D" w:rsidR="001330B3" w:rsidRDefault="001330B3" w:rsidP="001746C3">
            <w:pPr>
              <w:spacing w:before="20" w:after="20" w:line="312" w:lineRule="auto"/>
              <w:rPr>
                <w:rFonts w:ascii="Arial" w:hAnsi="Arial"/>
                <w:sz w:val="20"/>
                <w:szCs w:val="20"/>
              </w:rPr>
            </w:pPr>
            <w:r>
              <w:rPr>
                <w:rFonts w:ascii="Arial" w:hAnsi="Arial"/>
                <w:sz w:val="20"/>
                <w:szCs w:val="20"/>
              </w:rPr>
              <w:t>Inclusion Period</w:t>
            </w:r>
          </w:p>
        </w:tc>
        <w:tc>
          <w:tcPr>
            <w:tcW w:w="6372" w:type="dxa"/>
          </w:tcPr>
          <w:p w14:paraId="2407AD13" w14:textId="423B25F5" w:rsidR="001330B3" w:rsidRPr="001330B3" w:rsidRDefault="001330B3" w:rsidP="00C9299F">
            <w:pPr>
              <w:spacing w:before="20" w:after="20" w:line="312" w:lineRule="auto"/>
              <w:jc w:val="both"/>
              <w:rPr>
                <w:rFonts w:ascii="Arial" w:hAnsi="Arial"/>
                <w:sz w:val="20"/>
                <w:szCs w:val="20"/>
              </w:rPr>
            </w:pPr>
            <w:r w:rsidRPr="001330B3">
              <w:rPr>
                <w:rFonts w:ascii="Arial" w:hAnsi="Arial"/>
                <w:sz w:val="20"/>
                <w:szCs w:val="20"/>
              </w:rPr>
              <w:t xml:space="preserve">means </w:t>
            </w:r>
            <w:r w:rsidR="00C9299F">
              <w:rPr>
                <w:rFonts w:ascii="Arial" w:hAnsi="Arial"/>
                <w:sz w:val="20"/>
                <w:szCs w:val="20"/>
              </w:rPr>
              <w:t>the period from the signature of the Operational Agreement until 30 June 2026;</w:t>
            </w:r>
          </w:p>
        </w:tc>
      </w:tr>
      <w:tr w:rsidR="00E95F13" w:rsidRPr="00DE0D61" w14:paraId="446E051C" w14:textId="77777777" w:rsidTr="004F11AB">
        <w:tc>
          <w:tcPr>
            <w:tcW w:w="2700" w:type="dxa"/>
          </w:tcPr>
          <w:p w14:paraId="73948C02" w14:textId="77777777" w:rsidR="00E95F13" w:rsidRDefault="00E95F13" w:rsidP="00E95F13">
            <w:pPr>
              <w:spacing w:before="20" w:after="20" w:line="312" w:lineRule="auto"/>
              <w:rPr>
                <w:rFonts w:ascii="Arial" w:hAnsi="Arial"/>
                <w:sz w:val="20"/>
                <w:szCs w:val="20"/>
              </w:rPr>
            </w:pPr>
            <w:r>
              <w:rPr>
                <w:rFonts w:ascii="Arial" w:hAnsi="Arial"/>
                <w:sz w:val="20"/>
                <w:szCs w:val="20"/>
              </w:rPr>
              <w:t>Investment Strategy with Business Plan</w:t>
            </w:r>
          </w:p>
        </w:tc>
        <w:tc>
          <w:tcPr>
            <w:tcW w:w="6372" w:type="dxa"/>
          </w:tcPr>
          <w:p w14:paraId="24CC15D3" w14:textId="5CF8C3DC" w:rsidR="00E95F13" w:rsidRPr="00E95F13" w:rsidRDefault="00E95F13" w:rsidP="006B7FD3">
            <w:pPr>
              <w:spacing w:before="20" w:after="20" w:line="312" w:lineRule="auto"/>
              <w:jc w:val="both"/>
              <w:rPr>
                <w:rFonts w:ascii="Arial" w:hAnsi="Arial"/>
                <w:iCs/>
                <w:sz w:val="20"/>
                <w:szCs w:val="20"/>
              </w:rPr>
            </w:pPr>
            <w:r w:rsidRPr="001E650A">
              <w:rPr>
                <w:rFonts w:ascii="Arial" w:hAnsi="Arial"/>
                <w:sz w:val="20"/>
                <w:szCs w:val="20"/>
              </w:rPr>
              <w:t xml:space="preserve">means the </w:t>
            </w:r>
            <w:r w:rsidR="00321222" w:rsidRPr="001E650A">
              <w:rPr>
                <w:rFonts w:ascii="Arial" w:hAnsi="Arial"/>
                <w:i/>
                <w:sz w:val="20"/>
                <w:szCs w:val="20"/>
              </w:rPr>
              <w:t>I</w:t>
            </w:r>
            <w:r w:rsidRPr="001E650A">
              <w:rPr>
                <w:rFonts w:ascii="Arial" w:hAnsi="Arial"/>
                <w:i/>
                <w:sz w:val="20"/>
                <w:szCs w:val="20"/>
              </w:rPr>
              <w:t xml:space="preserve">nvestment strategy </w:t>
            </w:r>
            <w:r w:rsidR="001E650A">
              <w:rPr>
                <w:rFonts w:ascii="Arial" w:hAnsi="Arial"/>
                <w:i/>
                <w:sz w:val="20"/>
                <w:szCs w:val="20"/>
              </w:rPr>
              <w:t>and</w:t>
            </w:r>
            <w:r w:rsidR="001E650A" w:rsidRPr="001E650A">
              <w:rPr>
                <w:rFonts w:ascii="Arial" w:hAnsi="Arial"/>
                <w:i/>
                <w:sz w:val="20"/>
                <w:szCs w:val="20"/>
              </w:rPr>
              <w:t xml:space="preserve"> </w:t>
            </w:r>
            <w:r w:rsidR="00321222" w:rsidRPr="001E650A">
              <w:rPr>
                <w:rFonts w:ascii="Arial" w:hAnsi="Arial"/>
                <w:i/>
                <w:sz w:val="20"/>
                <w:szCs w:val="20"/>
              </w:rPr>
              <w:t>B</w:t>
            </w:r>
            <w:r w:rsidRPr="001E650A">
              <w:rPr>
                <w:rFonts w:ascii="Arial" w:hAnsi="Arial"/>
                <w:i/>
                <w:sz w:val="20"/>
                <w:szCs w:val="20"/>
              </w:rPr>
              <w:t xml:space="preserve">usiness </w:t>
            </w:r>
            <w:r w:rsidR="00321222" w:rsidRPr="001E650A">
              <w:rPr>
                <w:rFonts w:ascii="Arial" w:hAnsi="Arial"/>
                <w:i/>
                <w:sz w:val="20"/>
                <w:szCs w:val="20"/>
              </w:rPr>
              <w:t>P</w:t>
            </w:r>
            <w:r w:rsidRPr="001E650A">
              <w:rPr>
                <w:rFonts w:ascii="Arial" w:hAnsi="Arial"/>
                <w:i/>
                <w:sz w:val="20"/>
                <w:szCs w:val="20"/>
              </w:rPr>
              <w:t>lan</w:t>
            </w:r>
            <w:r w:rsidR="006B7FD3">
              <w:rPr>
                <w:rFonts w:ascii="Arial" w:hAnsi="Arial"/>
                <w:i/>
                <w:sz w:val="20"/>
                <w:szCs w:val="20"/>
              </w:rPr>
              <w:t xml:space="preserve"> </w:t>
            </w:r>
            <w:r w:rsidR="004A312F" w:rsidRPr="001E650A">
              <w:rPr>
                <w:rFonts w:ascii="Arial" w:hAnsi="Arial"/>
                <w:iCs/>
                <w:sz w:val="20"/>
                <w:szCs w:val="20"/>
              </w:rPr>
              <w:t>a</w:t>
            </w:r>
            <w:r w:rsidR="00276E5D" w:rsidRPr="001E650A">
              <w:rPr>
                <w:rFonts w:ascii="Arial" w:hAnsi="Arial"/>
                <w:iCs/>
                <w:sz w:val="20"/>
                <w:szCs w:val="20"/>
              </w:rPr>
              <w:t>ttached to the Funding Agreement as Appendix</w:t>
            </w:r>
            <w:r w:rsidR="00F07145" w:rsidRPr="001E650A">
              <w:rPr>
                <w:rFonts w:ascii="Arial" w:hAnsi="Arial"/>
                <w:iCs/>
                <w:sz w:val="20"/>
                <w:szCs w:val="20"/>
              </w:rPr>
              <w:t xml:space="preserve"> A</w:t>
            </w:r>
            <w:r w:rsidR="00D25D3B">
              <w:rPr>
                <w:rFonts w:ascii="Arial" w:hAnsi="Arial"/>
                <w:iCs/>
                <w:sz w:val="20"/>
                <w:szCs w:val="20"/>
              </w:rPr>
              <w:t>;</w:t>
            </w:r>
            <w:r>
              <w:rPr>
                <w:rFonts w:ascii="Arial" w:hAnsi="Arial"/>
                <w:sz w:val="20"/>
                <w:szCs w:val="20"/>
              </w:rPr>
              <w:t xml:space="preserve"> </w:t>
            </w:r>
          </w:p>
        </w:tc>
      </w:tr>
      <w:tr w:rsidR="00227EB6" w:rsidRPr="00DE0D61" w14:paraId="1A02F3E9" w14:textId="77777777" w:rsidTr="004F11AB">
        <w:tc>
          <w:tcPr>
            <w:tcW w:w="2700" w:type="dxa"/>
          </w:tcPr>
          <w:p w14:paraId="4BC6EB9F" w14:textId="77777777" w:rsidR="00227EB6" w:rsidRDefault="00227EB6" w:rsidP="001746C3">
            <w:pPr>
              <w:spacing w:before="20" w:after="20" w:line="312" w:lineRule="auto"/>
              <w:rPr>
                <w:rFonts w:ascii="Arial" w:hAnsi="Arial"/>
                <w:sz w:val="20"/>
                <w:szCs w:val="20"/>
              </w:rPr>
            </w:pPr>
            <w:r>
              <w:rPr>
                <w:rFonts w:ascii="Arial" w:hAnsi="Arial"/>
                <w:sz w:val="20"/>
                <w:szCs w:val="20"/>
              </w:rPr>
              <w:t>Investment Board</w:t>
            </w:r>
          </w:p>
        </w:tc>
        <w:tc>
          <w:tcPr>
            <w:tcW w:w="6372" w:type="dxa"/>
          </w:tcPr>
          <w:p w14:paraId="294A148B" w14:textId="4A620872" w:rsidR="00227EB6" w:rsidRDefault="00227EB6" w:rsidP="00D67007">
            <w:pPr>
              <w:spacing w:before="20" w:after="20" w:line="312" w:lineRule="auto"/>
              <w:jc w:val="both"/>
              <w:rPr>
                <w:rFonts w:ascii="Arial" w:hAnsi="Arial"/>
                <w:sz w:val="20"/>
                <w:szCs w:val="20"/>
              </w:rPr>
            </w:pPr>
            <w:r>
              <w:rPr>
                <w:rFonts w:ascii="Arial" w:hAnsi="Arial"/>
                <w:sz w:val="20"/>
                <w:szCs w:val="20"/>
              </w:rPr>
              <w:t xml:space="preserve">means </w:t>
            </w:r>
            <w:r w:rsidR="00D2604C">
              <w:rPr>
                <w:rFonts w:ascii="Arial" w:hAnsi="Arial"/>
                <w:sz w:val="20"/>
                <w:szCs w:val="20"/>
              </w:rPr>
              <w:t>a</w:t>
            </w:r>
            <w:r w:rsidR="007740C6">
              <w:rPr>
                <w:rFonts w:ascii="Arial" w:hAnsi="Arial"/>
                <w:sz w:val="20"/>
                <w:szCs w:val="20"/>
              </w:rPr>
              <w:t xml:space="preserve"> </w:t>
            </w:r>
            <w:r w:rsidR="00D67007">
              <w:rPr>
                <w:rFonts w:ascii="Arial" w:hAnsi="Arial"/>
                <w:sz w:val="20"/>
                <w:szCs w:val="20"/>
              </w:rPr>
              <w:t>management</w:t>
            </w:r>
            <w:r w:rsidR="00D2604C">
              <w:rPr>
                <w:rFonts w:ascii="Arial" w:hAnsi="Arial"/>
                <w:sz w:val="20"/>
                <w:szCs w:val="20"/>
              </w:rPr>
              <w:t xml:space="preserve"> board of the FoF established on the basis of the F</w:t>
            </w:r>
            <w:r w:rsidR="006B7FD3">
              <w:rPr>
                <w:rFonts w:ascii="Arial" w:hAnsi="Arial"/>
                <w:sz w:val="20"/>
                <w:szCs w:val="20"/>
              </w:rPr>
              <w:t xml:space="preserve">unding </w:t>
            </w:r>
            <w:r w:rsidR="00D2604C">
              <w:rPr>
                <w:rFonts w:ascii="Arial" w:hAnsi="Arial"/>
                <w:sz w:val="20"/>
                <w:szCs w:val="20"/>
              </w:rPr>
              <w:t>A</w:t>
            </w:r>
            <w:r w:rsidR="006B7FD3">
              <w:rPr>
                <w:rFonts w:ascii="Arial" w:hAnsi="Arial"/>
                <w:sz w:val="20"/>
                <w:szCs w:val="20"/>
              </w:rPr>
              <w:t>greement</w:t>
            </w:r>
            <w:r w:rsidR="00D2604C">
              <w:rPr>
                <w:rFonts w:ascii="Arial" w:hAnsi="Arial"/>
                <w:sz w:val="20"/>
                <w:szCs w:val="20"/>
              </w:rPr>
              <w:t>;</w:t>
            </w:r>
          </w:p>
        </w:tc>
      </w:tr>
      <w:tr w:rsidR="004216B4" w:rsidRPr="00DE0D61" w14:paraId="17436030" w14:textId="77777777" w:rsidTr="004F11AB">
        <w:tc>
          <w:tcPr>
            <w:tcW w:w="2700" w:type="dxa"/>
          </w:tcPr>
          <w:p w14:paraId="1D342B7A" w14:textId="77777777" w:rsidR="004216B4" w:rsidDel="00C27378" w:rsidRDefault="004216B4" w:rsidP="001746C3">
            <w:pPr>
              <w:spacing w:before="20" w:after="20" w:line="312" w:lineRule="auto"/>
              <w:rPr>
                <w:rFonts w:ascii="Arial" w:hAnsi="Arial"/>
                <w:sz w:val="20"/>
                <w:szCs w:val="20"/>
              </w:rPr>
            </w:pPr>
            <w:r>
              <w:rPr>
                <w:rFonts w:ascii="Arial" w:hAnsi="Arial"/>
                <w:sz w:val="20"/>
                <w:szCs w:val="20"/>
              </w:rPr>
              <w:t>Irregularity</w:t>
            </w:r>
          </w:p>
        </w:tc>
        <w:tc>
          <w:tcPr>
            <w:tcW w:w="6372" w:type="dxa"/>
          </w:tcPr>
          <w:p w14:paraId="7574A74E" w14:textId="77777777" w:rsidR="004216B4" w:rsidRDefault="004216B4" w:rsidP="00410FA7">
            <w:pPr>
              <w:spacing w:before="20" w:after="20" w:line="312" w:lineRule="auto"/>
              <w:jc w:val="both"/>
              <w:rPr>
                <w:rFonts w:ascii="Arial" w:hAnsi="Arial"/>
                <w:sz w:val="20"/>
                <w:szCs w:val="20"/>
              </w:rPr>
            </w:pPr>
            <w:r>
              <w:rPr>
                <w:rFonts w:ascii="Arial" w:hAnsi="Arial"/>
                <w:sz w:val="20"/>
                <w:szCs w:val="20"/>
              </w:rPr>
              <w:t>means any breach of Union law or of national law relating to its application, resulting from an act or omission by an economic operator involved in the implementation of ESIF which has, or would have, the effect of prejudicing the budget of the Union by char</w:t>
            </w:r>
            <w:r w:rsidR="00C62993">
              <w:rPr>
                <w:rFonts w:ascii="Arial" w:hAnsi="Arial"/>
                <w:sz w:val="20"/>
                <w:szCs w:val="20"/>
              </w:rPr>
              <w:t>g</w:t>
            </w:r>
            <w:r>
              <w:rPr>
                <w:rFonts w:ascii="Arial" w:hAnsi="Arial"/>
                <w:sz w:val="20"/>
                <w:szCs w:val="20"/>
              </w:rPr>
              <w:t>ing an unjustified item of expenditure to the budget of the Union</w:t>
            </w:r>
            <w:r w:rsidR="00410FA7">
              <w:rPr>
                <w:rFonts w:ascii="Arial" w:hAnsi="Arial"/>
                <w:sz w:val="20"/>
                <w:szCs w:val="20"/>
              </w:rPr>
              <w:t>;</w:t>
            </w:r>
            <w:r>
              <w:rPr>
                <w:rFonts w:ascii="Arial" w:hAnsi="Arial"/>
                <w:sz w:val="20"/>
                <w:szCs w:val="20"/>
              </w:rPr>
              <w:t xml:space="preserve"> </w:t>
            </w:r>
          </w:p>
        </w:tc>
      </w:tr>
      <w:tr w:rsidR="001330B3" w:rsidRPr="00DE0D61" w14:paraId="2657645D" w14:textId="77777777" w:rsidTr="004F11AB">
        <w:tc>
          <w:tcPr>
            <w:tcW w:w="2700" w:type="dxa"/>
          </w:tcPr>
          <w:p w14:paraId="005CDDE3" w14:textId="3496DA98" w:rsidR="001330B3" w:rsidRDefault="001330B3" w:rsidP="001746C3">
            <w:pPr>
              <w:spacing w:before="20" w:after="20" w:line="312" w:lineRule="auto"/>
              <w:rPr>
                <w:rFonts w:ascii="Arial" w:hAnsi="Arial"/>
                <w:sz w:val="20"/>
                <w:szCs w:val="20"/>
              </w:rPr>
            </w:pPr>
            <w:r>
              <w:rPr>
                <w:rFonts w:ascii="Arial" w:hAnsi="Arial"/>
                <w:sz w:val="20"/>
                <w:szCs w:val="20"/>
              </w:rPr>
              <w:t>Loans</w:t>
            </w:r>
          </w:p>
        </w:tc>
        <w:tc>
          <w:tcPr>
            <w:tcW w:w="6372" w:type="dxa"/>
          </w:tcPr>
          <w:p w14:paraId="05B9073D" w14:textId="7FA58B7A" w:rsidR="001330B3" w:rsidRDefault="001330B3" w:rsidP="00DF25C1">
            <w:pPr>
              <w:spacing w:before="20" w:after="20" w:line="312" w:lineRule="auto"/>
              <w:jc w:val="both"/>
              <w:rPr>
                <w:rFonts w:ascii="Arial" w:hAnsi="Arial"/>
                <w:sz w:val="20"/>
                <w:szCs w:val="20"/>
              </w:rPr>
            </w:pPr>
            <w:r>
              <w:rPr>
                <w:rFonts w:ascii="Arial" w:hAnsi="Arial"/>
                <w:sz w:val="20"/>
                <w:szCs w:val="20"/>
              </w:rPr>
              <w:t xml:space="preserve">means </w:t>
            </w:r>
            <w:r w:rsidRPr="001330B3">
              <w:rPr>
                <w:rFonts w:ascii="Arial" w:hAnsi="Arial"/>
                <w:sz w:val="20"/>
                <w:szCs w:val="20"/>
              </w:rPr>
              <w:t xml:space="preserve">loans </w:t>
            </w:r>
            <w:r w:rsidR="008C4D04">
              <w:rPr>
                <w:rFonts w:ascii="Arial" w:hAnsi="Arial"/>
                <w:sz w:val="20"/>
                <w:szCs w:val="20"/>
              </w:rPr>
              <w:t xml:space="preserve">entered </w:t>
            </w:r>
            <w:r w:rsidR="008C4D04" w:rsidRPr="008C4D04">
              <w:rPr>
                <w:rFonts w:ascii="Arial" w:hAnsi="Arial"/>
                <w:sz w:val="20"/>
                <w:szCs w:val="20"/>
              </w:rPr>
              <w:t>into with Final Recipients which comply with the applicable Eligibility Criteria</w:t>
            </w:r>
            <w:r>
              <w:rPr>
                <w:rFonts w:ascii="Arial" w:hAnsi="Arial"/>
                <w:sz w:val="20"/>
                <w:szCs w:val="20"/>
              </w:rPr>
              <w:t>;</w:t>
            </w:r>
          </w:p>
        </w:tc>
      </w:tr>
      <w:tr w:rsidR="006B7FD3" w:rsidRPr="00DE0D61" w14:paraId="12BF2827" w14:textId="77777777" w:rsidTr="004F11AB">
        <w:tc>
          <w:tcPr>
            <w:tcW w:w="2700" w:type="dxa"/>
          </w:tcPr>
          <w:p w14:paraId="026BB218" w14:textId="49835476" w:rsidR="006B7FD3" w:rsidRDefault="006B7FD3" w:rsidP="001746C3">
            <w:pPr>
              <w:spacing w:before="20" w:after="20" w:line="312" w:lineRule="auto"/>
              <w:rPr>
                <w:rFonts w:ascii="Arial" w:hAnsi="Arial"/>
                <w:sz w:val="20"/>
                <w:szCs w:val="20"/>
              </w:rPr>
            </w:pPr>
            <w:r>
              <w:rPr>
                <w:rFonts w:ascii="Arial" w:hAnsi="Arial"/>
                <w:sz w:val="20"/>
                <w:szCs w:val="20"/>
              </w:rPr>
              <w:t>MIEP</w:t>
            </w:r>
          </w:p>
        </w:tc>
        <w:tc>
          <w:tcPr>
            <w:tcW w:w="6372" w:type="dxa"/>
          </w:tcPr>
          <w:p w14:paraId="789BF97D" w14:textId="10E6CB15" w:rsidR="006B7FD3" w:rsidRDefault="006B7FD3" w:rsidP="00410FA7">
            <w:pPr>
              <w:spacing w:before="20" w:after="20" w:line="312" w:lineRule="auto"/>
              <w:jc w:val="both"/>
              <w:rPr>
                <w:rFonts w:ascii="Arial" w:hAnsi="Arial"/>
                <w:sz w:val="20"/>
                <w:szCs w:val="20"/>
              </w:rPr>
            </w:pPr>
            <w:r>
              <w:rPr>
                <w:rFonts w:ascii="Arial" w:hAnsi="Arial"/>
                <w:sz w:val="20"/>
                <w:szCs w:val="20"/>
              </w:rPr>
              <w:t>means the Ministry of Investment and European Projects of Romania;</w:t>
            </w:r>
          </w:p>
        </w:tc>
      </w:tr>
      <w:tr w:rsidR="007A4AE5" w:rsidRPr="00DE0D61" w14:paraId="1498087D" w14:textId="77777777" w:rsidTr="004F11AB">
        <w:tc>
          <w:tcPr>
            <w:tcW w:w="2700" w:type="dxa"/>
          </w:tcPr>
          <w:p w14:paraId="2EA21088" w14:textId="7480C590" w:rsidR="007A4AE5" w:rsidRPr="006B7FD3" w:rsidRDefault="007A4AE5" w:rsidP="001746C3">
            <w:pPr>
              <w:spacing w:before="20" w:after="20" w:line="312" w:lineRule="auto"/>
              <w:rPr>
                <w:rFonts w:ascii="Arial" w:hAnsi="Arial"/>
                <w:sz w:val="20"/>
                <w:szCs w:val="20"/>
                <w:lang w:val="fr-BE"/>
              </w:rPr>
            </w:pPr>
            <w:r w:rsidRPr="006B7FD3">
              <w:rPr>
                <w:rFonts w:ascii="Arial" w:hAnsi="Arial"/>
                <w:sz w:val="20"/>
                <w:szCs w:val="20"/>
                <w:lang w:val="fr-BE"/>
              </w:rPr>
              <w:t>Non-Compliant Jurisdiction</w:t>
            </w:r>
            <w:r w:rsidR="006B7FD3" w:rsidRPr="006B7FD3">
              <w:rPr>
                <w:rFonts w:ascii="Arial" w:hAnsi="Arial"/>
                <w:sz w:val="20"/>
                <w:szCs w:val="20"/>
                <w:lang w:val="fr-BE"/>
              </w:rPr>
              <w:t xml:space="preserve"> or NCJ</w:t>
            </w:r>
          </w:p>
        </w:tc>
        <w:tc>
          <w:tcPr>
            <w:tcW w:w="6372" w:type="dxa"/>
          </w:tcPr>
          <w:p w14:paraId="1A60F4B2" w14:textId="6352E0DF" w:rsidR="007A4AE5" w:rsidRDefault="007A4AE5" w:rsidP="00410FA7">
            <w:pPr>
              <w:spacing w:before="20" w:after="20" w:line="312" w:lineRule="auto"/>
              <w:jc w:val="both"/>
              <w:rPr>
                <w:rFonts w:ascii="Arial" w:hAnsi="Arial"/>
                <w:sz w:val="20"/>
                <w:szCs w:val="20"/>
              </w:rPr>
            </w:pPr>
            <w:r>
              <w:rPr>
                <w:rFonts w:ascii="Arial" w:hAnsi="Arial"/>
                <w:sz w:val="20"/>
                <w:szCs w:val="20"/>
              </w:rPr>
              <w:t xml:space="preserve">means </w:t>
            </w:r>
            <w:r w:rsidR="00B11F06" w:rsidRPr="00B11F06">
              <w:rPr>
                <w:rFonts w:ascii="Arial" w:hAnsi="Arial"/>
                <w:sz w:val="20"/>
                <w:szCs w:val="20"/>
              </w:rPr>
              <w:t>any jurisdiction which does not co-operate with the EU in relation to the application of internationally agreed tax standards</w:t>
            </w:r>
            <w:r w:rsidR="00B11F06">
              <w:rPr>
                <w:rFonts w:ascii="Arial" w:hAnsi="Arial"/>
                <w:sz w:val="20"/>
                <w:szCs w:val="20"/>
              </w:rPr>
              <w:t>;</w:t>
            </w:r>
          </w:p>
        </w:tc>
      </w:tr>
      <w:tr w:rsidR="007C627D" w:rsidRPr="00DE0D61" w14:paraId="46088CCC" w14:textId="77777777" w:rsidTr="004F11AB">
        <w:tc>
          <w:tcPr>
            <w:tcW w:w="2700" w:type="dxa"/>
          </w:tcPr>
          <w:p w14:paraId="71DDD925" w14:textId="25EF9813" w:rsidR="007C627D" w:rsidRPr="006B7FD3" w:rsidRDefault="007C627D" w:rsidP="001746C3">
            <w:pPr>
              <w:spacing w:before="20" w:after="20" w:line="312" w:lineRule="auto"/>
              <w:rPr>
                <w:rFonts w:ascii="Arial" w:hAnsi="Arial"/>
                <w:sz w:val="20"/>
                <w:szCs w:val="20"/>
                <w:lang w:val="fr-BE"/>
              </w:rPr>
            </w:pPr>
            <w:r>
              <w:rPr>
                <w:rFonts w:ascii="Arial" w:hAnsi="Arial"/>
                <w:sz w:val="20"/>
                <w:szCs w:val="20"/>
                <w:lang w:val="fr-BE"/>
              </w:rPr>
              <w:t>Offer</w:t>
            </w:r>
          </w:p>
        </w:tc>
        <w:tc>
          <w:tcPr>
            <w:tcW w:w="6372" w:type="dxa"/>
          </w:tcPr>
          <w:p w14:paraId="66E04D76" w14:textId="75671A19" w:rsidR="007C627D" w:rsidRDefault="007C627D" w:rsidP="00410FA7">
            <w:pPr>
              <w:spacing w:before="20" w:after="20" w:line="312" w:lineRule="auto"/>
              <w:jc w:val="both"/>
              <w:rPr>
                <w:rFonts w:ascii="Arial" w:hAnsi="Arial"/>
                <w:sz w:val="20"/>
                <w:szCs w:val="20"/>
              </w:rPr>
            </w:pPr>
            <w:r w:rsidRPr="007C627D">
              <w:rPr>
                <w:rFonts w:ascii="Arial" w:hAnsi="Arial"/>
                <w:sz w:val="20"/>
                <w:szCs w:val="20"/>
              </w:rPr>
              <w:t>means the Business Plan and the other documentation as required hereunder, to be submitted by the Applicants of this Call of Expression of Interest in the form of an offer to become a Financial Intermediary</w:t>
            </w:r>
            <w:r>
              <w:rPr>
                <w:rFonts w:ascii="Arial" w:hAnsi="Arial"/>
                <w:sz w:val="20"/>
                <w:szCs w:val="20"/>
              </w:rPr>
              <w:t>;</w:t>
            </w:r>
          </w:p>
        </w:tc>
      </w:tr>
      <w:tr w:rsidR="001330B3" w:rsidRPr="00DE0D61" w14:paraId="5A3B8B6E" w14:textId="77777777" w:rsidTr="004F11AB">
        <w:tc>
          <w:tcPr>
            <w:tcW w:w="2700" w:type="dxa"/>
          </w:tcPr>
          <w:p w14:paraId="234F6046" w14:textId="706EA634" w:rsidR="001330B3" w:rsidRDefault="001330B3" w:rsidP="001746C3">
            <w:pPr>
              <w:spacing w:before="20" w:after="20" w:line="312" w:lineRule="auto"/>
              <w:rPr>
                <w:rFonts w:ascii="Arial" w:hAnsi="Arial"/>
                <w:sz w:val="20"/>
                <w:szCs w:val="20"/>
                <w:lang w:val="fr-BE"/>
              </w:rPr>
            </w:pPr>
            <w:r>
              <w:rPr>
                <w:rFonts w:ascii="Arial" w:hAnsi="Arial"/>
                <w:sz w:val="20"/>
                <w:szCs w:val="20"/>
                <w:lang w:val="fr-BE"/>
              </w:rPr>
              <w:t>OLAF</w:t>
            </w:r>
          </w:p>
        </w:tc>
        <w:tc>
          <w:tcPr>
            <w:tcW w:w="6372" w:type="dxa"/>
          </w:tcPr>
          <w:p w14:paraId="372D26F0" w14:textId="27404F25" w:rsidR="001330B3" w:rsidRPr="007C627D" w:rsidRDefault="001330B3" w:rsidP="00410FA7">
            <w:pPr>
              <w:spacing w:before="20" w:after="20" w:line="312" w:lineRule="auto"/>
              <w:jc w:val="both"/>
              <w:rPr>
                <w:rFonts w:ascii="Arial" w:hAnsi="Arial"/>
                <w:sz w:val="20"/>
                <w:szCs w:val="20"/>
              </w:rPr>
            </w:pPr>
            <w:r>
              <w:rPr>
                <w:rFonts w:ascii="Arial" w:hAnsi="Arial"/>
                <w:sz w:val="20"/>
                <w:szCs w:val="20"/>
              </w:rPr>
              <w:t>means the European Anti-Fraud Office;</w:t>
            </w:r>
          </w:p>
        </w:tc>
      </w:tr>
      <w:tr w:rsidR="007C627D" w:rsidRPr="00DE0D61" w14:paraId="77916C3C" w14:textId="77777777" w:rsidTr="004F11AB">
        <w:tc>
          <w:tcPr>
            <w:tcW w:w="2700" w:type="dxa"/>
          </w:tcPr>
          <w:p w14:paraId="09771411" w14:textId="4659CFB3" w:rsidR="007C627D" w:rsidRDefault="007C627D" w:rsidP="001746C3">
            <w:pPr>
              <w:spacing w:before="20" w:after="20" w:line="312" w:lineRule="auto"/>
              <w:rPr>
                <w:rFonts w:ascii="Arial" w:hAnsi="Arial"/>
                <w:sz w:val="20"/>
                <w:szCs w:val="20"/>
                <w:lang w:val="fr-BE"/>
              </w:rPr>
            </w:pPr>
            <w:r>
              <w:rPr>
                <w:rFonts w:ascii="Arial" w:hAnsi="Arial"/>
                <w:sz w:val="20"/>
                <w:szCs w:val="20"/>
                <w:lang w:val="fr-BE"/>
              </w:rPr>
              <w:t>Omnibus Regulation</w:t>
            </w:r>
          </w:p>
        </w:tc>
        <w:tc>
          <w:tcPr>
            <w:tcW w:w="6372" w:type="dxa"/>
          </w:tcPr>
          <w:p w14:paraId="38498573" w14:textId="74FAE950" w:rsidR="007C627D" w:rsidRPr="007C627D" w:rsidRDefault="007C627D" w:rsidP="00410FA7">
            <w:pPr>
              <w:spacing w:before="20" w:after="20" w:line="312" w:lineRule="auto"/>
              <w:jc w:val="both"/>
              <w:rPr>
                <w:rFonts w:ascii="Arial" w:hAnsi="Arial"/>
                <w:sz w:val="20"/>
                <w:szCs w:val="20"/>
              </w:rPr>
            </w:pPr>
            <w:r w:rsidRPr="007C627D">
              <w:rPr>
                <w:rFonts w:ascii="Arial" w:hAnsi="Arial"/>
                <w:sz w:val="20"/>
                <w:szCs w:val="20"/>
              </w:rPr>
              <w:t>means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Pr>
                <w:rFonts w:ascii="Arial" w:hAnsi="Arial"/>
                <w:sz w:val="20"/>
                <w:szCs w:val="20"/>
              </w:rPr>
              <w:t>;</w:t>
            </w:r>
          </w:p>
        </w:tc>
      </w:tr>
      <w:tr w:rsidR="00D56969" w:rsidRPr="00DE0D61" w14:paraId="49E5E548" w14:textId="77777777" w:rsidTr="004F11AB">
        <w:tc>
          <w:tcPr>
            <w:tcW w:w="2700" w:type="dxa"/>
            <w:shd w:val="clear" w:color="auto" w:fill="auto"/>
          </w:tcPr>
          <w:p w14:paraId="7CA70970" w14:textId="77777777" w:rsidR="00D56969" w:rsidRPr="00DE0D61" w:rsidRDefault="00D56969" w:rsidP="001746C3">
            <w:pPr>
              <w:spacing w:before="20" w:after="20" w:line="312" w:lineRule="auto"/>
              <w:rPr>
                <w:rFonts w:ascii="Arial" w:hAnsi="Arial"/>
                <w:sz w:val="20"/>
                <w:szCs w:val="20"/>
              </w:rPr>
            </w:pPr>
            <w:r w:rsidRPr="00DE0D61">
              <w:rPr>
                <w:rFonts w:ascii="Arial" w:hAnsi="Arial"/>
                <w:sz w:val="20"/>
                <w:szCs w:val="20"/>
              </w:rPr>
              <w:t>Operational Agreement</w:t>
            </w:r>
          </w:p>
        </w:tc>
        <w:tc>
          <w:tcPr>
            <w:tcW w:w="6372" w:type="dxa"/>
            <w:shd w:val="clear" w:color="auto" w:fill="auto"/>
          </w:tcPr>
          <w:p w14:paraId="2F221755" w14:textId="697E0608" w:rsidR="00D56969" w:rsidRPr="00DE0D61" w:rsidRDefault="007C627D" w:rsidP="00140F95">
            <w:pPr>
              <w:spacing w:before="20" w:after="20" w:line="312" w:lineRule="auto"/>
              <w:jc w:val="both"/>
              <w:rPr>
                <w:rFonts w:ascii="Arial" w:hAnsi="Arial"/>
                <w:sz w:val="20"/>
                <w:szCs w:val="20"/>
              </w:rPr>
            </w:pPr>
            <w:r>
              <w:rPr>
                <w:rFonts w:ascii="Arial" w:hAnsi="Arial"/>
                <w:sz w:val="20"/>
                <w:szCs w:val="20"/>
              </w:rPr>
              <w:t>means a guarantee</w:t>
            </w:r>
            <w:r w:rsidR="00D56969" w:rsidRPr="00DE0D61">
              <w:rPr>
                <w:rFonts w:ascii="Arial" w:hAnsi="Arial"/>
                <w:sz w:val="20"/>
                <w:szCs w:val="20"/>
              </w:rPr>
              <w:t xml:space="preserve"> agreement entered into between a</w:t>
            </w:r>
            <w:r w:rsidR="00DD7DEE">
              <w:rPr>
                <w:rFonts w:ascii="Arial" w:hAnsi="Arial"/>
                <w:sz w:val="20"/>
                <w:szCs w:val="20"/>
              </w:rPr>
              <w:t xml:space="preserve"> </w:t>
            </w:r>
            <w:r w:rsidR="00D56969" w:rsidRPr="00DE0D61">
              <w:rPr>
                <w:rFonts w:ascii="Arial" w:hAnsi="Arial"/>
                <w:sz w:val="20"/>
                <w:szCs w:val="20"/>
              </w:rPr>
              <w:t>Financial Intermediary</w:t>
            </w:r>
            <w:r w:rsidR="009A5FD4" w:rsidRPr="00DE0D61">
              <w:rPr>
                <w:rFonts w:ascii="Arial" w:hAnsi="Arial"/>
                <w:sz w:val="20"/>
                <w:szCs w:val="20"/>
              </w:rPr>
              <w:t xml:space="preserve"> and</w:t>
            </w:r>
            <w:r w:rsidR="00D56969" w:rsidRPr="00DE0D61">
              <w:rPr>
                <w:rFonts w:ascii="Arial" w:hAnsi="Arial"/>
                <w:sz w:val="20"/>
                <w:szCs w:val="20"/>
              </w:rPr>
              <w:t xml:space="preserve"> </w:t>
            </w:r>
            <w:r w:rsidR="00DD7DEE">
              <w:rPr>
                <w:rFonts w:ascii="Arial" w:hAnsi="Arial"/>
                <w:sz w:val="20"/>
                <w:szCs w:val="20"/>
              </w:rPr>
              <w:t xml:space="preserve">the </w:t>
            </w:r>
            <w:r w:rsidR="00534DE0" w:rsidRPr="00DE0D61">
              <w:rPr>
                <w:rFonts w:ascii="Arial" w:hAnsi="Arial"/>
                <w:sz w:val="20"/>
                <w:szCs w:val="20"/>
              </w:rPr>
              <w:t xml:space="preserve">EIB </w:t>
            </w:r>
            <w:r w:rsidR="00DD7DEE">
              <w:rPr>
                <w:rFonts w:ascii="Arial" w:hAnsi="Arial"/>
                <w:sz w:val="20"/>
                <w:szCs w:val="20"/>
              </w:rPr>
              <w:t xml:space="preserve">acting </w:t>
            </w:r>
            <w:r w:rsidR="00534DE0" w:rsidRPr="00DE0D61">
              <w:rPr>
                <w:rFonts w:ascii="Arial" w:hAnsi="Arial"/>
                <w:sz w:val="20"/>
                <w:szCs w:val="20"/>
              </w:rPr>
              <w:t xml:space="preserve">on behalf of the </w:t>
            </w:r>
            <w:r w:rsidR="00CA005C" w:rsidRPr="00DE0D61">
              <w:rPr>
                <w:rFonts w:ascii="Arial" w:hAnsi="Arial"/>
                <w:sz w:val="20"/>
                <w:szCs w:val="20"/>
              </w:rPr>
              <w:t>FoF</w:t>
            </w:r>
            <w:r w:rsidR="00534DE0" w:rsidRPr="00DE0D61">
              <w:rPr>
                <w:rFonts w:ascii="Arial" w:hAnsi="Arial"/>
                <w:sz w:val="20"/>
                <w:szCs w:val="20"/>
              </w:rPr>
              <w:t xml:space="preserve"> </w:t>
            </w:r>
            <w:r w:rsidR="00D56969" w:rsidRPr="00DE0D61">
              <w:rPr>
                <w:rFonts w:ascii="Arial" w:hAnsi="Arial"/>
                <w:sz w:val="20"/>
                <w:szCs w:val="20"/>
              </w:rPr>
              <w:t>on the basis of this Call for Expression of Interest and the selection process</w:t>
            </w:r>
            <w:r w:rsidR="002A7575">
              <w:rPr>
                <w:rFonts w:ascii="Arial" w:hAnsi="Arial"/>
                <w:sz w:val="20"/>
                <w:szCs w:val="20"/>
              </w:rPr>
              <w:t>;</w:t>
            </w:r>
          </w:p>
        </w:tc>
      </w:tr>
      <w:tr w:rsidR="00010FF3" w:rsidRPr="00DE0D61" w14:paraId="2977D8A8" w14:textId="77777777" w:rsidTr="004F11AB">
        <w:tc>
          <w:tcPr>
            <w:tcW w:w="2700" w:type="dxa"/>
            <w:shd w:val="clear" w:color="auto" w:fill="auto"/>
          </w:tcPr>
          <w:p w14:paraId="02DC2EBC" w14:textId="3CFFD717" w:rsidR="00010FF3" w:rsidRDefault="00010FF3" w:rsidP="001746C3">
            <w:pPr>
              <w:spacing w:before="20" w:after="20" w:line="312" w:lineRule="auto"/>
              <w:rPr>
                <w:rFonts w:ascii="Arial" w:hAnsi="Arial"/>
                <w:sz w:val="20"/>
                <w:szCs w:val="20"/>
              </w:rPr>
            </w:pPr>
            <w:r>
              <w:rPr>
                <w:rFonts w:ascii="Arial" w:hAnsi="Arial"/>
                <w:sz w:val="20"/>
                <w:szCs w:val="20"/>
              </w:rPr>
              <w:t>RRF</w:t>
            </w:r>
          </w:p>
        </w:tc>
        <w:tc>
          <w:tcPr>
            <w:tcW w:w="6372" w:type="dxa"/>
            <w:shd w:val="clear" w:color="auto" w:fill="auto"/>
          </w:tcPr>
          <w:p w14:paraId="53F99938" w14:textId="5A58D582" w:rsidR="00010FF3" w:rsidRDefault="00010FF3" w:rsidP="00140F95">
            <w:pPr>
              <w:spacing w:before="20" w:after="20" w:line="312" w:lineRule="auto"/>
              <w:jc w:val="both"/>
              <w:rPr>
                <w:rFonts w:ascii="Arial" w:hAnsi="Arial"/>
                <w:sz w:val="20"/>
                <w:szCs w:val="20"/>
              </w:rPr>
            </w:pPr>
            <w:r>
              <w:rPr>
                <w:rFonts w:ascii="Arial" w:hAnsi="Arial"/>
                <w:sz w:val="20"/>
                <w:szCs w:val="20"/>
              </w:rPr>
              <w:t xml:space="preserve">means the </w:t>
            </w:r>
            <w:r w:rsidRPr="00010FF3">
              <w:rPr>
                <w:rFonts w:ascii="Arial" w:hAnsi="Arial"/>
                <w:sz w:val="20"/>
                <w:szCs w:val="20"/>
              </w:rPr>
              <w:t>Recovery and Resilience Facility</w:t>
            </w:r>
            <w:r w:rsidR="007C627D">
              <w:rPr>
                <w:rFonts w:ascii="Arial" w:hAnsi="Arial"/>
                <w:sz w:val="20"/>
                <w:szCs w:val="20"/>
              </w:rPr>
              <w:t xml:space="preserve"> under</w:t>
            </w:r>
            <w:r>
              <w:rPr>
                <w:rFonts w:ascii="Arial" w:hAnsi="Arial"/>
                <w:sz w:val="20"/>
                <w:szCs w:val="20"/>
              </w:rPr>
              <w:t xml:space="preserve"> the RRF Regulation;</w:t>
            </w:r>
          </w:p>
        </w:tc>
      </w:tr>
      <w:tr w:rsidR="00010FF3" w:rsidRPr="00DE0D61" w14:paraId="5292114F" w14:textId="77777777" w:rsidTr="004F11AB">
        <w:tc>
          <w:tcPr>
            <w:tcW w:w="2700" w:type="dxa"/>
            <w:shd w:val="clear" w:color="auto" w:fill="auto"/>
          </w:tcPr>
          <w:p w14:paraId="088B91B5" w14:textId="07852381" w:rsidR="00010FF3" w:rsidRDefault="00010FF3" w:rsidP="001746C3">
            <w:pPr>
              <w:spacing w:before="20" w:after="20" w:line="312" w:lineRule="auto"/>
              <w:rPr>
                <w:rFonts w:ascii="Arial" w:hAnsi="Arial"/>
                <w:sz w:val="20"/>
                <w:szCs w:val="20"/>
              </w:rPr>
            </w:pPr>
            <w:r>
              <w:rPr>
                <w:rFonts w:ascii="Arial" w:hAnsi="Arial"/>
                <w:sz w:val="20"/>
                <w:szCs w:val="20"/>
              </w:rPr>
              <w:t>RRF Regulation</w:t>
            </w:r>
          </w:p>
        </w:tc>
        <w:tc>
          <w:tcPr>
            <w:tcW w:w="6372" w:type="dxa"/>
            <w:shd w:val="clear" w:color="auto" w:fill="auto"/>
          </w:tcPr>
          <w:p w14:paraId="6D618E04" w14:textId="468C92C5" w:rsidR="00010FF3" w:rsidRDefault="00010FF3" w:rsidP="00140F95">
            <w:pPr>
              <w:spacing w:before="20" w:after="20" w:line="312" w:lineRule="auto"/>
              <w:jc w:val="both"/>
              <w:rPr>
                <w:rFonts w:ascii="Arial" w:hAnsi="Arial"/>
                <w:sz w:val="20"/>
                <w:szCs w:val="20"/>
              </w:rPr>
            </w:pPr>
            <w:r w:rsidRPr="00010FF3">
              <w:rPr>
                <w:rFonts w:ascii="Arial" w:hAnsi="Arial"/>
                <w:sz w:val="20"/>
                <w:szCs w:val="20"/>
              </w:rPr>
              <w:t>means the Regulation 2021/241 of the European Parliament and of the Council of 12 February 2021 establishing the Recovery and Resilience Facility</w:t>
            </w:r>
            <w:r>
              <w:rPr>
                <w:rFonts w:ascii="Arial" w:hAnsi="Arial"/>
                <w:sz w:val="20"/>
                <w:szCs w:val="20"/>
              </w:rPr>
              <w:t>;</w:t>
            </w:r>
          </w:p>
        </w:tc>
      </w:tr>
      <w:tr w:rsidR="006B7FD3" w:rsidRPr="00DE0D61" w14:paraId="0EC6639A" w14:textId="77777777" w:rsidTr="004F11AB">
        <w:tc>
          <w:tcPr>
            <w:tcW w:w="2700" w:type="dxa"/>
            <w:shd w:val="clear" w:color="auto" w:fill="auto"/>
          </w:tcPr>
          <w:p w14:paraId="77A75872" w14:textId="2A79F131" w:rsidR="006B7FD3" w:rsidRDefault="006B7FD3" w:rsidP="001746C3">
            <w:pPr>
              <w:spacing w:before="20" w:after="20" w:line="312" w:lineRule="auto"/>
              <w:rPr>
                <w:rFonts w:ascii="Arial" w:hAnsi="Arial"/>
                <w:sz w:val="20"/>
                <w:szCs w:val="20"/>
              </w:rPr>
            </w:pPr>
            <w:r>
              <w:rPr>
                <w:rFonts w:ascii="Arial" w:hAnsi="Arial"/>
                <w:sz w:val="20"/>
                <w:szCs w:val="20"/>
              </w:rPr>
              <w:t>RRP</w:t>
            </w:r>
          </w:p>
        </w:tc>
        <w:tc>
          <w:tcPr>
            <w:tcW w:w="6372" w:type="dxa"/>
            <w:shd w:val="clear" w:color="auto" w:fill="auto"/>
          </w:tcPr>
          <w:p w14:paraId="69F8F470" w14:textId="7BE07B06" w:rsidR="006B7FD3" w:rsidRPr="00010FF3" w:rsidRDefault="006B7FD3" w:rsidP="006B7FD3">
            <w:pPr>
              <w:spacing w:before="20" w:after="20" w:line="312" w:lineRule="auto"/>
              <w:jc w:val="both"/>
              <w:rPr>
                <w:rFonts w:ascii="Arial" w:hAnsi="Arial"/>
                <w:sz w:val="20"/>
                <w:szCs w:val="20"/>
              </w:rPr>
            </w:pPr>
            <w:r>
              <w:rPr>
                <w:rFonts w:ascii="Arial" w:hAnsi="Arial"/>
                <w:sz w:val="20"/>
                <w:szCs w:val="20"/>
              </w:rPr>
              <w:t xml:space="preserve">means the Romanian recovery and resilience plan </w:t>
            </w:r>
            <w:r w:rsidRPr="006B7FD3">
              <w:rPr>
                <w:rFonts w:ascii="Arial" w:hAnsi="Arial"/>
                <w:sz w:val="20"/>
                <w:szCs w:val="20"/>
              </w:rPr>
              <w:t>for the purpose of the RRF Regulation</w:t>
            </w:r>
            <w:r>
              <w:rPr>
                <w:rFonts w:ascii="Arial" w:hAnsi="Arial"/>
                <w:sz w:val="20"/>
                <w:szCs w:val="20"/>
              </w:rPr>
              <w:t>;</w:t>
            </w:r>
          </w:p>
        </w:tc>
      </w:tr>
      <w:tr w:rsidR="007C627D" w:rsidRPr="00DE0D61" w14:paraId="3D1317E6" w14:textId="77777777" w:rsidTr="004F11AB">
        <w:tc>
          <w:tcPr>
            <w:tcW w:w="2700" w:type="dxa"/>
            <w:shd w:val="clear" w:color="auto" w:fill="auto"/>
          </w:tcPr>
          <w:p w14:paraId="5E1B7DC6" w14:textId="02534379" w:rsidR="007C627D" w:rsidRDefault="007C627D" w:rsidP="001746C3">
            <w:pPr>
              <w:spacing w:before="20" w:after="20" w:line="312" w:lineRule="auto"/>
              <w:rPr>
                <w:rFonts w:ascii="Arial" w:hAnsi="Arial"/>
                <w:sz w:val="20"/>
                <w:szCs w:val="20"/>
              </w:rPr>
            </w:pPr>
            <w:r>
              <w:rPr>
                <w:rFonts w:ascii="Arial" w:hAnsi="Arial"/>
                <w:sz w:val="20"/>
                <w:szCs w:val="20"/>
              </w:rPr>
              <w:t>Selected Applicant(s)</w:t>
            </w:r>
          </w:p>
        </w:tc>
        <w:tc>
          <w:tcPr>
            <w:tcW w:w="6372" w:type="dxa"/>
            <w:shd w:val="clear" w:color="auto" w:fill="auto"/>
          </w:tcPr>
          <w:p w14:paraId="5FB4FB21" w14:textId="36611E09" w:rsidR="007C627D" w:rsidRDefault="007C627D" w:rsidP="006B7FD3">
            <w:pPr>
              <w:spacing w:before="20" w:after="20" w:line="312" w:lineRule="auto"/>
              <w:jc w:val="both"/>
              <w:rPr>
                <w:rFonts w:ascii="Arial" w:hAnsi="Arial"/>
                <w:sz w:val="20"/>
                <w:szCs w:val="20"/>
              </w:rPr>
            </w:pPr>
            <w:r w:rsidRPr="007C627D">
              <w:rPr>
                <w:rFonts w:ascii="Arial" w:hAnsi="Arial"/>
                <w:sz w:val="20"/>
                <w:szCs w:val="20"/>
              </w:rPr>
              <w:t>means Applicant(s) selected</w:t>
            </w:r>
            <w:r>
              <w:rPr>
                <w:rFonts w:ascii="Arial" w:hAnsi="Arial"/>
                <w:sz w:val="20"/>
                <w:szCs w:val="20"/>
              </w:rPr>
              <w:t xml:space="preserve"> as a result of this Call for Expression of Interest;</w:t>
            </w:r>
          </w:p>
        </w:tc>
      </w:tr>
      <w:tr w:rsidR="007C627D" w:rsidRPr="00DE0D61" w14:paraId="67075536" w14:textId="77777777" w:rsidTr="004F11AB">
        <w:tc>
          <w:tcPr>
            <w:tcW w:w="2700" w:type="dxa"/>
            <w:shd w:val="clear" w:color="auto" w:fill="auto"/>
          </w:tcPr>
          <w:p w14:paraId="2F4DBB9D" w14:textId="066B1FA3" w:rsidR="007C627D" w:rsidRDefault="007C627D" w:rsidP="001746C3">
            <w:pPr>
              <w:spacing w:before="20" w:after="20" w:line="312" w:lineRule="auto"/>
              <w:rPr>
                <w:rFonts w:ascii="Arial" w:hAnsi="Arial"/>
                <w:sz w:val="20"/>
                <w:szCs w:val="20"/>
              </w:rPr>
            </w:pPr>
            <w:r>
              <w:rPr>
                <w:rFonts w:ascii="Arial" w:hAnsi="Arial"/>
                <w:sz w:val="20"/>
                <w:szCs w:val="20"/>
              </w:rPr>
              <w:t>Target Area</w:t>
            </w:r>
          </w:p>
        </w:tc>
        <w:tc>
          <w:tcPr>
            <w:tcW w:w="6372" w:type="dxa"/>
            <w:shd w:val="clear" w:color="auto" w:fill="auto"/>
          </w:tcPr>
          <w:p w14:paraId="54233DD1" w14:textId="01419267" w:rsidR="007C627D" w:rsidRPr="007C627D" w:rsidRDefault="007C627D" w:rsidP="006B7FD3">
            <w:pPr>
              <w:spacing w:before="20" w:after="20" w:line="312" w:lineRule="auto"/>
              <w:jc w:val="both"/>
              <w:rPr>
                <w:rFonts w:ascii="Arial" w:hAnsi="Arial"/>
                <w:sz w:val="20"/>
                <w:szCs w:val="20"/>
              </w:rPr>
            </w:pPr>
            <w:r>
              <w:rPr>
                <w:rFonts w:ascii="Arial" w:hAnsi="Arial"/>
                <w:sz w:val="20"/>
                <w:szCs w:val="20"/>
              </w:rPr>
              <w:t>means Romania</w:t>
            </w:r>
            <w:r w:rsidR="00511AC6">
              <w:rPr>
                <w:rFonts w:ascii="Arial" w:hAnsi="Arial"/>
                <w:sz w:val="20"/>
                <w:szCs w:val="20"/>
              </w:rPr>
              <w:t>;</w:t>
            </w:r>
          </w:p>
        </w:tc>
      </w:tr>
      <w:tr w:rsidR="00815765" w:rsidRPr="00DE0D61" w14:paraId="034E7C90" w14:textId="77777777" w:rsidTr="004F11AB">
        <w:tc>
          <w:tcPr>
            <w:tcW w:w="2700" w:type="dxa"/>
            <w:shd w:val="clear" w:color="auto" w:fill="auto"/>
          </w:tcPr>
          <w:p w14:paraId="43A4369E" w14:textId="18607827" w:rsidR="00815765" w:rsidRDefault="00815765" w:rsidP="00815765">
            <w:pPr>
              <w:spacing w:before="20" w:after="20" w:line="312" w:lineRule="auto"/>
              <w:rPr>
                <w:rFonts w:ascii="Arial" w:hAnsi="Arial"/>
                <w:sz w:val="20"/>
                <w:szCs w:val="20"/>
              </w:rPr>
            </w:pPr>
            <w:r>
              <w:rPr>
                <w:rFonts w:ascii="Arial" w:hAnsi="Arial"/>
                <w:sz w:val="20"/>
                <w:szCs w:val="20"/>
              </w:rPr>
              <w:t>Term</w:t>
            </w:r>
            <w:r w:rsidR="00511AC6">
              <w:rPr>
                <w:rFonts w:ascii="Arial" w:hAnsi="Arial"/>
                <w:sz w:val="20"/>
                <w:szCs w:val="20"/>
              </w:rPr>
              <w:t xml:space="preserve"> S</w:t>
            </w:r>
            <w:r>
              <w:rPr>
                <w:rFonts w:ascii="Arial" w:hAnsi="Arial"/>
                <w:sz w:val="20"/>
                <w:szCs w:val="20"/>
              </w:rPr>
              <w:t>heet</w:t>
            </w:r>
          </w:p>
        </w:tc>
        <w:tc>
          <w:tcPr>
            <w:tcW w:w="6372" w:type="dxa"/>
            <w:shd w:val="clear" w:color="auto" w:fill="auto"/>
          </w:tcPr>
          <w:p w14:paraId="0DD018A7" w14:textId="4B22FF85" w:rsidR="00815765" w:rsidRDefault="00815765" w:rsidP="00D034AC">
            <w:pPr>
              <w:spacing w:after="120"/>
              <w:rPr>
                <w:rFonts w:ascii="Arial" w:hAnsi="Arial"/>
                <w:sz w:val="20"/>
                <w:szCs w:val="20"/>
              </w:rPr>
            </w:pPr>
            <w:r w:rsidRPr="00815765">
              <w:rPr>
                <w:rFonts w:ascii="Arial" w:hAnsi="Arial"/>
                <w:sz w:val="20"/>
                <w:szCs w:val="20"/>
              </w:rPr>
              <w:t xml:space="preserve">means the </w:t>
            </w:r>
            <w:r>
              <w:rPr>
                <w:rFonts w:ascii="Arial" w:hAnsi="Arial"/>
                <w:sz w:val="20"/>
                <w:szCs w:val="20"/>
              </w:rPr>
              <w:t>document titled “</w:t>
            </w:r>
            <w:r w:rsidRPr="00815765">
              <w:rPr>
                <w:rFonts w:ascii="Arial" w:hAnsi="Arial"/>
                <w:sz w:val="20"/>
                <w:szCs w:val="20"/>
              </w:rPr>
              <w:t xml:space="preserve">Recovery and Resilience Facility of Romania: Capped Portfolio Guarantee </w:t>
            </w:r>
            <w:r w:rsidR="003C151E">
              <w:rPr>
                <w:rFonts w:ascii="Arial" w:hAnsi="Arial"/>
                <w:sz w:val="20"/>
                <w:szCs w:val="20"/>
              </w:rPr>
              <w:t>–</w:t>
            </w:r>
            <w:r w:rsidRPr="00815765">
              <w:rPr>
                <w:rFonts w:ascii="Arial" w:hAnsi="Arial"/>
                <w:sz w:val="20"/>
                <w:szCs w:val="20"/>
              </w:rPr>
              <w:t xml:space="preserve"> </w:t>
            </w:r>
            <w:r w:rsidR="003C151E">
              <w:rPr>
                <w:rFonts w:ascii="Arial" w:hAnsi="Arial"/>
                <w:sz w:val="20"/>
                <w:szCs w:val="20"/>
              </w:rPr>
              <w:t xml:space="preserve">Term Sheet with </w:t>
            </w:r>
            <w:r w:rsidRPr="00815765">
              <w:rPr>
                <w:rFonts w:ascii="Arial" w:hAnsi="Arial"/>
                <w:sz w:val="20"/>
                <w:szCs w:val="20"/>
              </w:rPr>
              <w:t>Key Terms and Conditions</w:t>
            </w:r>
            <w:r>
              <w:rPr>
                <w:rFonts w:ascii="Arial" w:hAnsi="Arial"/>
                <w:sz w:val="20"/>
                <w:szCs w:val="20"/>
              </w:rPr>
              <w:t>” presented in Annex 2</w:t>
            </w:r>
            <w:r w:rsidR="00511AC6">
              <w:rPr>
                <w:rFonts w:ascii="Arial" w:hAnsi="Arial"/>
                <w:sz w:val="20"/>
                <w:szCs w:val="20"/>
              </w:rPr>
              <w:t xml:space="preserve"> to this Call</w:t>
            </w:r>
            <w:r>
              <w:rPr>
                <w:rFonts w:ascii="Arial" w:hAnsi="Arial"/>
                <w:sz w:val="20"/>
                <w:szCs w:val="20"/>
              </w:rPr>
              <w:t>.</w:t>
            </w:r>
          </w:p>
        </w:tc>
      </w:tr>
    </w:tbl>
    <w:p w14:paraId="14959FFC" w14:textId="4B1B0A47" w:rsidR="007C627D" w:rsidRPr="007C627D" w:rsidRDefault="007C627D" w:rsidP="00650F9C">
      <w:pPr>
        <w:spacing w:before="240" w:after="60" w:line="312" w:lineRule="auto"/>
        <w:jc w:val="both"/>
        <w:rPr>
          <w:rFonts w:ascii="Arial" w:hAnsi="Arial"/>
          <w:bCs/>
          <w:sz w:val="20"/>
          <w:szCs w:val="20"/>
        </w:rPr>
      </w:pPr>
      <w:r w:rsidRPr="007C627D">
        <w:rPr>
          <w:rFonts w:ascii="Arial" w:hAnsi="Arial"/>
          <w:bCs/>
          <w:sz w:val="20"/>
          <w:szCs w:val="20"/>
        </w:rPr>
        <w:t>In this Call for Expression of Interest, words denoting:</w:t>
      </w:r>
    </w:p>
    <w:p w14:paraId="4B274483" w14:textId="77777777" w:rsidR="007C627D" w:rsidRPr="007C627D" w:rsidRDefault="007C627D" w:rsidP="00617EC5">
      <w:pPr>
        <w:spacing w:after="60" w:line="312" w:lineRule="auto"/>
        <w:ind w:left="426" w:hanging="426"/>
        <w:jc w:val="both"/>
        <w:rPr>
          <w:rFonts w:ascii="Arial" w:hAnsi="Arial"/>
          <w:bCs/>
          <w:sz w:val="20"/>
          <w:szCs w:val="20"/>
        </w:rPr>
      </w:pPr>
      <w:r w:rsidRPr="007C627D">
        <w:rPr>
          <w:rFonts w:ascii="Arial" w:hAnsi="Arial"/>
          <w:bCs/>
          <w:sz w:val="20"/>
          <w:szCs w:val="20"/>
        </w:rPr>
        <w:t>(i)</w:t>
      </w:r>
      <w:r w:rsidRPr="007C627D">
        <w:rPr>
          <w:rFonts w:ascii="Arial" w:hAnsi="Arial"/>
          <w:bCs/>
          <w:sz w:val="20"/>
          <w:szCs w:val="20"/>
        </w:rPr>
        <w:tab/>
        <w:t>the singular number only shall include the plural number also and vice versa;</w:t>
      </w:r>
    </w:p>
    <w:p w14:paraId="3C7C37BF" w14:textId="77777777" w:rsidR="007C627D" w:rsidRPr="007C627D" w:rsidRDefault="007C627D" w:rsidP="00617EC5">
      <w:pPr>
        <w:spacing w:after="60" w:line="312" w:lineRule="auto"/>
        <w:ind w:left="426" w:hanging="426"/>
        <w:jc w:val="both"/>
        <w:rPr>
          <w:rFonts w:ascii="Arial" w:hAnsi="Arial"/>
          <w:bCs/>
          <w:sz w:val="20"/>
          <w:szCs w:val="20"/>
        </w:rPr>
      </w:pPr>
      <w:r w:rsidRPr="007C627D">
        <w:rPr>
          <w:rFonts w:ascii="Arial" w:hAnsi="Arial"/>
          <w:bCs/>
          <w:sz w:val="20"/>
          <w:szCs w:val="20"/>
        </w:rPr>
        <w:t>(ii)</w:t>
      </w:r>
      <w:r w:rsidRPr="007C627D">
        <w:rPr>
          <w:rFonts w:ascii="Arial" w:hAnsi="Arial"/>
          <w:bCs/>
          <w:sz w:val="20"/>
          <w:szCs w:val="20"/>
        </w:rPr>
        <w:tab/>
        <w:t>one gender only shall include the other gender; and</w:t>
      </w:r>
    </w:p>
    <w:p w14:paraId="0CE4722F" w14:textId="645A8A98" w:rsidR="007C627D" w:rsidRPr="007C627D" w:rsidRDefault="007C627D" w:rsidP="00617EC5">
      <w:pPr>
        <w:spacing w:after="60" w:line="312" w:lineRule="auto"/>
        <w:ind w:left="426" w:hanging="426"/>
        <w:jc w:val="both"/>
        <w:rPr>
          <w:rFonts w:ascii="Arial" w:hAnsi="Arial"/>
          <w:bCs/>
          <w:sz w:val="20"/>
          <w:szCs w:val="20"/>
        </w:rPr>
      </w:pPr>
      <w:r w:rsidRPr="007C627D">
        <w:rPr>
          <w:rFonts w:ascii="Arial" w:hAnsi="Arial"/>
          <w:bCs/>
          <w:sz w:val="20"/>
          <w:szCs w:val="20"/>
        </w:rPr>
        <w:t>(iii)</w:t>
      </w:r>
      <w:r w:rsidRPr="007C627D">
        <w:rPr>
          <w:rFonts w:ascii="Arial" w:hAnsi="Arial"/>
          <w:bCs/>
          <w:sz w:val="20"/>
          <w:szCs w:val="20"/>
        </w:rPr>
        <w:tab/>
        <w:t>persons only shall include firms and corporations and vice versa.</w:t>
      </w:r>
    </w:p>
    <w:p w14:paraId="000406AB" w14:textId="7B372070" w:rsidR="00C920E1" w:rsidRPr="00DE0D61" w:rsidRDefault="00C920E1" w:rsidP="00C920E1">
      <w:pPr>
        <w:spacing w:before="240" w:after="120" w:line="312" w:lineRule="auto"/>
        <w:jc w:val="both"/>
        <w:rPr>
          <w:rFonts w:ascii="Arial" w:hAnsi="Arial"/>
          <w:b/>
          <w:bCs/>
          <w:sz w:val="20"/>
          <w:szCs w:val="20"/>
        </w:rPr>
      </w:pPr>
      <w:r w:rsidRPr="00DE0D61">
        <w:rPr>
          <w:rFonts w:ascii="Arial" w:hAnsi="Arial"/>
          <w:b/>
          <w:bCs/>
          <w:sz w:val="20"/>
          <w:szCs w:val="20"/>
        </w:rPr>
        <w:t xml:space="preserve">DISCLAIMER </w:t>
      </w:r>
    </w:p>
    <w:p w14:paraId="358079E1" w14:textId="77777777" w:rsidR="00C920E1" w:rsidRPr="001746C3" w:rsidRDefault="00C920E1" w:rsidP="00C920E1">
      <w:pPr>
        <w:spacing w:after="120" w:line="312" w:lineRule="auto"/>
        <w:jc w:val="both"/>
        <w:rPr>
          <w:rFonts w:ascii="Arial" w:eastAsia="SimSun" w:hAnsi="Arial" w:cs="Arial"/>
          <w:sz w:val="20"/>
          <w:szCs w:val="20"/>
        </w:rPr>
      </w:pPr>
      <w:r w:rsidRPr="00DE0D61">
        <w:rPr>
          <w:rFonts w:ascii="Arial" w:eastAsia="SimSun" w:hAnsi="Arial" w:cs="Arial"/>
          <w:sz w:val="20"/>
          <w:szCs w:val="20"/>
        </w:rPr>
        <w:t xml:space="preserve">The EIB (including any employees, officers, advisers and/or contractors of the EIB who contributed to the preparation of this document) make no representation, warranty or undertaking of any kind in relation to the </w:t>
      </w:r>
      <w:r w:rsidRPr="00DE0D61">
        <w:rPr>
          <w:rStyle w:val="DeltaViewInsertion"/>
          <w:rFonts w:ascii="Arial" w:eastAsia="SimSun" w:hAnsi="Arial" w:cs="Arial"/>
          <w:color w:val="auto"/>
          <w:sz w:val="20"/>
          <w:szCs w:val="20"/>
          <w:u w:val="none"/>
        </w:rPr>
        <w:t>accuracy or completeness of any</w:t>
      </w:r>
      <w:r w:rsidRPr="00DE0D61">
        <w:rPr>
          <w:rFonts w:ascii="Arial" w:eastAsia="SimSun" w:hAnsi="Arial" w:cs="Arial"/>
          <w:sz w:val="20"/>
          <w:szCs w:val="20"/>
        </w:rPr>
        <w:t xml:space="preserve"> information provided in, or in connection with, this </w:t>
      </w:r>
      <w:r w:rsidRPr="00DE0D61">
        <w:rPr>
          <w:rFonts w:ascii="Arial" w:hAnsi="Arial"/>
          <w:color w:val="000000"/>
          <w:sz w:val="20"/>
          <w:szCs w:val="20"/>
        </w:rPr>
        <w:t>Call for Expression of Interest</w:t>
      </w:r>
      <w:r w:rsidRPr="00DE0D61">
        <w:rPr>
          <w:rFonts w:ascii="Arial" w:eastAsia="SimSun" w:hAnsi="Arial" w:cs="Arial"/>
          <w:sz w:val="20"/>
          <w:szCs w:val="20"/>
        </w:rPr>
        <w:t xml:space="preserve"> (for the purposes of this section the “</w:t>
      </w:r>
      <w:r w:rsidRPr="007C627D">
        <w:rPr>
          <w:rFonts w:ascii="Arial" w:eastAsia="SimSun" w:hAnsi="Arial" w:cs="Arial"/>
          <w:b/>
          <w:sz w:val="20"/>
          <w:szCs w:val="20"/>
        </w:rPr>
        <w:t>Information</w:t>
      </w:r>
      <w:r w:rsidRPr="00DE0D61">
        <w:rPr>
          <w:rFonts w:ascii="Arial" w:eastAsia="SimSun" w:hAnsi="Arial" w:cs="Arial"/>
          <w:sz w:val="20"/>
          <w:szCs w:val="20"/>
        </w:rPr>
        <w:t>”).</w:t>
      </w:r>
      <w:r w:rsidRPr="001746C3">
        <w:rPr>
          <w:rFonts w:ascii="Arial" w:eastAsia="SimSun" w:hAnsi="Arial" w:cs="Arial"/>
          <w:sz w:val="20"/>
          <w:szCs w:val="20"/>
        </w:rPr>
        <w:t xml:space="preserve"> </w:t>
      </w:r>
    </w:p>
    <w:p w14:paraId="1CD08994" w14:textId="2AB171D4" w:rsidR="00C920E1" w:rsidRPr="00DE0D61" w:rsidRDefault="00C920E1" w:rsidP="00C920E1">
      <w:pPr>
        <w:spacing w:after="120" w:line="312" w:lineRule="auto"/>
        <w:jc w:val="both"/>
        <w:rPr>
          <w:rFonts w:ascii="Arial" w:eastAsia="SimSun" w:hAnsi="Arial" w:cs="Arial"/>
          <w:sz w:val="20"/>
          <w:szCs w:val="20"/>
        </w:rPr>
      </w:pPr>
      <w:r w:rsidRPr="00DE0D61">
        <w:rPr>
          <w:rFonts w:ascii="Arial" w:eastAsia="SimSun" w:hAnsi="Arial" w:cs="Arial"/>
          <w:sz w:val="20"/>
          <w:szCs w:val="20"/>
        </w:rPr>
        <w:t xml:space="preserve">The EIB will not be liable or responsible to any person in relation to any inaccuracy, error, omission or misleading statement contained in the </w:t>
      </w:r>
      <w:r w:rsidRPr="00DE0D61">
        <w:rPr>
          <w:rStyle w:val="DeltaViewInsertion"/>
          <w:rFonts w:ascii="Arial" w:eastAsia="SimSun" w:hAnsi="Arial" w:cs="Arial"/>
          <w:color w:val="auto"/>
          <w:sz w:val="20"/>
          <w:szCs w:val="20"/>
          <w:u w:val="none"/>
        </w:rPr>
        <w:t>Information</w:t>
      </w:r>
      <w:r w:rsidRPr="00DE0D61">
        <w:rPr>
          <w:rFonts w:ascii="Arial" w:eastAsia="SimSun" w:hAnsi="Arial" w:cs="Arial"/>
          <w:sz w:val="20"/>
          <w:szCs w:val="20"/>
        </w:rPr>
        <w:t xml:space="preserve">. The EIB will not be liable or responsible to any person in relation to any failure to inform any person of inaccuracy, error, omission or misleading statement contained in </w:t>
      </w:r>
      <w:r w:rsidRPr="00DE0D61">
        <w:rPr>
          <w:rStyle w:val="DeltaViewInsertion"/>
          <w:rFonts w:ascii="Arial" w:eastAsia="SimSun" w:hAnsi="Arial" w:cs="Arial"/>
          <w:color w:val="auto"/>
          <w:sz w:val="20"/>
          <w:szCs w:val="20"/>
          <w:u w:val="none"/>
        </w:rPr>
        <w:t>such Information</w:t>
      </w:r>
      <w:r w:rsidRPr="00DE0D61">
        <w:rPr>
          <w:rFonts w:ascii="Arial" w:eastAsia="SimSun" w:hAnsi="Arial" w:cs="Arial"/>
          <w:sz w:val="20"/>
          <w:szCs w:val="20"/>
        </w:rPr>
        <w:t xml:space="preserve"> of which it becomes aware after the date of release of that </w:t>
      </w:r>
      <w:r w:rsidRPr="00DE0D61">
        <w:rPr>
          <w:rStyle w:val="DeltaViewInsertion"/>
          <w:rFonts w:ascii="Arial" w:eastAsia="SimSun" w:hAnsi="Arial" w:cs="Arial"/>
          <w:color w:val="auto"/>
          <w:sz w:val="20"/>
          <w:szCs w:val="20"/>
          <w:u w:val="none"/>
        </w:rPr>
        <w:t>Information</w:t>
      </w:r>
      <w:r w:rsidRPr="00DE0D61">
        <w:rPr>
          <w:rFonts w:ascii="Arial" w:eastAsia="SimSun" w:hAnsi="Arial" w:cs="Arial"/>
          <w:sz w:val="20"/>
          <w:szCs w:val="20"/>
        </w:rPr>
        <w:t xml:space="preserve">. The EIB shall not be liable to any person for any damages, losses, costs, liabilities or expenses of any kind which it may suffer as a consequence of relying upon such </w:t>
      </w:r>
      <w:r w:rsidRPr="00DE0D61">
        <w:rPr>
          <w:rStyle w:val="DeltaViewInsertion"/>
          <w:rFonts w:ascii="Arial" w:eastAsia="SimSun" w:hAnsi="Arial" w:cs="Arial"/>
          <w:color w:val="auto"/>
          <w:sz w:val="20"/>
          <w:szCs w:val="20"/>
          <w:u w:val="none"/>
        </w:rPr>
        <w:t>Information</w:t>
      </w:r>
      <w:r w:rsidRPr="00DE0D61">
        <w:rPr>
          <w:rFonts w:ascii="Arial" w:eastAsia="SimSun" w:hAnsi="Arial" w:cs="Arial"/>
          <w:sz w:val="20"/>
          <w:szCs w:val="20"/>
        </w:rPr>
        <w:t>.</w:t>
      </w:r>
    </w:p>
    <w:p w14:paraId="073AB621" w14:textId="1E91ADB4" w:rsidR="00C920E1" w:rsidRPr="00DE0D61" w:rsidRDefault="00C920E1" w:rsidP="00C920E1">
      <w:pPr>
        <w:spacing w:after="120" w:line="312" w:lineRule="auto"/>
        <w:jc w:val="both"/>
        <w:rPr>
          <w:rFonts w:ascii="Arial" w:eastAsia="SimSun" w:hAnsi="Arial" w:cs="Arial"/>
          <w:sz w:val="20"/>
          <w:szCs w:val="20"/>
        </w:rPr>
      </w:pPr>
      <w:r w:rsidRPr="00DE0D61">
        <w:rPr>
          <w:rFonts w:ascii="Arial" w:eastAsia="SimSun" w:hAnsi="Arial" w:cs="Arial"/>
          <w:sz w:val="20"/>
          <w:szCs w:val="20"/>
        </w:rPr>
        <w:t>Any person considering making a decision to enter into contractual relationships with the EIB</w:t>
      </w:r>
      <w:r w:rsidRPr="00DE0D61">
        <w:rPr>
          <w:rStyle w:val="DeltaViewInsertion"/>
          <w:rFonts w:ascii="Arial" w:eastAsia="SimSun" w:hAnsi="Arial" w:cs="Arial"/>
          <w:color w:val="auto"/>
          <w:sz w:val="20"/>
          <w:szCs w:val="20"/>
          <w:u w:val="none"/>
        </w:rPr>
        <w:t xml:space="preserve"> and/</w:t>
      </w:r>
      <w:r w:rsidRPr="00DE0D61">
        <w:rPr>
          <w:rFonts w:ascii="Arial" w:eastAsia="SimSun" w:hAnsi="Arial" w:cs="Arial"/>
          <w:sz w:val="20"/>
          <w:szCs w:val="20"/>
        </w:rPr>
        <w:t xml:space="preserve">or any other person on the basis of the </w:t>
      </w:r>
      <w:r w:rsidRPr="00DE0D61">
        <w:rPr>
          <w:rStyle w:val="DeltaViewInsertion"/>
          <w:rFonts w:ascii="Arial" w:eastAsia="SimSun" w:hAnsi="Arial" w:cs="Arial"/>
          <w:color w:val="auto"/>
          <w:sz w:val="20"/>
          <w:szCs w:val="20"/>
          <w:u w:val="none"/>
        </w:rPr>
        <w:t xml:space="preserve">Information provided to (or otherwise received by) </w:t>
      </w:r>
      <w:r>
        <w:rPr>
          <w:rStyle w:val="DeltaViewInsertion"/>
          <w:rFonts w:ascii="Arial" w:eastAsia="SimSun" w:hAnsi="Arial" w:cs="Arial"/>
          <w:color w:val="auto"/>
          <w:sz w:val="20"/>
          <w:szCs w:val="20"/>
          <w:u w:val="none"/>
        </w:rPr>
        <w:t>A</w:t>
      </w:r>
      <w:r w:rsidRPr="00DE0D61">
        <w:rPr>
          <w:rStyle w:val="DeltaViewInsertion"/>
          <w:rFonts w:ascii="Arial" w:eastAsia="SimSun" w:hAnsi="Arial" w:cs="Arial"/>
          <w:color w:val="auto"/>
          <w:sz w:val="20"/>
          <w:szCs w:val="20"/>
          <w:u w:val="none"/>
        </w:rPr>
        <w:t>pplicants (whether prior to this Call for Expression of Interest or at any point during the Financial Intermediary selection process) in relation to the selection process</w:t>
      </w:r>
      <w:r w:rsidRPr="00DE0D61">
        <w:rPr>
          <w:rFonts w:ascii="Arial" w:eastAsia="SimSun" w:hAnsi="Arial" w:cs="Arial"/>
          <w:sz w:val="20"/>
          <w:szCs w:val="20"/>
        </w:rPr>
        <w:t xml:space="preserve"> should make their own investigations and form their own opinion. In particular, the distribution or receipt of this Call for Expression of Interest shall not </w:t>
      </w:r>
      <w:r w:rsidR="00881D54" w:rsidRPr="00DE0D61">
        <w:rPr>
          <w:rFonts w:ascii="Arial" w:eastAsia="SimSun" w:hAnsi="Arial" w:cs="Arial"/>
          <w:sz w:val="20"/>
          <w:szCs w:val="20"/>
        </w:rPr>
        <w:t>constitute or</w:t>
      </w:r>
      <w:r w:rsidRPr="00DE0D61">
        <w:rPr>
          <w:rFonts w:ascii="Arial" w:eastAsia="SimSun" w:hAnsi="Arial" w:cs="Arial"/>
          <w:sz w:val="20"/>
          <w:szCs w:val="20"/>
        </w:rPr>
        <w:t xml:space="preserve"> be construed as the giving of investment advice or a recommendation by the EIB</w:t>
      </w:r>
      <w:r w:rsidRPr="00DE0D61">
        <w:rPr>
          <w:rStyle w:val="DeltaViewInsertion"/>
          <w:rFonts w:ascii="Arial" w:eastAsia="SimSun" w:hAnsi="Arial" w:cs="Arial"/>
          <w:color w:val="auto"/>
          <w:sz w:val="20"/>
          <w:szCs w:val="20"/>
          <w:u w:val="none"/>
        </w:rPr>
        <w:t xml:space="preserve"> of any kind.</w:t>
      </w:r>
    </w:p>
    <w:p w14:paraId="7269CEC7" w14:textId="77777777" w:rsidR="00C920E1" w:rsidRPr="00DE0D61" w:rsidRDefault="00C920E1" w:rsidP="00C920E1">
      <w:pPr>
        <w:spacing w:before="120" w:after="120" w:line="312" w:lineRule="auto"/>
        <w:jc w:val="both"/>
        <w:rPr>
          <w:rFonts w:ascii="Arial" w:hAnsi="Arial"/>
          <w:sz w:val="20"/>
          <w:szCs w:val="20"/>
        </w:rPr>
      </w:pPr>
      <w:r w:rsidRPr="00DE0D61">
        <w:rPr>
          <w:rStyle w:val="DeltaViewInsertion"/>
          <w:rFonts w:ascii="Arial" w:hAnsi="Arial"/>
          <w:color w:val="auto"/>
          <w:sz w:val="20"/>
          <w:szCs w:val="20"/>
          <w:u w:val="none"/>
        </w:rPr>
        <w:t>Only the express terms of any written contract (as and when it is executed) shall have any contractual effect.</w:t>
      </w:r>
    </w:p>
    <w:p w14:paraId="602E8A5F" w14:textId="7468A436" w:rsidR="00C920E1" w:rsidRPr="00DE0D61" w:rsidRDefault="00C920E1" w:rsidP="00C920E1">
      <w:pPr>
        <w:spacing w:before="120" w:after="120" w:line="312" w:lineRule="auto"/>
        <w:jc w:val="both"/>
        <w:rPr>
          <w:rFonts w:ascii="Arial" w:hAnsi="Arial"/>
          <w:sz w:val="20"/>
          <w:szCs w:val="20"/>
        </w:rPr>
      </w:pPr>
      <w:r w:rsidRPr="00DE0D61">
        <w:rPr>
          <w:rStyle w:val="DeltaViewInsertion"/>
          <w:rFonts w:ascii="Arial" w:hAnsi="Arial"/>
          <w:color w:val="auto"/>
          <w:sz w:val="20"/>
          <w:szCs w:val="20"/>
          <w:u w:val="none"/>
        </w:rPr>
        <w:t xml:space="preserve">All </w:t>
      </w:r>
      <w:r w:rsidR="005D17DF">
        <w:rPr>
          <w:rStyle w:val="DeltaViewInsertion"/>
          <w:rFonts w:ascii="Arial" w:hAnsi="Arial"/>
          <w:color w:val="auto"/>
          <w:sz w:val="20"/>
          <w:szCs w:val="20"/>
          <w:u w:val="none"/>
        </w:rPr>
        <w:t>A</w:t>
      </w:r>
      <w:r w:rsidRPr="00DE0D61">
        <w:rPr>
          <w:rStyle w:val="DeltaViewInsertion"/>
          <w:rFonts w:ascii="Arial" w:hAnsi="Arial"/>
          <w:color w:val="auto"/>
          <w:sz w:val="20"/>
          <w:szCs w:val="20"/>
          <w:u w:val="none"/>
        </w:rPr>
        <w:t xml:space="preserve">pplicants are solely responsible for their costs and expenses incurred in connection with the Financial Intermediary selection process including the preparation and submission of </w:t>
      </w:r>
      <w:r>
        <w:rPr>
          <w:rStyle w:val="DeltaViewInsertion"/>
          <w:rFonts w:ascii="Arial" w:hAnsi="Arial"/>
          <w:color w:val="auto"/>
          <w:sz w:val="20"/>
          <w:szCs w:val="20"/>
          <w:u w:val="none"/>
        </w:rPr>
        <w:t>applications</w:t>
      </w:r>
      <w:r w:rsidRPr="00DE0D61">
        <w:rPr>
          <w:rStyle w:val="DeltaViewInsertion"/>
          <w:rFonts w:ascii="Arial" w:hAnsi="Arial"/>
          <w:color w:val="auto"/>
          <w:sz w:val="20"/>
          <w:szCs w:val="20"/>
          <w:u w:val="none"/>
        </w:rPr>
        <w:t xml:space="preserve"> and participation in all future stages of this process. Under no circumstances will the EIB be liable for any costs or expenses borne by </w:t>
      </w:r>
      <w:r>
        <w:rPr>
          <w:rStyle w:val="DeltaViewInsertion"/>
          <w:rFonts w:ascii="Arial" w:hAnsi="Arial"/>
          <w:color w:val="auto"/>
          <w:sz w:val="20"/>
          <w:szCs w:val="20"/>
          <w:u w:val="none"/>
        </w:rPr>
        <w:t>the A</w:t>
      </w:r>
      <w:r w:rsidRPr="00DE0D61">
        <w:rPr>
          <w:rStyle w:val="DeltaViewInsertion"/>
          <w:rFonts w:ascii="Arial" w:hAnsi="Arial"/>
          <w:color w:val="auto"/>
          <w:sz w:val="20"/>
          <w:szCs w:val="20"/>
          <w:u w:val="none"/>
        </w:rPr>
        <w:t xml:space="preserve">pplicants or any of </w:t>
      </w:r>
      <w:r>
        <w:rPr>
          <w:rStyle w:val="DeltaViewInsertion"/>
          <w:rFonts w:ascii="Arial" w:hAnsi="Arial"/>
          <w:color w:val="auto"/>
          <w:sz w:val="20"/>
          <w:szCs w:val="20"/>
          <w:u w:val="none"/>
        </w:rPr>
        <w:t>their</w:t>
      </w:r>
      <w:r w:rsidRPr="00DE0D61">
        <w:rPr>
          <w:rStyle w:val="DeltaViewInsertion"/>
          <w:rFonts w:ascii="Arial" w:hAnsi="Arial"/>
          <w:color w:val="auto"/>
          <w:sz w:val="20"/>
          <w:szCs w:val="20"/>
          <w:u w:val="none"/>
        </w:rPr>
        <w:t xml:space="preserve"> supply chain, partners or advisors in this process.</w:t>
      </w:r>
    </w:p>
    <w:p w14:paraId="747F55DF" w14:textId="77777777" w:rsidR="00C920E1" w:rsidRPr="00DE0D61" w:rsidRDefault="00C920E1" w:rsidP="00C920E1">
      <w:pPr>
        <w:spacing w:before="120" w:after="120" w:line="312" w:lineRule="auto"/>
        <w:jc w:val="both"/>
        <w:rPr>
          <w:rFonts w:ascii="Arial" w:hAnsi="Arial"/>
          <w:sz w:val="20"/>
          <w:szCs w:val="20"/>
        </w:rPr>
      </w:pPr>
      <w:r w:rsidRPr="00DE0D61">
        <w:rPr>
          <w:rStyle w:val="DeltaViewInsertion"/>
          <w:rFonts w:ascii="Arial" w:hAnsi="Arial"/>
          <w:color w:val="auto"/>
          <w:sz w:val="20"/>
          <w:szCs w:val="20"/>
          <w:u w:val="none"/>
        </w:rPr>
        <w:t>For the purposes of the selection process, all advisors of the EIB are acting exclusively as the advisors to the EIB and will not be responsible or owe any duty of care to anyone other than the EIB in respect of the selection process.</w:t>
      </w:r>
    </w:p>
    <w:p w14:paraId="540E3369" w14:textId="77777777" w:rsidR="00C920E1" w:rsidRPr="00774898" w:rsidRDefault="00C920E1" w:rsidP="00C920E1">
      <w:pPr>
        <w:spacing w:before="120" w:after="120" w:line="312" w:lineRule="auto"/>
        <w:jc w:val="both"/>
        <w:rPr>
          <w:rStyle w:val="DeltaViewInsertion"/>
          <w:rFonts w:ascii="Arial" w:hAnsi="Arial"/>
          <w:color w:val="auto"/>
          <w:sz w:val="20"/>
          <w:szCs w:val="20"/>
          <w:u w:val="none"/>
        </w:rPr>
      </w:pPr>
      <w:r w:rsidRPr="00774898">
        <w:rPr>
          <w:rStyle w:val="DeltaViewInsertion"/>
          <w:rFonts w:ascii="Arial" w:hAnsi="Arial"/>
          <w:color w:val="auto"/>
          <w:sz w:val="20"/>
          <w:szCs w:val="20"/>
          <w:u w:val="none"/>
        </w:rPr>
        <w:t>This Call for Expression of Interest does not represent a public procurement procedure in the sense of Directives 2004/18/EC or 2014/24/EU</w:t>
      </w:r>
      <w:r>
        <w:rPr>
          <w:rStyle w:val="DeltaViewInsertion"/>
          <w:rFonts w:ascii="Arial" w:hAnsi="Arial"/>
          <w:color w:val="auto"/>
          <w:sz w:val="20"/>
          <w:szCs w:val="20"/>
          <w:u w:val="none"/>
        </w:rPr>
        <w:t>.</w:t>
      </w:r>
    </w:p>
    <w:p w14:paraId="3FD73676" w14:textId="4A844873" w:rsidR="00C920E1" w:rsidRPr="00DE0D61" w:rsidRDefault="00C920E1" w:rsidP="00C920E1">
      <w:pPr>
        <w:spacing w:before="240" w:after="240" w:line="312" w:lineRule="auto"/>
        <w:jc w:val="both"/>
        <w:rPr>
          <w:rFonts w:ascii="Arial" w:hAnsi="Arial"/>
          <w:b/>
          <w:sz w:val="20"/>
          <w:szCs w:val="20"/>
        </w:rPr>
      </w:pPr>
      <w:r w:rsidRPr="00DE0D61">
        <w:rPr>
          <w:rStyle w:val="DeltaViewInsertion"/>
          <w:rFonts w:ascii="Arial" w:hAnsi="Arial"/>
          <w:b/>
          <w:color w:val="auto"/>
          <w:sz w:val="20"/>
          <w:szCs w:val="20"/>
          <w:u w:val="none"/>
        </w:rPr>
        <w:t>CONFLICTS</w:t>
      </w:r>
      <w:r w:rsidR="001330B3">
        <w:rPr>
          <w:rStyle w:val="DeltaViewInsertion"/>
          <w:rFonts w:ascii="Arial" w:hAnsi="Arial"/>
          <w:b/>
          <w:color w:val="auto"/>
          <w:sz w:val="20"/>
          <w:szCs w:val="20"/>
          <w:u w:val="none"/>
        </w:rPr>
        <w:t xml:space="preserve"> </w:t>
      </w:r>
    </w:p>
    <w:p w14:paraId="3E511540" w14:textId="77777777" w:rsidR="00C920E1" w:rsidRPr="00DE0D61" w:rsidRDefault="00C920E1" w:rsidP="00C920E1">
      <w:pPr>
        <w:spacing w:before="120" w:after="120" w:line="312" w:lineRule="auto"/>
        <w:jc w:val="both"/>
        <w:rPr>
          <w:rFonts w:ascii="Arial" w:hAnsi="Arial"/>
          <w:sz w:val="20"/>
          <w:szCs w:val="20"/>
        </w:rPr>
      </w:pPr>
      <w:r w:rsidRPr="00DE0D61">
        <w:rPr>
          <w:rStyle w:val="DeltaViewInsertion"/>
          <w:rFonts w:ascii="Arial" w:hAnsi="Arial"/>
          <w:color w:val="auto"/>
          <w:sz w:val="20"/>
          <w:szCs w:val="20"/>
          <w:u w:val="none"/>
        </w:rPr>
        <w:t xml:space="preserve">The EIB requires all actual or potential conflicts of interest to be resolved to the EIB’s satisfaction prior to the delivery of an </w:t>
      </w:r>
      <w:r>
        <w:rPr>
          <w:rStyle w:val="DeltaViewInsertion"/>
          <w:rFonts w:ascii="Arial" w:hAnsi="Arial"/>
          <w:color w:val="auto"/>
          <w:sz w:val="20"/>
          <w:szCs w:val="20"/>
          <w:u w:val="none"/>
        </w:rPr>
        <w:t>A</w:t>
      </w:r>
      <w:r w:rsidRPr="00DE0D61">
        <w:rPr>
          <w:rStyle w:val="DeltaViewInsertion"/>
          <w:rFonts w:ascii="Arial" w:hAnsi="Arial"/>
          <w:color w:val="auto"/>
          <w:sz w:val="20"/>
          <w:szCs w:val="20"/>
          <w:u w:val="none"/>
        </w:rPr>
        <w:t xml:space="preserve">pplicant's submission. Failure to declare such conflicts and/or failure to address such conflicts to the reasonable satisfaction of the EIB could result in an </w:t>
      </w:r>
      <w:r>
        <w:rPr>
          <w:rStyle w:val="DeltaViewInsertion"/>
          <w:rFonts w:ascii="Arial" w:hAnsi="Arial"/>
          <w:color w:val="auto"/>
          <w:sz w:val="20"/>
          <w:szCs w:val="20"/>
          <w:u w:val="none"/>
        </w:rPr>
        <w:t>A</w:t>
      </w:r>
      <w:r w:rsidRPr="00DE0D61">
        <w:rPr>
          <w:rStyle w:val="DeltaViewInsertion"/>
          <w:rFonts w:ascii="Arial" w:hAnsi="Arial"/>
          <w:color w:val="auto"/>
          <w:sz w:val="20"/>
          <w:szCs w:val="20"/>
          <w:u w:val="none"/>
        </w:rPr>
        <w:t>pplicant being disqualified at the sole discretion of the EIB.</w:t>
      </w:r>
    </w:p>
    <w:p w14:paraId="47A8FD8F" w14:textId="77777777" w:rsidR="00C920E1" w:rsidRPr="00DE0D61" w:rsidRDefault="00C920E1" w:rsidP="00C920E1">
      <w:pPr>
        <w:spacing w:before="240" w:after="240" w:line="312" w:lineRule="auto"/>
        <w:jc w:val="both"/>
        <w:rPr>
          <w:rFonts w:ascii="Arial" w:hAnsi="Arial"/>
          <w:b/>
          <w:sz w:val="20"/>
          <w:szCs w:val="20"/>
        </w:rPr>
      </w:pPr>
      <w:r w:rsidRPr="00DE0D61">
        <w:rPr>
          <w:rStyle w:val="DeltaViewInsertion"/>
          <w:rFonts w:ascii="Arial" w:hAnsi="Arial"/>
          <w:b/>
          <w:color w:val="auto"/>
          <w:sz w:val="20"/>
          <w:szCs w:val="20"/>
          <w:u w:val="none"/>
        </w:rPr>
        <w:t>CANVASSING AND NON</w:t>
      </w:r>
      <w:r>
        <w:rPr>
          <w:rStyle w:val="DeltaViewInsertion"/>
          <w:rFonts w:ascii="Arial" w:hAnsi="Arial"/>
          <w:b/>
          <w:color w:val="auto"/>
          <w:sz w:val="20"/>
          <w:szCs w:val="20"/>
          <w:u w:val="none"/>
        </w:rPr>
        <w:t>-</w:t>
      </w:r>
      <w:r w:rsidRPr="00DE0D61">
        <w:rPr>
          <w:rStyle w:val="DeltaViewInsertion"/>
          <w:rFonts w:ascii="Arial" w:hAnsi="Arial"/>
          <w:b/>
          <w:color w:val="auto"/>
          <w:sz w:val="20"/>
          <w:szCs w:val="20"/>
          <w:u w:val="none"/>
        </w:rPr>
        <w:t>COLLUSION</w:t>
      </w:r>
    </w:p>
    <w:p w14:paraId="39143177" w14:textId="77777777" w:rsidR="00C920E1" w:rsidRPr="00DE0D61" w:rsidRDefault="00C920E1" w:rsidP="00C920E1">
      <w:pPr>
        <w:spacing w:before="120" w:after="120" w:line="312" w:lineRule="auto"/>
        <w:jc w:val="both"/>
        <w:rPr>
          <w:rFonts w:ascii="Arial" w:hAnsi="Arial"/>
          <w:sz w:val="20"/>
          <w:szCs w:val="20"/>
        </w:rPr>
      </w:pPr>
      <w:r w:rsidRPr="00DE0D61">
        <w:rPr>
          <w:rStyle w:val="DeltaViewInsertion"/>
          <w:rFonts w:ascii="Arial" w:hAnsi="Arial"/>
          <w:color w:val="auto"/>
          <w:sz w:val="20"/>
          <w:szCs w:val="20"/>
          <w:u w:val="none"/>
        </w:rPr>
        <w:t xml:space="preserve">The EIB reserves the right to disqualify (without prejudice to any other civil remedies available to the EIB and without prejudice to any criminal liability which such conduct by an </w:t>
      </w:r>
      <w:r>
        <w:rPr>
          <w:rStyle w:val="DeltaViewInsertion"/>
          <w:rFonts w:ascii="Arial" w:hAnsi="Arial"/>
          <w:color w:val="auto"/>
          <w:sz w:val="20"/>
          <w:szCs w:val="20"/>
          <w:u w:val="none"/>
        </w:rPr>
        <w:t>A</w:t>
      </w:r>
      <w:r w:rsidRPr="00DE0D61">
        <w:rPr>
          <w:rStyle w:val="DeltaViewInsertion"/>
          <w:rFonts w:ascii="Arial" w:hAnsi="Arial"/>
          <w:color w:val="auto"/>
          <w:sz w:val="20"/>
          <w:szCs w:val="20"/>
          <w:u w:val="none"/>
        </w:rPr>
        <w:t>pplicant or consortium member (as the case may</w:t>
      </w:r>
      <w:r w:rsidR="00E57DD4">
        <w:rPr>
          <w:rStyle w:val="DeltaViewInsertion"/>
          <w:rFonts w:ascii="Arial" w:hAnsi="Arial"/>
          <w:color w:val="auto"/>
          <w:sz w:val="20"/>
          <w:szCs w:val="20"/>
          <w:u w:val="none"/>
        </w:rPr>
        <w:t xml:space="preserve"> </w:t>
      </w:r>
      <w:r w:rsidRPr="00DE0D61">
        <w:rPr>
          <w:rStyle w:val="DeltaViewInsertion"/>
          <w:rFonts w:ascii="Arial" w:hAnsi="Arial"/>
          <w:color w:val="auto"/>
          <w:sz w:val="20"/>
          <w:szCs w:val="20"/>
          <w:u w:val="none"/>
        </w:rPr>
        <w:t xml:space="preserve">be) may attract) any </w:t>
      </w:r>
      <w:r>
        <w:rPr>
          <w:rStyle w:val="DeltaViewInsertion"/>
          <w:rFonts w:ascii="Arial" w:hAnsi="Arial"/>
          <w:color w:val="auto"/>
          <w:sz w:val="20"/>
          <w:szCs w:val="20"/>
          <w:u w:val="none"/>
        </w:rPr>
        <w:t>A</w:t>
      </w:r>
      <w:r w:rsidRPr="00DE0D61">
        <w:rPr>
          <w:rStyle w:val="DeltaViewInsertion"/>
          <w:rFonts w:ascii="Arial" w:hAnsi="Arial"/>
          <w:color w:val="auto"/>
          <w:sz w:val="20"/>
          <w:szCs w:val="20"/>
          <w:u w:val="none"/>
        </w:rPr>
        <w:t>pplicant or consortium member who, in connection with this document:</w:t>
      </w:r>
    </w:p>
    <w:p w14:paraId="56BA65E4" w14:textId="19C7A8D9" w:rsidR="00C920E1" w:rsidRPr="00DE0D61" w:rsidRDefault="00C920E1" w:rsidP="00C920E1">
      <w:pPr>
        <w:spacing w:before="120" w:after="120" w:line="312" w:lineRule="auto"/>
        <w:jc w:val="both"/>
        <w:rPr>
          <w:rFonts w:ascii="Arial" w:hAnsi="Arial"/>
          <w:sz w:val="20"/>
          <w:szCs w:val="20"/>
        </w:rPr>
      </w:pPr>
      <w:r w:rsidRPr="00DE0D61">
        <w:rPr>
          <w:rStyle w:val="DeltaViewInsertion"/>
          <w:rFonts w:ascii="Arial" w:hAnsi="Arial"/>
          <w:color w:val="auto"/>
          <w:sz w:val="20"/>
          <w:szCs w:val="20"/>
          <w:u w:val="none"/>
        </w:rPr>
        <w:t xml:space="preserve">(i) offers any inducement, fee or reward to any </w:t>
      </w:r>
      <w:r w:rsidR="001161E1" w:rsidRPr="001161E1">
        <w:rPr>
          <w:rFonts w:ascii="Arial" w:hAnsi="Arial"/>
          <w:sz w:val="20"/>
          <w:szCs w:val="20"/>
        </w:rPr>
        <w:t>Investment Board member</w:t>
      </w:r>
      <w:r w:rsidR="001161E1">
        <w:rPr>
          <w:rFonts w:ascii="Arial" w:hAnsi="Arial"/>
          <w:sz w:val="20"/>
          <w:szCs w:val="20"/>
        </w:rPr>
        <w:t>,</w:t>
      </w:r>
      <w:r w:rsidR="001161E1" w:rsidRPr="001161E1">
        <w:rPr>
          <w:rFonts w:ascii="Arial" w:hAnsi="Arial"/>
          <w:sz w:val="20"/>
          <w:szCs w:val="20"/>
        </w:rPr>
        <w:t xml:space="preserve"> </w:t>
      </w:r>
      <w:r w:rsidRPr="00DE0D61">
        <w:rPr>
          <w:rStyle w:val="DeltaViewInsertion"/>
          <w:rFonts w:ascii="Arial" w:hAnsi="Arial"/>
          <w:color w:val="auto"/>
          <w:sz w:val="20"/>
          <w:szCs w:val="20"/>
          <w:u w:val="none"/>
        </w:rPr>
        <w:t xml:space="preserve">employee or officer of </w:t>
      </w:r>
      <w:r>
        <w:rPr>
          <w:rStyle w:val="DeltaViewInsertion"/>
          <w:rFonts w:ascii="Arial" w:hAnsi="Arial"/>
          <w:color w:val="auto"/>
          <w:sz w:val="20"/>
          <w:szCs w:val="20"/>
          <w:u w:val="none"/>
        </w:rPr>
        <w:t xml:space="preserve">the </w:t>
      </w:r>
      <w:r w:rsidRPr="00DE0D61">
        <w:rPr>
          <w:rStyle w:val="DeltaViewInsertion"/>
          <w:rFonts w:ascii="Arial" w:hAnsi="Arial"/>
          <w:color w:val="auto"/>
          <w:sz w:val="20"/>
          <w:szCs w:val="20"/>
          <w:u w:val="none"/>
        </w:rPr>
        <w:t>EIB</w:t>
      </w:r>
      <w:r>
        <w:rPr>
          <w:rStyle w:val="DeltaViewInsertion"/>
          <w:rFonts w:ascii="Arial" w:hAnsi="Arial"/>
          <w:color w:val="auto"/>
          <w:sz w:val="20"/>
          <w:szCs w:val="20"/>
          <w:u w:val="none"/>
        </w:rPr>
        <w:t>;</w:t>
      </w:r>
      <w:r w:rsidRPr="00DE0D61">
        <w:rPr>
          <w:rStyle w:val="DeltaViewInsertion"/>
          <w:rFonts w:ascii="Arial" w:hAnsi="Arial"/>
          <w:color w:val="auto"/>
          <w:sz w:val="20"/>
          <w:szCs w:val="20"/>
          <w:u w:val="none"/>
        </w:rPr>
        <w:t xml:space="preserve"> </w:t>
      </w:r>
    </w:p>
    <w:p w14:paraId="47E3B67E" w14:textId="154554F3" w:rsidR="00C920E1" w:rsidRPr="00DE0D61" w:rsidRDefault="00C920E1" w:rsidP="00C920E1">
      <w:pPr>
        <w:spacing w:before="120" w:after="120" w:line="312" w:lineRule="auto"/>
        <w:jc w:val="both"/>
        <w:rPr>
          <w:rFonts w:ascii="Arial" w:hAnsi="Arial"/>
          <w:sz w:val="20"/>
          <w:szCs w:val="20"/>
        </w:rPr>
      </w:pPr>
      <w:r w:rsidRPr="00DE0D61">
        <w:rPr>
          <w:rStyle w:val="DeltaViewInsertion"/>
          <w:rFonts w:ascii="Arial" w:hAnsi="Arial"/>
          <w:color w:val="auto"/>
          <w:sz w:val="20"/>
          <w:szCs w:val="20"/>
          <w:u w:val="none"/>
        </w:rPr>
        <w:t>(ii) contacts any</w:t>
      </w:r>
      <w:r w:rsidR="001161E1" w:rsidRPr="001161E1">
        <w:rPr>
          <w:rFonts w:ascii="Arial" w:hAnsi="Arial"/>
          <w:sz w:val="20"/>
          <w:szCs w:val="20"/>
        </w:rPr>
        <w:t xml:space="preserve"> Investment Board member</w:t>
      </w:r>
      <w:r w:rsidR="001161E1">
        <w:rPr>
          <w:rFonts w:ascii="Arial" w:hAnsi="Arial"/>
          <w:sz w:val="20"/>
          <w:szCs w:val="20"/>
        </w:rPr>
        <w:t>,</w:t>
      </w:r>
      <w:r w:rsidR="001161E1" w:rsidRPr="001161E1">
        <w:rPr>
          <w:rFonts w:ascii="Arial" w:hAnsi="Arial"/>
          <w:sz w:val="20"/>
          <w:szCs w:val="20"/>
        </w:rPr>
        <w:t xml:space="preserve"> </w:t>
      </w:r>
      <w:r w:rsidRPr="00DE0D61">
        <w:rPr>
          <w:rStyle w:val="DeltaViewInsertion"/>
          <w:rFonts w:ascii="Arial" w:hAnsi="Arial"/>
          <w:color w:val="auto"/>
          <w:sz w:val="20"/>
          <w:szCs w:val="20"/>
          <w:u w:val="none"/>
        </w:rPr>
        <w:t xml:space="preserve">employee or officer of </w:t>
      </w:r>
      <w:r>
        <w:rPr>
          <w:rStyle w:val="DeltaViewInsertion"/>
          <w:rFonts w:ascii="Arial" w:hAnsi="Arial"/>
          <w:color w:val="auto"/>
          <w:sz w:val="20"/>
          <w:szCs w:val="20"/>
          <w:u w:val="none"/>
        </w:rPr>
        <w:t>the</w:t>
      </w:r>
      <w:r w:rsidRPr="00DE0D61">
        <w:rPr>
          <w:rStyle w:val="DeltaViewInsertion"/>
          <w:rFonts w:ascii="Arial" w:hAnsi="Arial"/>
          <w:color w:val="auto"/>
          <w:sz w:val="20"/>
          <w:szCs w:val="20"/>
          <w:u w:val="none"/>
        </w:rPr>
        <w:t xml:space="preserve"> EIB about any aspect of this document in a manner not permitted by this document;</w:t>
      </w:r>
    </w:p>
    <w:p w14:paraId="05DCD160" w14:textId="2EFDA084" w:rsidR="00C920E1" w:rsidRPr="00DE0D61" w:rsidRDefault="00C920E1" w:rsidP="00C920E1">
      <w:pPr>
        <w:spacing w:before="120" w:after="120" w:line="312" w:lineRule="auto"/>
        <w:jc w:val="both"/>
        <w:rPr>
          <w:rFonts w:ascii="Arial" w:hAnsi="Arial"/>
          <w:sz w:val="20"/>
          <w:szCs w:val="20"/>
        </w:rPr>
      </w:pPr>
      <w:r w:rsidRPr="00DE0D61">
        <w:rPr>
          <w:rStyle w:val="DeltaViewInsertion"/>
          <w:rFonts w:ascii="Arial" w:hAnsi="Arial"/>
          <w:color w:val="auto"/>
          <w:sz w:val="20"/>
          <w:szCs w:val="20"/>
          <w:u w:val="none"/>
        </w:rPr>
        <w:t xml:space="preserve">(iii) fixes or adjusts the amount of his </w:t>
      </w:r>
      <w:r>
        <w:rPr>
          <w:rStyle w:val="DeltaViewInsertion"/>
          <w:rFonts w:ascii="Arial" w:hAnsi="Arial"/>
          <w:color w:val="auto"/>
          <w:sz w:val="20"/>
          <w:szCs w:val="20"/>
          <w:u w:val="none"/>
        </w:rPr>
        <w:t>EoI</w:t>
      </w:r>
      <w:r w:rsidRPr="00DE0D61">
        <w:rPr>
          <w:rStyle w:val="DeltaViewInsertion"/>
          <w:rFonts w:ascii="Arial" w:hAnsi="Arial"/>
          <w:color w:val="auto"/>
          <w:sz w:val="20"/>
          <w:szCs w:val="20"/>
          <w:u w:val="none"/>
        </w:rPr>
        <w:t xml:space="preserve"> by or in accordance with any agreement or arrangement with any other </w:t>
      </w:r>
      <w:r>
        <w:rPr>
          <w:rStyle w:val="DeltaViewInsertion"/>
          <w:rFonts w:ascii="Arial" w:hAnsi="Arial"/>
          <w:color w:val="auto"/>
          <w:sz w:val="20"/>
          <w:szCs w:val="20"/>
          <w:u w:val="none"/>
        </w:rPr>
        <w:t>A</w:t>
      </w:r>
      <w:r w:rsidRPr="00DE0D61">
        <w:rPr>
          <w:rStyle w:val="DeltaViewInsertion"/>
          <w:rFonts w:ascii="Arial" w:hAnsi="Arial"/>
          <w:color w:val="auto"/>
          <w:sz w:val="20"/>
          <w:szCs w:val="20"/>
          <w:u w:val="none"/>
        </w:rPr>
        <w:t xml:space="preserve">pplicant or consortium member or supply chain member of any other </w:t>
      </w:r>
      <w:r w:rsidR="005D17DF">
        <w:rPr>
          <w:rStyle w:val="DeltaViewInsertion"/>
          <w:rFonts w:ascii="Arial" w:hAnsi="Arial"/>
          <w:color w:val="auto"/>
          <w:sz w:val="20"/>
          <w:szCs w:val="20"/>
          <w:u w:val="none"/>
        </w:rPr>
        <w:t>A</w:t>
      </w:r>
      <w:r w:rsidRPr="00DE0D61">
        <w:rPr>
          <w:rStyle w:val="DeltaViewInsertion"/>
          <w:rFonts w:ascii="Arial" w:hAnsi="Arial"/>
          <w:color w:val="auto"/>
          <w:sz w:val="20"/>
          <w:szCs w:val="20"/>
          <w:u w:val="none"/>
        </w:rPr>
        <w:t>pplicant (other than its own consortium members or supply chain);</w:t>
      </w:r>
    </w:p>
    <w:p w14:paraId="0358FBF0" w14:textId="503D10CA" w:rsidR="00C920E1" w:rsidRPr="00DE0D61" w:rsidRDefault="00C920E1" w:rsidP="00C920E1">
      <w:pPr>
        <w:spacing w:before="120" w:after="120" w:line="312" w:lineRule="auto"/>
        <w:jc w:val="both"/>
        <w:rPr>
          <w:rFonts w:ascii="Arial" w:hAnsi="Arial"/>
          <w:sz w:val="20"/>
          <w:szCs w:val="20"/>
        </w:rPr>
      </w:pPr>
      <w:r w:rsidRPr="00DE0D61">
        <w:rPr>
          <w:rStyle w:val="DeltaViewInsertion"/>
          <w:rFonts w:ascii="Arial" w:hAnsi="Arial"/>
          <w:color w:val="auto"/>
          <w:sz w:val="20"/>
          <w:szCs w:val="20"/>
          <w:u w:val="none"/>
        </w:rPr>
        <w:t xml:space="preserve">(iv) enters into any agreement or arrangement with any other </w:t>
      </w:r>
      <w:r w:rsidR="005D17DF">
        <w:rPr>
          <w:rStyle w:val="DeltaViewInsertion"/>
          <w:rFonts w:ascii="Arial" w:hAnsi="Arial"/>
          <w:color w:val="auto"/>
          <w:sz w:val="20"/>
          <w:szCs w:val="20"/>
          <w:u w:val="none"/>
        </w:rPr>
        <w:t>A</w:t>
      </w:r>
      <w:r w:rsidRPr="00DE0D61">
        <w:rPr>
          <w:rStyle w:val="DeltaViewInsertion"/>
          <w:rFonts w:ascii="Arial" w:hAnsi="Arial"/>
          <w:color w:val="auto"/>
          <w:sz w:val="20"/>
          <w:szCs w:val="20"/>
          <w:u w:val="none"/>
        </w:rPr>
        <w:t xml:space="preserve">pplicant or potential applicant or consortium member of any other </w:t>
      </w:r>
      <w:r w:rsidR="005D17DF">
        <w:rPr>
          <w:rStyle w:val="DeltaViewInsertion"/>
          <w:rFonts w:ascii="Arial" w:hAnsi="Arial"/>
          <w:color w:val="auto"/>
          <w:sz w:val="20"/>
          <w:szCs w:val="20"/>
          <w:u w:val="none"/>
        </w:rPr>
        <w:t>A</w:t>
      </w:r>
      <w:r w:rsidRPr="00DE0D61">
        <w:rPr>
          <w:rStyle w:val="DeltaViewInsertion"/>
          <w:rFonts w:ascii="Arial" w:hAnsi="Arial"/>
          <w:color w:val="auto"/>
          <w:sz w:val="20"/>
          <w:szCs w:val="20"/>
          <w:u w:val="none"/>
        </w:rPr>
        <w:t>pplicant or potential applicant to the effect that it shall refrain from making a submission or as to the amount of any submission;</w:t>
      </w:r>
    </w:p>
    <w:p w14:paraId="07C5D22D" w14:textId="77777777" w:rsidR="00C920E1" w:rsidRPr="00DE0D61" w:rsidRDefault="00C920E1" w:rsidP="00C920E1">
      <w:pPr>
        <w:spacing w:before="120" w:after="120" w:line="312" w:lineRule="auto"/>
        <w:jc w:val="both"/>
        <w:rPr>
          <w:rFonts w:ascii="Arial" w:hAnsi="Arial"/>
          <w:sz w:val="20"/>
          <w:szCs w:val="20"/>
        </w:rPr>
      </w:pPr>
      <w:r w:rsidRPr="00DE0D61">
        <w:rPr>
          <w:rStyle w:val="DeltaViewInsertion"/>
          <w:rFonts w:ascii="Arial" w:hAnsi="Arial"/>
          <w:color w:val="auto"/>
          <w:sz w:val="20"/>
          <w:szCs w:val="20"/>
          <w:u w:val="none"/>
        </w:rPr>
        <w:t xml:space="preserve">(v) causes or induces any person to enter such agreement as is mentioned above or to inform the </w:t>
      </w:r>
      <w:r>
        <w:rPr>
          <w:rStyle w:val="DeltaViewInsertion"/>
          <w:rFonts w:ascii="Arial" w:hAnsi="Arial"/>
          <w:color w:val="auto"/>
          <w:sz w:val="20"/>
          <w:szCs w:val="20"/>
          <w:u w:val="none"/>
        </w:rPr>
        <w:t>A</w:t>
      </w:r>
      <w:r w:rsidRPr="00DE0D61">
        <w:rPr>
          <w:rStyle w:val="DeltaViewInsertion"/>
          <w:rFonts w:ascii="Arial" w:hAnsi="Arial"/>
          <w:color w:val="auto"/>
          <w:sz w:val="20"/>
          <w:szCs w:val="20"/>
          <w:u w:val="none"/>
        </w:rPr>
        <w:t xml:space="preserve">pplicant or a consortium member of the </w:t>
      </w:r>
      <w:r>
        <w:rPr>
          <w:rStyle w:val="DeltaViewInsertion"/>
          <w:rFonts w:ascii="Arial" w:hAnsi="Arial"/>
          <w:color w:val="auto"/>
          <w:sz w:val="20"/>
          <w:szCs w:val="20"/>
          <w:u w:val="none"/>
        </w:rPr>
        <w:t>A</w:t>
      </w:r>
      <w:r w:rsidRPr="00DE0D61">
        <w:rPr>
          <w:rStyle w:val="DeltaViewInsertion"/>
          <w:rFonts w:ascii="Arial" w:hAnsi="Arial"/>
          <w:color w:val="auto"/>
          <w:sz w:val="20"/>
          <w:szCs w:val="20"/>
          <w:u w:val="none"/>
        </w:rPr>
        <w:t>pplicant of the amount or approximate amount of any rival submission;</w:t>
      </w:r>
    </w:p>
    <w:p w14:paraId="4B1CAD5D" w14:textId="77777777" w:rsidR="00C920E1" w:rsidRPr="00DE0D61" w:rsidRDefault="00C920E1" w:rsidP="00C920E1">
      <w:pPr>
        <w:spacing w:before="120" w:after="120" w:line="312" w:lineRule="auto"/>
        <w:jc w:val="both"/>
        <w:rPr>
          <w:rFonts w:ascii="Arial" w:hAnsi="Arial"/>
          <w:sz w:val="20"/>
          <w:szCs w:val="20"/>
        </w:rPr>
      </w:pPr>
      <w:r w:rsidRPr="00DE0D61">
        <w:rPr>
          <w:rStyle w:val="DeltaViewInsertion"/>
          <w:rFonts w:ascii="Arial" w:hAnsi="Arial"/>
          <w:color w:val="auto"/>
          <w:sz w:val="20"/>
          <w:szCs w:val="20"/>
          <w:u w:val="none"/>
        </w:rPr>
        <w:t>(vi) canvasses any person in connection with this document who is not one of its own consortium members or one of its own team;</w:t>
      </w:r>
    </w:p>
    <w:p w14:paraId="26339849" w14:textId="77777777" w:rsidR="00C920E1" w:rsidRPr="00DE0D61" w:rsidRDefault="00C920E1" w:rsidP="00C920E1">
      <w:pPr>
        <w:spacing w:before="120" w:after="120" w:line="312" w:lineRule="auto"/>
        <w:jc w:val="both"/>
        <w:rPr>
          <w:rFonts w:ascii="Arial" w:hAnsi="Arial"/>
          <w:sz w:val="20"/>
          <w:szCs w:val="20"/>
        </w:rPr>
      </w:pPr>
      <w:r w:rsidRPr="00DE0D61">
        <w:rPr>
          <w:rStyle w:val="DeltaViewInsertion"/>
          <w:rFonts w:ascii="Arial" w:hAnsi="Arial"/>
          <w:color w:val="auto"/>
          <w:sz w:val="20"/>
          <w:szCs w:val="20"/>
          <w:u w:val="none"/>
        </w:rPr>
        <w:t>(vii) offers or agrees to pay or give or does pay or give any sum of money, inducement or valuable consideration directly or indirectly to any person for doing or having done or causing or having caused to be done in relation to any other submission or proposed submission; or</w:t>
      </w:r>
    </w:p>
    <w:p w14:paraId="2465F7A5" w14:textId="77777777" w:rsidR="00C920E1" w:rsidRPr="00DE0D61" w:rsidRDefault="00C920E1" w:rsidP="00C920E1">
      <w:pPr>
        <w:spacing w:before="120" w:after="120" w:line="312" w:lineRule="auto"/>
        <w:jc w:val="both"/>
        <w:rPr>
          <w:rFonts w:ascii="Arial" w:hAnsi="Arial"/>
          <w:sz w:val="20"/>
          <w:szCs w:val="20"/>
        </w:rPr>
      </w:pPr>
      <w:r w:rsidRPr="00DE0D61">
        <w:rPr>
          <w:rStyle w:val="DeltaViewInsertion"/>
          <w:rFonts w:ascii="Arial" w:hAnsi="Arial"/>
          <w:color w:val="auto"/>
          <w:sz w:val="20"/>
          <w:szCs w:val="20"/>
          <w:u w:val="none"/>
        </w:rPr>
        <w:t xml:space="preserve">(viii) communicates to any person other than </w:t>
      </w:r>
      <w:r>
        <w:rPr>
          <w:rStyle w:val="DeltaViewInsertion"/>
          <w:rFonts w:ascii="Arial" w:hAnsi="Arial"/>
          <w:color w:val="auto"/>
          <w:sz w:val="20"/>
          <w:szCs w:val="20"/>
          <w:u w:val="none"/>
        </w:rPr>
        <w:t xml:space="preserve">the </w:t>
      </w:r>
      <w:r w:rsidRPr="00DE0D61">
        <w:rPr>
          <w:rStyle w:val="DeltaViewInsertion"/>
          <w:rFonts w:ascii="Arial" w:hAnsi="Arial"/>
          <w:color w:val="auto"/>
          <w:sz w:val="20"/>
          <w:szCs w:val="20"/>
          <w:u w:val="none"/>
        </w:rPr>
        <w:t>EIB the amount or approximate amount of his proposed submission (except where such disclosure is made in confidence in order to obtain quotations necessary for the preparation of a submission).</w:t>
      </w:r>
    </w:p>
    <w:p w14:paraId="76DA4796" w14:textId="77777777" w:rsidR="00C920E1" w:rsidRPr="00DE0D61" w:rsidRDefault="00C920E1" w:rsidP="00C920E1">
      <w:pPr>
        <w:spacing w:before="240" w:after="240" w:line="312" w:lineRule="auto"/>
        <w:jc w:val="both"/>
        <w:rPr>
          <w:rFonts w:ascii="Arial" w:hAnsi="Arial"/>
          <w:b/>
          <w:sz w:val="20"/>
          <w:szCs w:val="20"/>
        </w:rPr>
      </w:pPr>
      <w:r w:rsidRPr="00DE0D61">
        <w:rPr>
          <w:rStyle w:val="DeltaViewInsertion"/>
          <w:rFonts w:ascii="Arial" w:hAnsi="Arial"/>
          <w:b/>
          <w:color w:val="auto"/>
          <w:sz w:val="20"/>
          <w:szCs w:val="20"/>
          <w:u w:val="none"/>
        </w:rPr>
        <w:t>INTELLECTUAL PROPERTY</w:t>
      </w:r>
    </w:p>
    <w:p w14:paraId="2EF92CBF" w14:textId="77777777" w:rsidR="00C920E1" w:rsidRPr="00DE0D61" w:rsidRDefault="00C920E1" w:rsidP="00C920E1">
      <w:pPr>
        <w:spacing w:before="120" w:after="120" w:line="312" w:lineRule="auto"/>
        <w:jc w:val="both"/>
        <w:rPr>
          <w:rFonts w:ascii="Arial" w:hAnsi="Arial"/>
          <w:sz w:val="20"/>
          <w:szCs w:val="20"/>
        </w:rPr>
      </w:pPr>
      <w:r w:rsidRPr="00DE0D61">
        <w:rPr>
          <w:rStyle w:val="DeltaViewInsertion"/>
          <w:rFonts w:ascii="Arial" w:hAnsi="Arial"/>
          <w:color w:val="auto"/>
          <w:sz w:val="20"/>
          <w:szCs w:val="20"/>
          <w:u w:val="none"/>
        </w:rPr>
        <w:t>The copyright in this document is vested in the EIB.</w:t>
      </w:r>
    </w:p>
    <w:p w14:paraId="28365A8E" w14:textId="77777777" w:rsidR="00C920E1" w:rsidRPr="00DE0D61" w:rsidRDefault="00C920E1" w:rsidP="00C920E1">
      <w:pPr>
        <w:spacing w:before="120" w:after="120" w:line="312" w:lineRule="auto"/>
        <w:jc w:val="both"/>
        <w:rPr>
          <w:rFonts w:ascii="Arial" w:hAnsi="Arial"/>
          <w:sz w:val="20"/>
          <w:szCs w:val="20"/>
        </w:rPr>
      </w:pPr>
      <w:r w:rsidRPr="00DE0D61">
        <w:rPr>
          <w:rStyle w:val="DeltaViewInsertion"/>
          <w:rFonts w:ascii="Arial" w:hAnsi="Arial"/>
          <w:color w:val="auto"/>
          <w:sz w:val="20"/>
          <w:szCs w:val="20"/>
          <w:u w:val="none"/>
        </w:rPr>
        <w:t>This document may not be reproduced, copied or stored in any medium without the prior written consent of the EIB except in relation to the preparation of a submission.</w:t>
      </w:r>
    </w:p>
    <w:p w14:paraId="483CB1C8" w14:textId="77777777" w:rsidR="00C920E1" w:rsidRPr="00DE0D61" w:rsidRDefault="00C920E1" w:rsidP="00C920E1">
      <w:pPr>
        <w:spacing w:before="120" w:after="120" w:line="312" w:lineRule="auto"/>
        <w:jc w:val="both"/>
        <w:rPr>
          <w:rFonts w:ascii="Arial" w:hAnsi="Arial"/>
          <w:sz w:val="20"/>
          <w:szCs w:val="20"/>
        </w:rPr>
      </w:pPr>
      <w:r w:rsidRPr="00DE0D61">
        <w:rPr>
          <w:rStyle w:val="DeltaViewInsertion"/>
          <w:rFonts w:ascii="Arial" w:hAnsi="Arial"/>
          <w:color w:val="auto"/>
          <w:sz w:val="20"/>
          <w:szCs w:val="20"/>
          <w:u w:val="none"/>
        </w:rPr>
        <w:t>All documentation supplied by the EIB in relation to this Financial Intermediary selection process is and shall remain the property of the EIB and must be returned on demand, without any copies being retained. Applicants are not authorised to copy, reproduce, or distribute such documents at any time except as is necessary to produce a submission.</w:t>
      </w:r>
    </w:p>
    <w:p w14:paraId="5B7D2856" w14:textId="77777777" w:rsidR="00C920E1" w:rsidRPr="00DE0D61" w:rsidRDefault="00C920E1" w:rsidP="00C920E1">
      <w:pPr>
        <w:spacing w:before="240" w:after="240" w:line="312" w:lineRule="auto"/>
        <w:jc w:val="both"/>
        <w:rPr>
          <w:rFonts w:ascii="Arial" w:hAnsi="Arial"/>
          <w:b/>
          <w:sz w:val="20"/>
          <w:szCs w:val="20"/>
        </w:rPr>
      </w:pPr>
      <w:r w:rsidRPr="00DE0D61">
        <w:rPr>
          <w:rStyle w:val="DeltaViewInsertion"/>
          <w:rFonts w:ascii="Arial" w:hAnsi="Arial"/>
          <w:b/>
          <w:color w:val="auto"/>
          <w:sz w:val="20"/>
          <w:szCs w:val="20"/>
          <w:u w:val="none"/>
        </w:rPr>
        <w:t>PUBLICITY</w:t>
      </w:r>
    </w:p>
    <w:p w14:paraId="6B814D8C" w14:textId="4A5D0C2B" w:rsidR="00C920E1" w:rsidRDefault="00C920E1" w:rsidP="00C920E1">
      <w:pPr>
        <w:spacing w:before="240" w:after="240" w:line="312" w:lineRule="auto"/>
        <w:jc w:val="both"/>
        <w:rPr>
          <w:rStyle w:val="DeltaViewInsertion"/>
          <w:rFonts w:ascii="Arial" w:hAnsi="Arial"/>
          <w:b/>
          <w:color w:val="auto"/>
          <w:sz w:val="20"/>
          <w:szCs w:val="20"/>
          <w:u w:val="none"/>
        </w:rPr>
      </w:pPr>
      <w:r w:rsidRPr="00DE0D61">
        <w:rPr>
          <w:rStyle w:val="DeltaViewInsertion"/>
          <w:rFonts w:ascii="Arial" w:hAnsi="Arial"/>
          <w:color w:val="auto"/>
          <w:sz w:val="20"/>
          <w:szCs w:val="20"/>
          <w:u w:val="none"/>
        </w:rPr>
        <w:t>Applicants shall not undertake (or permit to be undertaken) at any time, any publicity activity with any section of the media in relation to the Financial Intermediary selection process other than with the prior written agreement of the EIB. Such agreement shall extend to the content of any publicity. In this paragraph the word "media" includes (but without limitation) radio, television, newspapers, trade and specialist press, the internet</w:t>
      </w:r>
      <w:r w:rsidR="006479C9">
        <w:rPr>
          <w:rStyle w:val="DeltaViewInsertion"/>
          <w:rFonts w:ascii="Arial" w:hAnsi="Arial"/>
          <w:color w:val="auto"/>
          <w:sz w:val="20"/>
          <w:szCs w:val="20"/>
          <w:u w:val="none"/>
        </w:rPr>
        <w:t>,</w:t>
      </w:r>
      <w:r w:rsidRPr="00DE0D61">
        <w:rPr>
          <w:rStyle w:val="DeltaViewInsertion"/>
          <w:rFonts w:ascii="Arial" w:hAnsi="Arial"/>
          <w:color w:val="auto"/>
          <w:sz w:val="20"/>
          <w:szCs w:val="20"/>
          <w:u w:val="none"/>
        </w:rPr>
        <w:t xml:space="preserve"> </w:t>
      </w:r>
      <w:r w:rsidRPr="002C0BC8">
        <w:rPr>
          <w:rStyle w:val="DeltaViewInsertion"/>
          <w:rFonts w:ascii="Arial" w:hAnsi="Arial"/>
          <w:color w:val="auto"/>
          <w:sz w:val="20"/>
          <w:szCs w:val="20"/>
          <w:u w:val="none"/>
        </w:rPr>
        <w:t xml:space="preserve">email </w:t>
      </w:r>
      <w:r w:rsidR="006479C9" w:rsidRPr="002C0BC8">
        <w:rPr>
          <w:rStyle w:val="DeltaViewInsertion"/>
          <w:rFonts w:ascii="Arial" w:hAnsi="Arial"/>
          <w:color w:val="auto"/>
          <w:sz w:val="20"/>
          <w:szCs w:val="20"/>
          <w:u w:val="none"/>
        </w:rPr>
        <w:t xml:space="preserve">and any printer materials </w:t>
      </w:r>
      <w:r w:rsidRPr="002C0BC8">
        <w:rPr>
          <w:rStyle w:val="DeltaViewInsertion"/>
          <w:rFonts w:ascii="Arial" w:hAnsi="Arial"/>
          <w:color w:val="auto"/>
          <w:sz w:val="20"/>
          <w:szCs w:val="20"/>
          <w:u w:val="none"/>
        </w:rPr>
        <w:t>accessible</w:t>
      </w:r>
      <w:r w:rsidRPr="00DE0D61">
        <w:rPr>
          <w:rStyle w:val="DeltaViewInsertion"/>
          <w:rFonts w:ascii="Arial" w:hAnsi="Arial"/>
          <w:color w:val="auto"/>
          <w:sz w:val="20"/>
          <w:szCs w:val="20"/>
          <w:u w:val="none"/>
        </w:rPr>
        <w:t xml:space="preserve"> by the public at large and the representatives of such media.</w:t>
      </w:r>
    </w:p>
    <w:p w14:paraId="5A88D9B0" w14:textId="21300EAE" w:rsidR="00BB5F90" w:rsidRDefault="00AF1E5E" w:rsidP="00C90D09">
      <w:pPr>
        <w:numPr>
          <w:ilvl w:val="0"/>
          <w:numId w:val="12"/>
        </w:numPr>
        <w:spacing w:before="240" w:after="240" w:line="312" w:lineRule="auto"/>
        <w:ind w:left="714" w:hanging="357"/>
        <w:jc w:val="both"/>
        <w:rPr>
          <w:rStyle w:val="DeltaViewInsertion"/>
          <w:rFonts w:ascii="Arial" w:hAnsi="Arial"/>
          <w:b/>
          <w:color w:val="auto"/>
          <w:sz w:val="20"/>
          <w:szCs w:val="20"/>
          <w:u w:val="none"/>
        </w:rPr>
      </w:pPr>
      <w:r>
        <w:rPr>
          <w:rStyle w:val="DeltaViewInsertion"/>
          <w:rFonts w:ascii="Arial" w:hAnsi="Arial"/>
          <w:b/>
          <w:color w:val="auto"/>
          <w:sz w:val="20"/>
          <w:szCs w:val="20"/>
          <w:u w:val="none"/>
        </w:rPr>
        <w:t xml:space="preserve">The </w:t>
      </w:r>
      <w:r w:rsidR="001330B3">
        <w:rPr>
          <w:rStyle w:val="DeltaViewInsertion"/>
          <w:rFonts w:ascii="Arial" w:hAnsi="Arial"/>
          <w:b/>
          <w:color w:val="auto"/>
          <w:sz w:val="20"/>
          <w:szCs w:val="20"/>
          <w:u w:val="none"/>
        </w:rPr>
        <w:t xml:space="preserve">FoF </w:t>
      </w:r>
      <w:r>
        <w:rPr>
          <w:rStyle w:val="DeltaViewInsertion"/>
          <w:rFonts w:ascii="Arial" w:hAnsi="Arial"/>
          <w:b/>
          <w:color w:val="auto"/>
          <w:sz w:val="20"/>
          <w:szCs w:val="20"/>
          <w:u w:val="none"/>
        </w:rPr>
        <w:t>Investment Strategy</w:t>
      </w:r>
      <w:r w:rsidR="00564D71">
        <w:rPr>
          <w:rStyle w:val="DeltaViewInsertion"/>
          <w:rFonts w:ascii="Arial" w:hAnsi="Arial"/>
          <w:b/>
          <w:color w:val="auto"/>
          <w:sz w:val="20"/>
          <w:szCs w:val="20"/>
          <w:u w:val="none"/>
        </w:rPr>
        <w:t xml:space="preserve"> and role of the Financial Intermediaries</w:t>
      </w:r>
    </w:p>
    <w:p w14:paraId="4F140915" w14:textId="3D6FF789" w:rsidR="00BB5F90" w:rsidRPr="00564D71" w:rsidRDefault="00564D71" w:rsidP="00C02479">
      <w:pPr>
        <w:pStyle w:val="ListParagraph"/>
        <w:numPr>
          <w:ilvl w:val="1"/>
          <w:numId w:val="26"/>
        </w:numPr>
        <w:spacing w:before="240" w:after="240" w:line="312" w:lineRule="auto"/>
        <w:ind w:left="709"/>
        <w:jc w:val="both"/>
        <w:rPr>
          <w:rStyle w:val="DeltaViewInsertion"/>
          <w:rFonts w:ascii="Arial" w:hAnsi="Arial"/>
          <w:b/>
          <w:color w:val="auto"/>
          <w:sz w:val="20"/>
          <w:szCs w:val="20"/>
          <w:u w:val="none"/>
        </w:rPr>
      </w:pPr>
      <w:r w:rsidRPr="00564D71">
        <w:rPr>
          <w:rStyle w:val="DeltaViewInsertion"/>
          <w:rFonts w:ascii="Arial" w:hAnsi="Arial"/>
          <w:b/>
          <w:color w:val="auto"/>
          <w:sz w:val="20"/>
          <w:szCs w:val="20"/>
          <w:u w:val="none"/>
        </w:rPr>
        <w:t>Context</w:t>
      </w:r>
      <w:r w:rsidR="00BB5F90" w:rsidRPr="00564D71">
        <w:rPr>
          <w:rStyle w:val="DeltaViewInsertion"/>
          <w:rFonts w:ascii="Arial" w:hAnsi="Arial"/>
          <w:b/>
          <w:color w:val="auto"/>
          <w:sz w:val="20"/>
          <w:szCs w:val="20"/>
          <w:u w:val="none"/>
        </w:rPr>
        <w:t xml:space="preserve"> </w:t>
      </w:r>
    </w:p>
    <w:p w14:paraId="1DAA63D7" w14:textId="7AAD879F" w:rsidR="00564D71" w:rsidRPr="00564D71" w:rsidRDefault="0053274B" w:rsidP="00287AB5">
      <w:pPr>
        <w:spacing w:before="240" w:after="120" w:line="312" w:lineRule="auto"/>
        <w:jc w:val="both"/>
        <w:rPr>
          <w:rFonts w:ascii="Arial" w:hAnsi="Arial"/>
          <w:sz w:val="20"/>
          <w:szCs w:val="20"/>
          <w:lang w:val="en-US"/>
        </w:rPr>
      </w:pPr>
      <w:r>
        <w:rPr>
          <w:rFonts w:ascii="Arial" w:hAnsi="Arial"/>
          <w:sz w:val="20"/>
          <w:szCs w:val="20"/>
          <w:lang w:val="en-US"/>
        </w:rPr>
        <w:t xml:space="preserve">The </w:t>
      </w:r>
      <w:r w:rsidR="00287AB5">
        <w:rPr>
          <w:rFonts w:ascii="Arial" w:hAnsi="Arial"/>
          <w:sz w:val="20"/>
          <w:szCs w:val="20"/>
          <w:lang w:val="en-US"/>
        </w:rPr>
        <w:t>RRF</w:t>
      </w:r>
      <w:r>
        <w:rPr>
          <w:rFonts w:ascii="Arial" w:hAnsi="Arial"/>
          <w:sz w:val="20"/>
          <w:szCs w:val="20"/>
          <w:lang w:val="en-US"/>
        </w:rPr>
        <w:t xml:space="preserve"> </w:t>
      </w:r>
      <w:r w:rsidRPr="0053274B">
        <w:rPr>
          <w:rFonts w:ascii="Arial" w:hAnsi="Arial"/>
          <w:sz w:val="20"/>
          <w:szCs w:val="20"/>
        </w:rPr>
        <w:t xml:space="preserve">is the key instrument at the heart of </w:t>
      </w:r>
      <w:r>
        <w:rPr>
          <w:rFonts w:ascii="Arial" w:hAnsi="Arial"/>
          <w:sz w:val="20"/>
          <w:szCs w:val="20"/>
        </w:rPr>
        <w:t xml:space="preserve">the </w:t>
      </w:r>
      <w:r w:rsidRPr="0053274B">
        <w:rPr>
          <w:rFonts w:ascii="Arial" w:hAnsi="Arial"/>
          <w:sz w:val="20"/>
          <w:szCs w:val="20"/>
        </w:rPr>
        <w:t>NextGenerationEU</w:t>
      </w:r>
      <w:r>
        <w:rPr>
          <w:rFonts w:ascii="Arial" w:hAnsi="Arial"/>
          <w:sz w:val="20"/>
          <w:szCs w:val="20"/>
        </w:rPr>
        <w:t xml:space="preserve"> – an</w:t>
      </w:r>
      <w:r w:rsidRPr="0053274B">
        <w:rPr>
          <w:rFonts w:ascii="Arial" w:hAnsi="Arial"/>
          <w:sz w:val="20"/>
          <w:szCs w:val="20"/>
        </w:rPr>
        <w:t xml:space="preserve"> unprecedented coordinated EU respo</w:t>
      </w:r>
      <w:r>
        <w:rPr>
          <w:rFonts w:ascii="Arial" w:hAnsi="Arial"/>
          <w:sz w:val="20"/>
          <w:szCs w:val="20"/>
        </w:rPr>
        <w:t xml:space="preserve">nse to the Covid-19 crisis aimed </w:t>
      </w:r>
      <w:r w:rsidRPr="0053274B">
        <w:rPr>
          <w:rFonts w:ascii="Arial" w:hAnsi="Arial"/>
          <w:sz w:val="20"/>
          <w:szCs w:val="20"/>
        </w:rPr>
        <w:t>to address common European challenges by embracing the green and digital transitions, to strengthen economic and social resilience and the cohesion of the Single Market</w:t>
      </w:r>
      <w:r>
        <w:rPr>
          <w:rFonts w:ascii="Arial" w:hAnsi="Arial"/>
          <w:sz w:val="20"/>
          <w:szCs w:val="20"/>
        </w:rPr>
        <w:t xml:space="preserve">. </w:t>
      </w:r>
      <w:r w:rsidRPr="0053274B">
        <w:rPr>
          <w:rFonts w:ascii="Arial" w:hAnsi="Arial"/>
          <w:sz w:val="20"/>
          <w:szCs w:val="20"/>
        </w:rPr>
        <w:t xml:space="preserve">The Romanian </w:t>
      </w:r>
      <w:r w:rsidR="00287AB5">
        <w:rPr>
          <w:rFonts w:ascii="Arial" w:hAnsi="Arial"/>
          <w:sz w:val="20"/>
          <w:szCs w:val="20"/>
        </w:rPr>
        <w:t>RRP</w:t>
      </w:r>
      <w:r>
        <w:rPr>
          <w:rFonts w:ascii="Arial" w:hAnsi="Arial"/>
          <w:sz w:val="20"/>
          <w:szCs w:val="20"/>
        </w:rPr>
        <w:t xml:space="preserve"> </w:t>
      </w:r>
      <w:r w:rsidRPr="0053274B">
        <w:rPr>
          <w:rFonts w:ascii="Arial" w:hAnsi="Arial"/>
          <w:sz w:val="20"/>
          <w:szCs w:val="20"/>
        </w:rPr>
        <w:t xml:space="preserve">forms part of </w:t>
      </w:r>
      <w:r>
        <w:rPr>
          <w:rFonts w:ascii="Arial" w:hAnsi="Arial"/>
          <w:sz w:val="20"/>
          <w:szCs w:val="20"/>
        </w:rPr>
        <w:t>this initiative</w:t>
      </w:r>
      <w:r w:rsidRPr="0053274B">
        <w:rPr>
          <w:rFonts w:ascii="Arial" w:hAnsi="Arial"/>
          <w:sz w:val="20"/>
          <w:szCs w:val="20"/>
        </w:rPr>
        <w:t xml:space="preserve"> </w:t>
      </w:r>
      <w:r>
        <w:rPr>
          <w:rFonts w:ascii="Arial" w:hAnsi="Arial"/>
          <w:sz w:val="20"/>
          <w:szCs w:val="20"/>
        </w:rPr>
        <w:t xml:space="preserve">by defining </w:t>
      </w:r>
      <w:r w:rsidR="00564D71" w:rsidRPr="00564D71">
        <w:rPr>
          <w:rFonts w:ascii="Arial" w:hAnsi="Arial"/>
          <w:sz w:val="20"/>
          <w:szCs w:val="20"/>
          <w:lang w:val="en-US"/>
        </w:rPr>
        <w:t xml:space="preserve">reforms and investments </w:t>
      </w:r>
      <w:r>
        <w:rPr>
          <w:rFonts w:ascii="Arial" w:hAnsi="Arial"/>
          <w:sz w:val="20"/>
          <w:szCs w:val="20"/>
          <w:lang w:val="en-US"/>
        </w:rPr>
        <w:t>to be supported with RRF resources</w:t>
      </w:r>
      <w:r w:rsidR="00564D71" w:rsidRPr="00564D71">
        <w:rPr>
          <w:rFonts w:ascii="Arial" w:hAnsi="Arial"/>
          <w:sz w:val="20"/>
          <w:szCs w:val="20"/>
          <w:lang w:val="en-US"/>
        </w:rPr>
        <w:t xml:space="preserve">. A strong priority </w:t>
      </w:r>
      <w:r w:rsidR="00287AB5">
        <w:rPr>
          <w:rFonts w:ascii="Arial" w:hAnsi="Arial"/>
          <w:sz w:val="20"/>
          <w:szCs w:val="20"/>
          <w:lang w:val="en-US"/>
        </w:rPr>
        <w:t xml:space="preserve">under the RRP </w:t>
      </w:r>
      <w:r w:rsidR="00564D71" w:rsidRPr="00564D71">
        <w:rPr>
          <w:rFonts w:ascii="Arial" w:hAnsi="Arial"/>
          <w:sz w:val="20"/>
          <w:szCs w:val="20"/>
          <w:lang w:val="en-US"/>
        </w:rPr>
        <w:t xml:space="preserve">is given to green transition and digital transformation </w:t>
      </w:r>
      <w:r>
        <w:rPr>
          <w:rFonts w:ascii="Arial" w:hAnsi="Arial"/>
          <w:sz w:val="20"/>
          <w:szCs w:val="20"/>
          <w:lang w:val="en-US"/>
        </w:rPr>
        <w:t xml:space="preserve">where </w:t>
      </w:r>
      <w:r w:rsidR="00564D71" w:rsidRPr="00564D71">
        <w:rPr>
          <w:rFonts w:ascii="Arial" w:hAnsi="Arial"/>
          <w:sz w:val="20"/>
          <w:szCs w:val="20"/>
          <w:lang w:val="en-US"/>
        </w:rPr>
        <w:t xml:space="preserve">at least 41% </w:t>
      </w:r>
      <w:r>
        <w:rPr>
          <w:rFonts w:ascii="Arial" w:hAnsi="Arial"/>
          <w:sz w:val="20"/>
          <w:szCs w:val="20"/>
          <w:lang w:val="en-US"/>
        </w:rPr>
        <w:t xml:space="preserve">and 21%, respectively, </w:t>
      </w:r>
      <w:r w:rsidR="00564D71" w:rsidRPr="00564D71">
        <w:rPr>
          <w:rFonts w:ascii="Arial" w:hAnsi="Arial"/>
          <w:sz w:val="20"/>
          <w:szCs w:val="20"/>
          <w:lang w:val="en-US"/>
        </w:rPr>
        <w:t xml:space="preserve">of RRF resources shall target </w:t>
      </w:r>
      <w:r w:rsidR="00287AB5">
        <w:rPr>
          <w:rFonts w:ascii="Arial" w:hAnsi="Arial"/>
          <w:sz w:val="20"/>
          <w:szCs w:val="20"/>
          <w:lang w:val="en-US"/>
        </w:rPr>
        <w:t xml:space="preserve">investments for </w:t>
      </w:r>
      <w:r w:rsidR="00564D71" w:rsidRPr="00564D71">
        <w:rPr>
          <w:rFonts w:ascii="Arial" w:hAnsi="Arial"/>
          <w:sz w:val="20"/>
          <w:szCs w:val="20"/>
          <w:lang w:val="en-US"/>
        </w:rPr>
        <w:t xml:space="preserve">climate action </w:t>
      </w:r>
      <w:r w:rsidR="00287AB5">
        <w:rPr>
          <w:rFonts w:ascii="Arial" w:hAnsi="Arial"/>
          <w:sz w:val="20"/>
          <w:szCs w:val="20"/>
          <w:lang w:val="en-US"/>
        </w:rPr>
        <w:t>and</w:t>
      </w:r>
      <w:r w:rsidR="00564D71" w:rsidRPr="00564D71">
        <w:rPr>
          <w:rFonts w:ascii="Arial" w:hAnsi="Arial"/>
          <w:sz w:val="20"/>
          <w:szCs w:val="20"/>
          <w:lang w:val="en-US"/>
        </w:rPr>
        <w:t xml:space="preserve"> </w:t>
      </w:r>
      <w:r w:rsidR="00564D71" w:rsidRPr="00564D71">
        <w:rPr>
          <w:rFonts w:ascii="Arial" w:hAnsi="Arial"/>
          <w:sz w:val="20"/>
          <w:szCs w:val="20"/>
        </w:rPr>
        <w:t>digitalisation</w:t>
      </w:r>
      <w:r w:rsidR="00564D71" w:rsidRPr="00564D71">
        <w:rPr>
          <w:rFonts w:ascii="Arial" w:hAnsi="Arial"/>
          <w:sz w:val="20"/>
          <w:szCs w:val="20"/>
          <w:lang w:val="en-US"/>
        </w:rPr>
        <w:t>. In addition, the RRF should support activities that fully respect the EU climate and environmental standards and priorities, including the principle of “do no significant harm”.</w:t>
      </w:r>
      <w:r w:rsidR="00650F9C">
        <w:rPr>
          <w:rStyle w:val="FootnoteReference"/>
          <w:rFonts w:ascii="Arial" w:hAnsi="Arial"/>
          <w:sz w:val="20"/>
          <w:szCs w:val="20"/>
          <w:lang w:val="en-US"/>
        </w:rPr>
        <w:footnoteReference w:id="1"/>
      </w:r>
      <w:r w:rsidR="00564D71" w:rsidRPr="00564D71">
        <w:rPr>
          <w:rFonts w:ascii="Arial" w:hAnsi="Arial"/>
          <w:sz w:val="20"/>
          <w:szCs w:val="20"/>
          <w:lang w:val="en-US"/>
        </w:rPr>
        <w:t xml:space="preserve"> </w:t>
      </w:r>
    </w:p>
    <w:p w14:paraId="20E8E367" w14:textId="30E3940A" w:rsidR="00564D71" w:rsidRPr="002C0BC8" w:rsidRDefault="00564D71" w:rsidP="000A631F">
      <w:pPr>
        <w:spacing w:before="120" w:line="312" w:lineRule="auto"/>
        <w:jc w:val="both"/>
        <w:rPr>
          <w:rFonts w:ascii="Arial" w:hAnsi="Arial"/>
          <w:sz w:val="20"/>
          <w:szCs w:val="20"/>
        </w:rPr>
      </w:pPr>
      <w:r w:rsidRPr="00564D71">
        <w:rPr>
          <w:rFonts w:ascii="Arial" w:hAnsi="Arial"/>
          <w:sz w:val="20"/>
          <w:szCs w:val="20"/>
        </w:rPr>
        <w:t>T</w:t>
      </w:r>
      <w:r w:rsidR="00287AB5">
        <w:rPr>
          <w:rFonts w:ascii="Arial" w:hAnsi="Arial"/>
          <w:sz w:val="20"/>
          <w:szCs w:val="20"/>
        </w:rPr>
        <w:t>he MIEP</w:t>
      </w:r>
      <w:r w:rsidRPr="00564D71">
        <w:rPr>
          <w:rFonts w:ascii="Arial" w:hAnsi="Arial"/>
          <w:sz w:val="20"/>
          <w:szCs w:val="20"/>
        </w:rPr>
        <w:t xml:space="preserve"> has engaged with the EIB in the evaluation of the most effective options for the implementation of the RRF in </w:t>
      </w:r>
      <w:r w:rsidR="00287AB5">
        <w:rPr>
          <w:rFonts w:ascii="Arial" w:hAnsi="Arial"/>
          <w:sz w:val="20"/>
          <w:szCs w:val="20"/>
        </w:rPr>
        <w:t>Romania</w:t>
      </w:r>
      <w:r w:rsidRPr="00564D71">
        <w:rPr>
          <w:rFonts w:ascii="Arial" w:hAnsi="Arial"/>
          <w:sz w:val="20"/>
          <w:szCs w:val="20"/>
        </w:rPr>
        <w:t xml:space="preserve">, including, </w:t>
      </w:r>
      <w:r w:rsidRPr="00564D71">
        <w:rPr>
          <w:rFonts w:ascii="Arial" w:hAnsi="Arial"/>
          <w:i/>
          <w:sz w:val="20"/>
          <w:szCs w:val="20"/>
        </w:rPr>
        <w:t>inter alia</w:t>
      </w:r>
      <w:r w:rsidRPr="00564D71">
        <w:rPr>
          <w:rFonts w:ascii="Arial" w:hAnsi="Arial"/>
          <w:sz w:val="20"/>
          <w:szCs w:val="20"/>
        </w:rPr>
        <w:t>, evaluating the set-up of dedicated Financial Instruments. Therefore</w:t>
      </w:r>
      <w:r w:rsidR="00287AB5">
        <w:rPr>
          <w:rFonts w:ascii="Arial" w:hAnsi="Arial"/>
          <w:sz w:val="20"/>
          <w:szCs w:val="20"/>
        </w:rPr>
        <w:t>, the</w:t>
      </w:r>
      <w:r w:rsidRPr="00564D71">
        <w:rPr>
          <w:rFonts w:ascii="Arial" w:hAnsi="Arial"/>
          <w:sz w:val="20"/>
          <w:szCs w:val="20"/>
        </w:rPr>
        <w:t xml:space="preserve"> EIB support has been envisaged to be provided by way of establishment of a dedicated bilateral mandate to manage part of the RRF funds allocated to </w:t>
      </w:r>
      <w:r w:rsidR="00287AB5">
        <w:rPr>
          <w:rFonts w:ascii="Arial" w:hAnsi="Arial"/>
          <w:sz w:val="20"/>
          <w:szCs w:val="20"/>
        </w:rPr>
        <w:t>Romania</w:t>
      </w:r>
      <w:r w:rsidRPr="00564D71">
        <w:rPr>
          <w:rFonts w:ascii="Arial" w:hAnsi="Arial"/>
          <w:sz w:val="20"/>
          <w:szCs w:val="20"/>
        </w:rPr>
        <w:t xml:space="preserve">, in the form of </w:t>
      </w:r>
      <w:r w:rsidR="006974AC">
        <w:rPr>
          <w:rFonts w:ascii="Arial" w:hAnsi="Arial"/>
          <w:sz w:val="20"/>
          <w:szCs w:val="20"/>
        </w:rPr>
        <w:br/>
      </w:r>
      <w:r w:rsidRPr="00564D71">
        <w:rPr>
          <w:rFonts w:ascii="Arial" w:hAnsi="Arial"/>
          <w:sz w:val="20"/>
          <w:szCs w:val="20"/>
        </w:rPr>
        <w:t xml:space="preserve">a </w:t>
      </w:r>
      <w:r w:rsidRPr="002C0BC8">
        <w:rPr>
          <w:rFonts w:ascii="Arial" w:hAnsi="Arial"/>
          <w:sz w:val="20"/>
          <w:szCs w:val="20"/>
        </w:rPr>
        <w:t>fund of fund</w:t>
      </w:r>
      <w:r w:rsidR="00951585" w:rsidRPr="002C0BC8">
        <w:rPr>
          <w:rFonts w:ascii="Arial" w:hAnsi="Arial"/>
          <w:sz w:val="20"/>
          <w:szCs w:val="20"/>
        </w:rPr>
        <w:t>s</w:t>
      </w:r>
      <w:r w:rsidRPr="002C0BC8">
        <w:rPr>
          <w:rFonts w:ascii="Arial" w:hAnsi="Arial"/>
          <w:sz w:val="20"/>
          <w:szCs w:val="20"/>
        </w:rPr>
        <w:t xml:space="preserve"> managed by the EIB. </w:t>
      </w:r>
    </w:p>
    <w:p w14:paraId="556AFB23" w14:textId="77777777" w:rsidR="00684942" w:rsidRPr="00684942" w:rsidRDefault="00684942" w:rsidP="00684942">
      <w:pPr>
        <w:spacing w:before="120" w:after="120" w:line="312" w:lineRule="auto"/>
        <w:jc w:val="both"/>
        <w:rPr>
          <w:rFonts w:ascii="Arial" w:hAnsi="Arial"/>
          <w:sz w:val="20"/>
          <w:szCs w:val="20"/>
        </w:rPr>
      </w:pPr>
      <w:r w:rsidRPr="002C0BC8">
        <w:rPr>
          <w:rFonts w:ascii="Arial" w:hAnsi="Arial"/>
          <w:sz w:val="20"/>
          <w:szCs w:val="20"/>
        </w:rPr>
        <w:t>The overall objectives</w:t>
      </w:r>
      <w:r w:rsidRPr="00684942">
        <w:rPr>
          <w:rFonts w:ascii="Arial" w:hAnsi="Arial"/>
          <w:sz w:val="20"/>
          <w:szCs w:val="20"/>
        </w:rPr>
        <w:t xml:space="preserve"> of the FoF are as follows:</w:t>
      </w:r>
    </w:p>
    <w:p w14:paraId="04315E43" w14:textId="77777777" w:rsidR="00684942" w:rsidRPr="00684942" w:rsidRDefault="00684942" w:rsidP="00C02479">
      <w:pPr>
        <w:numPr>
          <w:ilvl w:val="0"/>
          <w:numId w:val="30"/>
        </w:numPr>
        <w:spacing w:before="120" w:after="120" w:line="312" w:lineRule="auto"/>
        <w:ind w:left="426"/>
        <w:jc w:val="both"/>
        <w:rPr>
          <w:rFonts w:ascii="Arial" w:hAnsi="Arial"/>
          <w:sz w:val="20"/>
          <w:szCs w:val="20"/>
        </w:rPr>
      </w:pPr>
      <w:r w:rsidRPr="00684942">
        <w:rPr>
          <w:rFonts w:ascii="Arial" w:hAnsi="Arial"/>
          <w:sz w:val="20"/>
          <w:szCs w:val="20"/>
        </w:rPr>
        <w:t>to improve access to finance for the target recipients, in order to support, unlock and accelerate new investment activities, which in turn help to support the wider economic recovery and support the implementation of the RRP;</w:t>
      </w:r>
    </w:p>
    <w:p w14:paraId="74F9DD12" w14:textId="6FB62106" w:rsidR="00684942" w:rsidRPr="00684942" w:rsidRDefault="00684942" w:rsidP="00C02479">
      <w:pPr>
        <w:numPr>
          <w:ilvl w:val="0"/>
          <w:numId w:val="30"/>
        </w:numPr>
        <w:spacing w:before="120" w:after="120" w:line="312" w:lineRule="auto"/>
        <w:ind w:left="426"/>
        <w:jc w:val="both"/>
        <w:rPr>
          <w:rFonts w:ascii="Arial" w:hAnsi="Arial"/>
          <w:sz w:val="20"/>
          <w:szCs w:val="20"/>
        </w:rPr>
      </w:pPr>
      <w:r w:rsidRPr="00684942">
        <w:rPr>
          <w:rFonts w:ascii="Arial" w:hAnsi="Arial"/>
          <w:sz w:val="20"/>
          <w:szCs w:val="20"/>
        </w:rPr>
        <w:t xml:space="preserve">to promote and increase investment in climate action and digitalisation projects, supporting the wider green and </w:t>
      </w:r>
      <w:r w:rsidR="006974AC" w:rsidRPr="00684942">
        <w:rPr>
          <w:rFonts w:ascii="Arial" w:hAnsi="Arial"/>
          <w:sz w:val="20"/>
          <w:szCs w:val="20"/>
        </w:rPr>
        <w:t>digital</w:t>
      </w:r>
      <w:r w:rsidRPr="00684942">
        <w:rPr>
          <w:rFonts w:ascii="Arial" w:hAnsi="Arial"/>
          <w:sz w:val="20"/>
          <w:szCs w:val="20"/>
        </w:rPr>
        <w:t xml:space="preserve"> </w:t>
      </w:r>
      <w:r w:rsidR="006974AC" w:rsidRPr="00684942">
        <w:rPr>
          <w:rFonts w:ascii="Arial" w:hAnsi="Arial"/>
          <w:sz w:val="20"/>
          <w:szCs w:val="20"/>
        </w:rPr>
        <w:t>transition</w:t>
      </w:r>
      <w:r w:rsidRPr="00684942">
        <w:rPr>
          <w:rFonts w:ascii="Arial" w:hAnsi="Arial"/>
          <w:sz w:val="20"/>
          <w:szCs w:val="20"/>
        </w:rPr>
        <w:t xml:space="preserve"> of Romania;</w:t>
      </w:r>
    </w:p>
    <w:p w14:paraId="30A2E63D" w14:textId="77777777" w:rsidR="00684942" w:rsidRPr="00684942" w:rsidRDefault="00684942" w:rsidP="00C02479">
      <w:pPr>
        <w:numPr>
          <w:ilvl w:val="0"/>
          <w:numId w:val="30"/>
        </w:numPr>
        <w:spacing w:before="120" w:after="120" w:line="312" w:lineRule="auto"/>
        <w:ind w:left="426"/>
        <w:jc w:val="both"/>
        <w:rPr>
          <w:rFonts w:ascii="Arial" w:hAnsi="Arial"/>
          <w:sz w:val="20"/>
          <w:szCs w:val="20"/>
        </w:rPr>
      </w:pPr>
      <w:r w:rsidRPr="00684942">
        <w:rPr>
          <w:rFonts w:ascii="Arial" w:hAnsi="Arial"/>
          <w:sz w:val="20"/>
          <w:szCs w:val="20"/>
        </w:rPr>
        <w:t>to improve the capacity of Financial intermediaries to support investment in these sectors and support the development of a wider financial intermediary market;</w:t>
      </w:r>
    </w:p>
    <w:p w14:paraId="74677ECF" w14:textId="77777777" w:rsidR="00684942" w:rsidRPr="00684942" w:rsidRDefault="00684942" w:rsidP="00C02479">
      <w:pPr>
        <w:numPr>
          <w:ilvl w:val="0"/>
          <w:numId w:val="30"/>
        </w:numPr>
        <w:spacing w:before="120" w:after="120" w:line="312" w:lineRule="auto"/>
        <w:ind w:left="426"/>
        <w:jc w:val="both"/>
        <w:rPr>
          <w:rFonts w:ascii="Arial" w:hAnsi="Arial"/>
          <w:sz w:val="20"/>
          <w:szCs w:val="20"/>
        </w:rPr>
      </w:pPr>
      <w:r w:rsidRPr="00684942">
        <w:rPr>
          <w:rFonts w:ascii="Arial" w:hAnsi="Arial"/>
          <w:sz w:val="20"/>
          <w:szCs w:val="20"/>
        </w:rPr>
        <w:t>to create a revolving and evergreen source of finance for Romania, able to support future rounds of reinvestment in similar activities, thereby helping to increase the financial sustainability of the RRF resources available;</w:t>
      </w:r>
    </w:p>
    <w:p w14:paraId="4178C46F" w14:textId="66BE7CE4" w:rsidR="00684942" w:rsidRPr="00684942" w:rsidRDefault="00684942" w:rsidP="00C02479">
      <w:pPr>
        <w:numPr>
          <w:ilvl w:val="0"/>
          <w:numId w:val="30"/>
        </w:numPr>
        <w:spacing w:before="120" w:after="120" w:line="312" w:lineRule="auto"/>
        <w:ind w:left="426"/>
        <w:jc w:val="both"/>
        <w:rPr>
          <w:rFonts w:ascii="Arial" w:hAnsi="Arial"/>
          <w:sz w:val="20"/>
          <w:szCs w:val="20"/>
        </w:rPr>
      </w:pPr>
      <w:r w:rsidRPr="00684942">
        <w:rPr>
          <w:rFonts w:ascii="Arial" w:hAnsi="Arial"/>
          <w:sz w:val="20"/>
          <w:szCs w:val="20"/>
        </w:rPr>
        <w:t>to mobi</w:t>
      </w:r>
      <w:r w:rsidR="00D4123F">
        <w:rPr>
          <w:rFonts w:ascii="Arial" w:hAnsi="Arial"/>
          <w:sz w:val="20"/>
          <w:szCs w:val="20"/>
        </w:rPr>
        <w:t xml:space="preserve">lise private sector investment </w:t>
      </w:r>
      <w:r w:rsidRPr="00684942">
        <w:rPr>
          <w:rFonts w:ascii="Arial" w:hAnsi="Arial"/>
          <w:sz w:val="20"/>
          <w:szCs w:val="20"/>
        </w:rPr>
        <w:t xml:space="preserve">in the target investment areas at Financial Intermediary and project level and increase the impact of </w:t>
      </w:r>
      <w:r w:rsidR="00D4123F">
        <w:rPr>
          <w:rFonts w:ascii="Arial" w:hAnsi="Arial"/>
          <w:sz w:val="20"/>
          <w:szCs w:val="20"/>
        </w:rPr>
        <w:t>the RRF resources available.</w:t>
      </w:r>
    </w:p>
    <w:p w14:paraId="6B4DE0E8" w14:textId="5F55FA34" w:rsidR="00DE079F" w:rsidRPr="00564D71" w:rsidRDefault="00564D71" w:rsidP="00C02479">
      <w:pPr>
        <w:pStyle w:val="ListParagraph"/>
        <w:numPr>
          <w:ilvl w:val="1"/>
          <w:numId w:val="25"/>
        </w:numPr>
        <w:spacing w:before="240" w:after="240" w:line="312" w:lineRule="auto"/>
        <w:jc w:val="both"/>
        <w:rPr>
          <w:rStyle w:val="DeltaViewInsertion"/>
          <w:rFonts w:ascii="Arial" w:hAnsi="Arial"/>
          <w:b/>
          <w:color w:val="auto"/>
          <w:sz w:val="20"/>
          <w:szCs w:val="20"/>
          <w:u w:val="none"/>
        </w:rPr>
      </w:pPr>
      <w:r>
        <w:rPr>
          <w:rStyle w:val="DeltaViewInsertion"/>
          <w:rFonts w:ascii="Arial" w:hAnsi="Arial"/>
          <w:b/>
          <w:color w:val="auto"/>
          <w:sz w:val="20"/>
          <w:szCs w:val="20"/>
          <w:u w:val="none"/>
        </w:rPr>
        <w:t>Selection, legal form and responsibilities of Financial Intermediaries</w:t>
      </w:r>
      <w:r w:rsidR="00DE079F" w:rsidRPr="00564D71">
        <w:rPr>
          <w:rStyle w:val="DeltaViewInsertion"/>
          <w:rFonts w:ascii="Arial" w:hAnsi="Arial"/>
          <w:b/>
          <w:color w:val="auto"/>
          <w:sz w:val="20"/>
          <w:szCs w:val="20"/>
          <w:u w:val="none"/>
        </w:rPr>
        <w:t xml:space="preserve"> </w:t>
      </w:r>
    </w:p>
    <w:p w14:paraId="03E50E5C" w14:textId="53682CCF" w:rsidR="00A17DFD" w:rsidRDefault="00A17DFD" w:rsidP="007700A6">
      <w:pPr>
        <w:autoSpaceDE w:val="0"/>
        <w:autoSpaceDN w:val="0"/>
        <w:adjustRightInd w:val="0"/>
        <w:spacing w:after="120" w:line="312" w:lineRule="auto"/>
        <w:jc w:val="both"/>
        <w:rPr>
          <w:rFonts w:ascii="Arial" w:hAnsi="Arial"/>
          <w:sz w:val="20"/>
          <w:szCs w:val="20"/>
        </w:rPr>
      </w:pPr>
      <w:r w:rsidRPr="00A17DFD">
        <w:rPr>
          <w:rFonts w:ascii="Arial" w:hAnsi="Arial"/>
          <w:sz w:val="20"/>
          <w:szCs w:val="20"/>
        </w:rPr>
        <w:t xml:space="preserve">The Financial Intermediaries will be selected according to the criteria set out in this Call. The Financial Intermediaries will sign Operational Agreements with the EIB, on which grounds they will </w:t>
      </w:r>
      <w:r>
        <w:rPr>
          <w:rFonts w:ascii="Arial" w:hAnsi="Arial"/>
          <w:sz w:val="20"/>
          <w:szCs w:val="20"/>
        </w:rPr>
        <w:t>receive</w:t>
      </w:r>
      <w:r w:rsidRPr="00A17DFD">
        <w:rPr>
          <w:rFonts w:ascii="Arial" w:hAnsi="Arial"/>
          <w:sz w:val="20"/>
          <w:szCs w:val="20"/>
        </w:rPr>
        <w:t xml:space="preserve"> loss protection from the FoF in the form of an unfunded, capped guarantee for the implementation of the Financial Instrument. In order to carry out their mandate, the Financial Intermediaries shall establish separate blocks of finance within the same financial institutions, or independent legal entities, in accordance with national and EU rules.</w:t>
      </w:r>
    </w:p>
    <w:p w14:paraId="25BA0BFC" w14:textId="4F0EE600" w:rsidR="00F63BFB" w:rsidRPr="00F63BFB" w:rsidRDefault="00DD6433" w:rsidP="007700A6">
      <w:pPr>
        <w:autoSpaceDE w:val="0"/>
        <w:autoSpaceDN w:val="0"/>
        <w:adjustRightInd w:val="0"/>
        <w:spacing w:after="120" w:line="312" w:lineRule="auto"/>
        <w:jc w:val="both"/>
        <w:rPr>
          <w:rFonts w:ascii="Arial" w:hAnsi="Arial"/>
          <w:sz w:val="20"/>
          <w:szCs w:val="20"/>
        </w:rPr>
      </w:pPr>
      <w:r>
        <w:rPr>
          <w:rFonts w:ascii="Arial" w:hAnsi="Arial"/>
          <w:sz w:val="20"/>
          <w:szCs w:val="20"/>
        </w:rPr>
        <w:t xml:space="preserve">The </w:t>
      </w:r>
      <w:r w:rsidR="006C2F9B">
        <w:rPr>
          <w:rFonts w:ascii="Arial" w:hAnsi="Arial"/>
          <w:sz w:val="20"/>
          <w:szCs w:val="20"/>
        </w:rPr>
        <w:t xml:space="preserve">selected </w:t>
      </w:r>
      <w:r w:rsidR="00A17DFD">
        <w:rPr>
          <w:rFonts w:ascii="Arial" w:hAnsi="Arial"/>
          <w:sz w:val="20"/>
          <w:szCs w:val="20"/>
        </w:rPr>
        <w:t>Financial Intermediaries</w:t>
      </w:r>
      <w:r>
        <w:rPr>
          <w:rFonts w:ascii="Arial" w:hAnsi="Arial"/>
          <w:sz w:val="20"/>
          <w:szCs w:val="20"/>
        </w:rPr>
        <w:t xml:space="preserve"> will act in accordance with all Applicable Laws and with degree of professional care, efficiency, transparency and diligence expected from a professional body experienced in impl</w:t>
      </w:r>
      <w:r w:rsidR="006974AC">
        <w:rPr>
          <w:rFonts w:ascii="Arial" w:hAnsi="Arial"/>
          <w:sz w:val="20"/>
          <w:szCs w:val="20"/>
        </w:rPr>
        <w:t>ementing financial i</w:t>
      </w:r>
      <w:r w:rsidR="00A17DFD">
        <w:rPr>
          <w:rFonts w:ascii="Arial" w:hAnsi="Arial"/>
          <w:sz w:val="20"/>
          <w:szCs w:val="20"/>
        </w:rPr>
        <w:t>nstruments</w:t>
      </w:r>
      <w:r>
        <w:rPr>
          <w:rFonts w:ascii="Arial" w:hAnsi="Arial"/>
          <w:sz w:val="20"/>
          <w:szCs w:val="20"/>
        </w:rPr>
        <w:t xml:space="preserve">. To this end, the </w:t>
      </w:r>
      <w:r w:rsidR="00A17DFD">
        <w:rPr>
          <w:rFonts w:ascii="Arial" w:hAnsi="Arial"/>
          <w:sz w:val="20"/>
          <w:szCs w:val="20"/>
        </w:rPr>
        <w:t>Financial Intermediaries</w:t>
      </w:r>
      <w:r w:rsidR="004610BE">
        <w:rPr>
          <w:rFonts w:ascii="Arial" w:hAnsi="Arial"/>
          <w:sz w:val="20"/>
          <w:szCs w:val="20"/>
        </w:rPr>
        <w:t xml:space="preserve"> will be asked to identify and </w:t>
      </w:r>
      <w:r w:rsidR="004610BE" w:rsidRPr="00F63BFB">
        <w:rPr>
          <w:rFonts w:ascii="Arial" w:hAnsi="Arial"/>
          <w:sz w:val="20"/>
          <w:szCs w:val="20"/>
        </w:rPr>
        <w:t>provide</w:t>
      </w:r>
      <w:r w:rsidR="007048DA">
        <w:rPr>
          <w:rFonts w:ascii="Arial" w:hAnsi="Arial"/>
          <w:sz w:val="20"/>
          <w:szCs w:val="20"/>
        </w:rPr>
        <w:t xml:space="preserve"> </w:t>
      </w:r>
      <w:r w:rsidR="00A17DFD">
        <w:rPr>
          <w:rFonts w:ascii="Arial" w:hAnsi="Arial"/>
          <w:sz w:val="20"/>
          <w:szCs w:val="20"/>
        </w:rPr>
        <w:t>L</w:t>
      </w:r>
      <w:r w:rsidRPr="00F63BFB">
        <w:rPr>
          <w:rFonts w:ascii="Arial" w:hAnsi="Arial"/>
          <w:sz w:val="20"/>
          <w:szCs w:val="20"/>
        </w:rPr>
        <w:t>oans</w:t>
      </w:r>
      <w:r>
        <w:rPr>
          <w:rFonts w:ascii="Arial" w:hAnsi="Arial"/>
          <w:sz w:val="20"/>
          <w:szCs w:val="20"/>
        </w:rPr>
        <w:t xml:space="preserve"> </w:t>
      </w:r>
      <w:r w:rsidR="007048DA" w:rsidRPr="007048DA">
        <w:rPr>
          <w:rFonts w:ascii="Arial" w:hAnsi="Arial"/>
          <w:sz w:val="20"/>
          <w:szCs w:val="20"/>
        </w:rPr>
        <w:t>for the implementation of new projects with the view to achieving the required indicators within the established deadlines</w:t>
      </w:r>
      <w:r w:rsidR="007048DA">
        <w:rPr>
          <w:rFonts w:ascii="Arial" w:hAnsi="Arial"/>
          <w:sz w:val="20"/>
          <w:szCs w:val="20"/>
        </w:rPr>
        <w:t xml:space="preserve"> </w:t>
      </w:r>
      <w:r w:rsidR="007048DA" w:rsidRPr="007048DA">
        <w:rPr>
          <w:rFonts w:ascii="Arial" w:hAnsi="Arial"/>
          <w:sz w:val="20"/>
          <w:szCs w:val="20"/>
        </w:rPr>
        <w:t xml:space="preserve">and manage the created portfolio in compliance with </w:t>
      </w:r>
      <w:r w:rsidR="00901624">
        <w:rPr>
          <w:rFonts w:ascii="Arial" w:hAnsi="Arial"/>
          <w:sz w:val="20"/>
          <w:szCs w:val="20"/>
        </w:rPr>
        <w:t xml:space="preserve">the </w:t>
      </w:r>
      <w:r>
        <w:rPr>
          <w:rFonts w:ascii="Arial" w:hAnsi="Arial"/>
          <w:sz w:val="20"/>
          <w:szCs w:val="20"/>
        </w:rPr>
        <w:t>objectives</w:t>
      </w:r>
      <w:r w:rsidR="00901624">
        <w:rPr>
          <w:rFonts w:ascii="Arial" w:hAnsi="Arial"/>
          <w:sz w:val="20"/>
          <w:szCs w:val="20"/>
        </w:rPr>
        <w:t xml:space="preserve"> of this Call</w:t>
      </w:r>
      <w:r w:rsidR="00F63BFB" w:rsidRPr="00F63BFB">
        <w:rPr>
          <w:rFonts w:ascii="Arial" w:hAnsi="Arial"/>
          <w:sz w:val="20"/>
          <w:szCs w:val="20"/>
        </w:rPr>
        <w:t xml:space="preserve">. </w:t>
      </w:r>
    </w:p>
    <w:p w14:paraId="6D6A8501" w14:textId="77777777" w:rsidR="00F63BFB" w:rsidRDefault="00F63BFB" w:rsidP="00580AA7">
      <w:pPr>
        <w:autoSpaceDE w:val="0"/>
        <w:autoSpaceDN w:val="0"/>
        <w:adjustRightInd w:val="0"/>
        <w:spacing w:after="120" w:line="312" w:lineRule="auto"/>
        <w:jc w:val="both"/>
        <w:rPr>
          <w:rFonts w:ascii="Arial" w:hAnsi="Arial"/>
          <w:sz w:val="20"/>
          <w:szCs w:val="20"/>
        </w:rPr>
      </w:pPr>
      <w:r w:rsidRPr="00F63BFB">
        <w:rPr>
          <w:rFonts w:ascii="Arial" w:hAnsi="Arial"/>
          <w:sz w:val="20"/>
          <w:szCs w:val="20"/>
        </w:rPr>
        <w:t xml:space="preserve">For these main purposes, the key tasks envisaged for the </w:t>
      </w:r>
      <w:r w:rsidR="00904451">
        <w:rPr>
          <w:rFonts w:ascii="Arial" w:hAnsi="Arial"/>
          <w:sz w:val="20"/>
          <w:szCs w:val="20"/>
        </w:rPr>
        <w:t>Financial Intermediary</w:t>
      </w:r>
      <w:r w:rsidRPr="00F63BFB">
        <w:rPr>
          <w:rFonts w:ascii="Arial" w:hAnsi="Arial"/>
          <w:sz w:val="20"/>
          <w:szCs w:val="20"/>
        </w:rPr>
        <w:t xml:space="preserve"> will broadly be</w:t>
      </w:r>
      <w:r w:rsidR="00872D06">
        <w:rPr>
          <w:rFonts w:ascii="Arial" w:hAnsi="Arial"/>
          <w:sz w:val="20"/>
          <w:szCs w:val="20"/>
        </w:rPr>
        <w:t>, but not limited,</w:t>
      </w:r>
      <w:r w:rsidRPr="00F63BFB">
        <w:rPr>
          <w:rFonts w:ascii="Arial" w:hAnsi="Arial"/>
          <w:sz w:val="20"/>
          <w:szCs w:val="20"/>
        </w:rPr>
        <w:t xml:space="preserve"> to:</w:t>
      </w:r>
    </w:p>
    <w:p w14:paraId="2A7D7BFD" w14:textId="09346A95" w:rsidR="00901624" w:rsidRPr="00901624" w:rsidRDefault="000A631F" w:rsidP="00EC5C50">
      <w:pPr>
        <w:numPr>
          <w:ilvl w:val="0"/>
          <w:numId w:val="16"/>
        </w:numPr>
        <w:autoSpaceDE w:val="0"/>
        <w:autoSpaceDN w:val="0"/>
        <w:adjustRightInd w:val="0"/>
        <w:spacing w:after="120" w:line="312" w:lineRule="auto"/>
        <w:ind w:left="425" w:hanging="357"/>
        <w:jc w:val="both"/>
        <w:rPr>
          <w:rFonts w:ascii="Arial" w:hAnsi="Arial"/>
          <w:sz w:val="20"/>
          <w:szCs w:val="20"/>
        </w:rPr>
      </w:pPr>
      <w:r>
        <w:rPr>
          <w:rFonts w:ascii="Arial" w:hAnsi="Arial"/>
          <w:sz w:val="20"/>
          <w:szCs w:val="20"/>
        </w:rPr>
        <w:t>originate</w:t>
      </w:r>
      <w:r w:rsidRPr="000A631F">
        <w:rPr>
          <w:rFonts w:ascii="Arial" w:hAnsi="Arial"/>
          <w:sz w:val="20"/>
          <w:szCs w:val="20"/>
        </w:rPr>
        <w:t xml:space="preserve">, </w:t>
      </w:r>
      <w:r>
        <w:rPr>
          <w:rFonts w:ascii="Arial" w:hAnsi="Arial"/>
          <w:sz w:val="20"/>
          <w:szCs w:val="20"/>
        </w:rPr>
        <w:t>appraise, disburse, underwrite, service, monitor</w:t>
      </w:r>
      <w:r w:rsidRPr="000A631F">
        <w:rPr>
          <w:rFonts w:ascii="Arial" w:hAnsi="Arial"/>
          <w:sz w:val="20"/>
          <w:szCs w:val="20"/>
        </w:rPr>
        <w:t xml:space="preserve"> and control a portfolio of new Loans to Final Recipients (including the recovery of defaulted Loans) which fit within </w:t>
      </w:r>
      <w:r w:rsidR="00580AA7" w:rsidRPr="00580AA7">
        <w:rPr>
          <w:rFonts w:ascii="Arial" w:hAnsi="Arial"/>
          <w:sz w:val="20"/>
          <w:szCs w:val="20"/>
        </w:rPr>
        <w:t xml:space="preserve">the </w:t>
      </w:r>
      <w:r>
        <w:rPr>
          <w:rFonts w:ascii="Arial" w:hAnsi="Arial"/>
          <w:sz w:val="20"/>
          <w:szCs w:val="20"/>
        </w:rPr>
        <w:t xml:space="preserve">FoF </w:t>
      </w:r>
      <w:r w:rsidR="00580AA7" w:rsidRPr="00580AA7">
        <w:rPr>
          <w:rFonts w:ascii="Arial" w:hAnsi="Arial"/>
          <w:sz w:val="20"/>
          <w:szCs w:val="20"/>
        </w:rPr>
        <w:t xml:space="preserve">Investment Strategy </w:t>
      </w:r>
      <w:r>
        <w:rPr>
          <w:rFonts w:ascii="Arial" w:hAnsi="Arial"/>
          <w:sz w:val="20"/>
          <w:szCs w:val="20"/>
        </w:rPr>
        <w:t>with Business Plan</w:t>
      </w:r>
      <w:r w:rsidR="00E8324F" w:rsidRPr="00E8324F">
        <w:rPr>
          <w:rFonts w:ascii="Arial" w:hAnsi="Arial"/>
          <w:sz w:val="20"/>
          <w:szCs w:val="20"/>
        </w:rPr>
        <w:t xml:space="preserve"> </w:t>
      </w:r>
      <w:r w:rsidR="00E8324F">
        <w:rPr>
          <w:rFonts w:ascii="Arial" w:hAnsi="Arial"/>
          <w:sz w:val="20"/>
          <w:szCs w:val="20"/>
        </w:rPr>
        <w:t xml:space="preserve">and </w:t>
      </w:r>
      <w:r w:rsidR="00E8324F" w:rsidRPr="00901624">
        <w:rPr>
          <w:rFonts w:ascii="Arial" w:hAnsi="Arial"/>
          <w:sz w:val="20"/>
          <w:szCs w:val="20"/>
        </w:rPr>
        <w:t>the agreed Business Plan of the Financial Intermediary</w:t>
      </w:r>
      <w:r w:rsidR="00580AA7" w:rsidRPr="00580AA7">
        <w:rPr>
          <w:rFonts w:ascii="Arial" w:hAnsi="Arial"/>
          <w:sz w:val="20"/>
          <w:szCs w:val="20"/>
        </w:rPr>
        <w:t>;</w:t>
      </w:r>
    </w:p>
    <w:p w14:paraId="2B0A5FDE" w14:textId="7589D452" w:rsidR="00580AA7" w:rsidRDefault="00580AA7" w:rsidP="00EC5C50">
      <w:pPr>
        <w:numPr>
          <w:ilvl w:val="0"/>
          <w:numId w:val="16"/>
        </w:numPr>
        <w:autoSpaceDE w:val="0"/>
        <w:autoSpaceDN w:val="0"/>
        <w:adjustRightInd w:val="0"/>
        <w:spacing w:after="120" w:line="312" w:lineRule="auto"/>
        <w:ind w:left="425" w:hanging="357"/>
        <w:jc w:val="both"/>
        <w:rPr>
          <w:rFonts w:ascii="Arial" w:hAnsi="Arial"/>
          <w:sz w:val="20"/>
          <w:szCs w:val="20"/>
        </w:rPr>
      </w:pPr>
      <w:r w:rsidRPr="00580AA7">
        <w:rPr>
          <w:rFonts w:ascii="Arial" w:hAnsi="Arial"/>
          <w:sz w:val="20"/>
          <w:szCs w:val="20"/>
        </w:rPr>
        <w:t xml:space="preserve">provide the necessary information </w:t>
      </w:r>
      <w:r w:rsidR="00901624">
        <w:rPr>
          <w:rFonts w:ascii="Arial" w:hAnsi="Arial"/>
          <w:sz w:val="20"/>
          <w:szCs w:val="20"/>
        </w:rPr>
        <w:t>to the FoF</w:t>
      </w:r>
      <w:r w:rsidR="007048DA">
        <w:rPr>
          <w:rFonts w:ascii="Arial" w:hAnsi="Arial"/>
          <w:sz w:val="20"/>
          <w:szCs w:val="20"/>
        </w:rPr>
        <w:t>, the</w:t>
      </w:r>
      <w:r w:rsidR="00901624">
        <w:rPr>
          <w:rFonts w:ascii="Arial" w:hAnsi="Arial"/>
          <w:sz w:val="20"/>
          <w:szCs w:val="20"/>
        </w:rPr>
        <w:t xml:space="preserve"> </w:t>
      </w:r>
      <w:r w:rsidR="000A631F">
        <w:rPr>
          <w:rFonts w:ascii="Arial" w:hAnsi="Arial"/>
          <w:sz w:val="20"/>
          <w:szCs w:val="20"/>
        </w:rPr>
        <w:t>MIEP</w:t>
      </w:r>
      <w:r w:rsidR="007048DA" w:rsidRPr="007048DA">
        <w:rPr>
          <w:rFonts w:ascii="Arial" w:hAnsi="Arial"/>
          <w:sz w:val="20"/>
          <w:szCs w:val="20"/>
        </w:rPr>
        <w:t xml:space="preserve">, </w:t>
      </w:r>
      <w:r w:rsidR="007048DA">
        <w:rPr>
          <w:rFonts w:ascii="Arial" w:hAnsi="Arial"/>
          <w:sz w:val="20"/>
          <w:szCs w:val="20"/>
        </w:rPr>
        <w:t xml:space="preserve">the </w:t>
      </w:r>
      <w:r w:rsidR="007048DA" w:rsidRPr="007048DA">
        <w:rPr>
          <w:rFonts w:ascii="Arial" w:hAnsi="Arial"/>
          <w:sz w:val="20"/>
          <w:szCs w:val="20"/>
        </w:rPr>
        <w:t>I</w:t>
      </w:r>
      <w:r w:rsidR="001161E1">
        <w:rPr>
          <w:rFonts w:ascii="Arial" w:hAnsi="Arial"/>
          <w:sz w:val="20"/>
          <w:szCs w:val="20"/>
        </w:rPr>
        <w:t xml:space="preserve">nvestment </w:t>
      </w:r>
      <w:r w:rsidR="007048DA" w:rsidRPr="007048DA">
        <w:rPr>
          <w:rFonts w:ascii="Arial" w:hAnsi="Arial"/>
          <w:sz w:val="20"/>
          <w:szCs w:val="20"/>
        </w:rPr>
        <w:t>B</w:t>
      </w:r>
      <w:r w:rsidR="001161E1">
        <w:rPr>
          <w:rFonts w:ascii="Arial" w:hAnsi="Arial"/>
          <w:sz w:val="20"/>
          <w:szCs w:val="20"/>
        </w:rPr>
        <w:t>oard</w:t>
      </w:r>
      <w:r w:rsidR="007048DA" w:rsidRPr="007048DA">
        <w:rPr>
          <w:rFonts w:ascii="Arial" w:hAnsi="Arial"/>
          <w:sz w:val="20"/>
          <w:szCs w:val="20"/>
        </w:rPr>
        <w:t xml:space="preserve"> and </w:t>
      </w:r>
      <w:r w:rsidR="000A703A" w:rsidRPr="007048DA">
        <w:rPr>
          <w:rFonts w:ascii="Arial" w:hAnsi="Arial"/>
          <w:sz w:val="20"/>
          <w:szCs w:val="20"/>
        </w:rPr>
        <w:t>authori</w:t>
      </w:r>
      <w:r w:rsidR="000A703A">
        <w:rPr>
          <w:rFonts w:ascii="Arial" w:hAnsi="Arial"/>
          <w:sz w:val="20"/>
          <w:szCs w:val="20"/>
        </w:rPr>
        <w:t>s</w:t>
      </w:r>
      <w:r w:rsidR="000A703A" w:rsidRPr="007048DA">
        <w:rPr>
          <w:rFonts w:ascii="Arial" w:hAnsi="Arial"/>
          <w:sz w:val="20"/>
          <w:szCs w:val="20"/>
        </w:rPr>
        <w:t xml:space="preserve">ed </w:t>
      </w:r>
      <w:r w:rsidR="007048DA" w:rsidRPr="007048DA">
        <w:rPr>
          <w:rFonts w:ascii="Arial" w:hAnsi="Arial"/>
          <w:sz w:val="20"/>
          <w:szCs w:val="20"/>
        </w:rPr>
        <w:t xml:space="preserve">entities </w:t>
      </w:r>
      <w:r w:rsidR="00DD6433" w:rsidRPr="00DD6433">
        <w:rPr>
          <w:rFonts w:ascii="Arial" w:hAnsi="Arial"/>
          <w:sz w:val="20"/>
          <w:szCs w:val="20"/>
        </w:rPr>
        <w:t xml:space="preserve">in order to comply with the reporting obligations towards the Commission </w:t>
      </w:r>
      <w:r w:rsidRPr="00580AA7">
        <w:rPr>
          <w:rFonts w:ascii="Arial" w:hAnsi="Arial"/>
          <w:sz w:val="20"/>
          <w:szCs w:val="20"/>
        </w:rPr>
        <w:t xml:space="preserve">in </w:t>
      </w:r>
      <w:r w:rsidR="00872D06">
        <w:rPr>
          <w:rFonts w:ascii="Arial" w:hAnsi="Arial"/>
          <w:sz w:val="20"/>
          <w:szCs w:val="20"/>
        </w:rPr>
        <w:t xml:space="preserve">accordance with </w:t>
      </w:r>
      <w:r>
        <w:rPr>
          <w:rFonts w:ascii="Arial" w:hAnsi="Arial"/>
          <w:sz w:val="20"/>
          <w:szCs w:val="20"/>
        </w:rPr>
        <w:t>Applicable Laws</w:t>
      </w:r>
      <w:r w:rsidRPr="00580AA7">
        <w:rPr>
          <w:rFonts w:ascii="Arial" w:hAnsi="Arial"/>
          <w:sz w:val="20"/>
          <w:szCs w:val="20"/>
        </w:rPr>
        <w:t>;</w:t>
      </w:r>
    </w:p>
    <w:p w14:paraId="480CA203" w14:textId="08797BDC" w:rsidR="00DD6433" w:rsidRPr="00580AA7" w:rsidRDefault="00901624" w:rsidP="00EC5C50">
      <w:pPr>
        <w:numPr>
          <w:ilvl w:val="0"/>
          <w:numId w:val="16"/>
        </w:numPr>
        <w:autoSpaceDE w:val="0"/>
        <w:autoSpaceDN w:val="0"/>
        <w:adjustRightInd w:val="0"/>
        <w:spacing w:after="120" w:line="312" w:lineRule="auto"/>
        <w:ind w:left="425" w:hanging="357"/>
        <w:jc w:val="both"/>
        <w:rPr>
          <w:rFonts w:ascii="Arial" w:hAnsi="Arial"/>
          <w:sz w:val="20"/>
          <w:szCs w:val="20"/>
        </w:rPr>
      </w:pPr>
      <w:r>
        <w:rPr>
          <w:rFonts w:ascii="Arial" w:hAnsi="Arial"/>
          <w:sz w:val="20"/>
          <w:szCs w:val="20"/>
        </w:rPr>
        <w:t>u</w:t>
      </w:r>
      <w:r w:rsidR="00872D06">
        <w:rPr>
          <w:rFonts w:ascii="Arial" w:hAnsi="Arial"/>
          <w:sz w:val="20"/>
          <w:szCs w:val="20"/>
        </w:rPr>
        <w:t xml:space="preserve">ndertake information and publicity measures on the involvement of </w:t>
      </w:r>
      <w:r w:rsidR="000A631F" w:rsidRPr="000A631F">
        <w:rPr>
          <w:rFonts w:ascii="Arial" w:hAnsi="Arial"/>
          <w:sz w:val="20"/>
          <w:szCs w:val="20"/>
        </w:rPr>
        <w:t>the Financial Intermediaries in the deployment of Financial Instruments under the FoF</w:t>
      </w:r>
      <w:r w:rsidR="00872D06">
        <w:rPr>
          <w:rFonts w:ascii="Arial" w:hAnsi="Arial"/>
          <w:sz w:val="20"/>
          <w:szCs w:val="20"/>
        </w:rPr>
        <w:t xml:space="preserve">;  </w:t>
      </w:r>
    </w:p>
    <w:p w14:paraId="29B33C76" w14:textId="074BD6D0" w:rsidR="007700A6" w:rsidRDefault="00901624" w:rsidP="00EC5C50">
      <w:pPr>
        <w:numPr>
          <w:ilvl w:val="0"/>
          <w:numId w:val="16"/>
        </w:numPr>
        <w:autoSpaceDE w:val="0"/>
        <w:autoSpaceDN w:val="0"/>
        <w:adjustRightInd w:val="0"/>
        <w:spacing w:line="312" w:lineRule="auto"/>
        <w:ind w:left="426"/>
        <w:jc w:val="both"/>
        <w:rPr>
          <w:rFonts w:ascii="Arial" w:hAnsi="Arial"/>
          <w:sz w:val="20"/>
          <w:szCs w:val="20"/>
        </w:rPr>
      </w:pPr>
      <w:r>
        <w:rPr>
          <w:rFonts w:ascii="Arial" w:hAnsi="Arial"/>
          <w:sz w:val="20"/>
          <w:szCs w:val="20"/>
        </w:rPr>
        <w:t>r</w:t>
      </w:r>
      <w:r w:rsidR="00580AA7" w:rsidRPr="00580AA7">
        <w:rPr>
          <w:rFonts w:ascii="Arial" w:hAnsi="Arial"/>
          <w:sz w:val="20"/>
          <w:szCs w:val="20"/>
        </w:rPr>
        <w:t xml:space="preserve">ecommend and manage appropriate exit strategies from </w:t>
      </w:r>
      <w:r w:rsidR="000A631F" w:rsidRPr="000A631F">
        <w:rPr>
          <w:rFonts w:ascii="Arial" w:hAnsi="Arial"/>
          <w:sz w:val="20"/>
          <w:szCs w:val="20"/>
        </w:rPr>
        <w:t xml:space="preserve">the </w:t>
      </w:r>
      <w:r w:rsidR="00511AC6">
        <w:rPr>
          <w:rFonts w:ascii="Arial" w:hAnsi="Arial"/>
          <w:sz w:val="20"/>
          <w:szCs w:val="20"/>
        </w:rPr>
        <w:t>Loans</w:t>
      </w:r>
      <w:r w:rsidR="000A631F" w:rsidRPr="000A631F">
        <w:rPr>
          <w:rFonts w:ascii="Arial" w:hAnsi="Arial"/>
          <w:sz w:val="20"/>
          <w:szCs w:val="20"/>
        </w:rPr>
        <w:t xml:space="preserve"> as applicable</w:t>
      </w:r>
      <w:r w:rsidR="00872D06">
        <w:rPr>
          <w:rFonts w:ascii="Arial" w:hAnsi="Arial"/>
          <w:sz w:val="20"/>
          <w:szCs w:val="20"/>
        </w:rPr>
        <w:t>.</w:t>
      </w:r>
    </w:p>
    <w:p w14:paraId="2F591452" w14:textId="3A4AE413" w:rsidR="00B536C0" w:rsidRDefault="000A631F" w:rsidP="000A631F">
      <w:pPr>
        <w:autoSpaceDE w:val="0"/>
        <w:autoSpaceDN w:val="0"/>
        <w:adjustRightInd w:val="0"/>
        <w:spacing w:before="120" w:line="312" w:lineRule="auto"/>
        <w:ind w:left="68"/>
        <w:jc w:val="both"/>
        <w:rPr>
          <w:rFonts w:ascii="Arial" w:hAnsi="Arial"/>
          <w:sz w:val="20"/>
          <w:szCs w:val="20"/>
        </w:rPr>
      </w:pPr>
      <w:r w:rsidRPr="000A631F">
        <w:rPr>
          <w:rFonts w:ascii="Arial" w:hAnsi="Arial"/>
          <w:sz w:val="20"/>
          <w:szCs w:val="20"/>
        </w:rPr>
        <w:t xml:space="preserve">The Financial Intermediaries will have to undertake full management and responsibility in respect of the </w:t>
      </w:r>
      <w:r w:rsidR="00511AC6">
        <w:rPr>
          <w:rFonts w:ascii="Arial" w:hAnsi="Arial"/>
          <w:sz w:val="20"/>
          <w:szCs w:val="20"/>
        </w:rPr>
        <w:t>Loans</w:t>
      </w:r>
      <w:r w:rsidRPr="000A631F">
        <w:rPr>
          <w:rFonts w:ascii="Arial" w:hAnsi="Arial"/>
          <w:sz w:val="20"/>
          <w:szCs w:val="20"/>
        </w:rPr>
        <w:t>. In addition to ensuring that the investments are viable from an economic and financial point of view, the Financial Intermediaries must ensure that the eligibility</w:t>
      </w:r>
      <w:r>
        <w:rPr>
          <w:rFonts w:ascii="Arial" w:hAnsi="Arial"/>
          <w:sz w:val="20"/>
          <w:szCs w:val="20"/>
        </w:rPr>
        <w:t xml:space="preserve"> criteria established by the RRP, </w:t>
      </w:r>
      <w:r w:rsidRPr="000A631F">
        <w:rPr>
          <w:rFonts w:ascii="Arial" w:hAnsi="Arial"/>
          <w:sz w:val="20"/>
          <w:szCs w:val="20"/>
        </w:rPr>
        <w:t>all applicable national, EU rules and guidelines provided in this C</w:t>
      </w:r>
      <w:r>
        <w:rPr>
          <w:rFonts w:ascii="Arial" w:hAnsi="Arial"/>
          <w:sz w:val="20"/>
          <w:szCs w:val="20"/>
        </w:rPr>
        <w:t>all</w:t>
      </w:r>
      <w:r w:rsidRPr="000A631F">
        <w:rPr>
          <w:rFonts w:ascii="Arial" w:hAnsi="Arial"/>
          <w:sz w:val="20"/>
          <w:szCs w:val="20"/>
        </w:rPr>
        <w:t xml:space="preserve"> are met.</w:t>
      </w:r>
    </w:p>
    <w:p w14:paraId="6BD22214" w14:textId="3BCD0E78" w:rsidR="00D034AC" w:rsidRPr="00D034AC" w:rsidRDefault="00D034AC" w:rsidP="00D034AC">
      <w:pPr>
        <w:autoSpaceDE w:val="0"/>
        <w:autoSpaceDN w:val="0"/>
        <w:adjustRightInd w:val="0"/>
        <w:spacing w:before="120" w:line="312" w:lineRule="auto"/>
        <w:ind w:left="68"/>
        <w:jc w:val="both"/>
        <w:rPr>
          <w:rFonts w:ascii="Arial" w:hAnsi="Arial"/>
          <w:sz w:val="20"/>
          <w:szCs w:val="20"/>
        </w:rPr>
      </w:pPr>
      <w:r w:rsidRPr="00D034AC">
        <w:rPr>
          <w:rFonts w:ascii="Arial" w:hAnsi="Arial"/>
          <w:sz w:val="20"/>
          <w:szCs w:val="20"/>
        </w:rPr>
        <w:t xml:space="preserve">It is intended that an advisory support package will be developed by </w:t>
      </w:r>
      <w:r>
        <w:rPr>
          <w:rFonts w:ascii="Arial" w:hAnsi="Arial"/>
          <w:sz w:val="20"/>
          <w:szCs w:val="20"/>
        </w:rPr>
        <w:t xml:space="preserve">the </w:t>
      </w:r>
      <w:r w:rsidRPr="00D034AC">
        <w:rPr>
          <w:rFonts w:ascii="Arial" w:hAnsi="Arial"/>
          <w:sz w:val="20"/>
          <w:szCs w:val="20"/>
        </w:rPr>
        <w:t xml:space="preserve">EIB in close cooperation with </w:t>
      </w:r>
      <w:r>
        <w:rPr>
          <w:rFonts w:ascii="Arial" w:hAnsi="Arial"/>
          <w:sz w:val="20"/>
          <w:szCs w:val="20"/>
        </w:rPr>
        <w:t xml:space="preserve">the </w:t>
      </w:r>
      <w:r w:rsidRPr="00D034AC">
        <w:rPr>
          <w:rFonts w:ascii="Arial" w:hAnsi="Arial"/>
          <w:sz w:val="20"/>
          <w:szCs w:val="20"/>
        </w:rPr>
        <w:t>MIEP. Support under this package will be made available to those Financial Intermediaries that opt to use it. It is intended that it will comprise the following areas of support:</w:t>
      </w:r>
    </w:p>
    <w:p w14:paraId="75360C7F" w14:textId="0FB82796" w:rsidR="00D034AC" w:rsidRPr="00D034AC" w:rsidRDefault="00D034AC" w:rsidP="00D034AC">
      <w:pPr>
        <w:autoSpaceDE w:val="0"/>
        <w:autoSpaceDN w:val="0"/>
        <w:adjustRightInd w:val="0"/>
        <w:spacing w:before="120" w:line="312" w:lineRule="auto"/>
        <w:ind w:left="426" w:hanging="284"/>
        <w:jc w:val="both"/>
        <w:rPr>
          <w:rFonts w:ascii="Arial" w:hAnsi="Arial"/>
          <w:sz w:val="20"/>
          <w:szCs w:val="20"/>
        </w:rPr>
      </w:pPr>
      <w:r>
        <w:rPr>
          <w:rFonts w:ascii="Arial" w:hAnsi="Arial"/>
          <w:sz w:val="20"/>
          <w:szCs w:val="20"/>
        </w:rPr>
        <w:t>•</w:t>
      </w:r>
      <w:r>
        <w:rPr>
          <w:rFonts w:ascii="Arial" w:hAnsi="Arial"/>
          <w:sz w:val="20"/>
          <w:szCs w:val="20"/>
        </w:rPr>
        <w:tab/>
        <w:t>c</w:t>
      </w:r>
      <w:r w:rsidRPr="00D034AC">
        <w:rPr>
          <w:rFonts w:ascii="Arial" w:hAnsi="Arial"/>
          <w:sz w:val="20"/>
          <w:szCs w:val="20"/>
        </w:rPr>
        <w:t xml:space="preserve">oaching and training support in relation to green taxonomy and eligibility verifications; </w:t>
      </w:r>
    </w:p>
    <w:p w14:paraId="358A6BAF" w14:textId="08092AE7" w:rsidR="00D034AC" w:rsidRPr="00D034AC" w:rsidRDefault="00D034AC" w:rsidP="00D034AC">
      <w:pPr>
        <w:autoSpaceDE w:val="0"/>
        <w:autoSpaceDN w:val="0"/>
        <w:adjustRightInd w:val="0"/>
        <w:spacing w:before="120" w:line="312" w:lineRule="auto"/>
        <w:ind w:left="426" w:hanging="284"/>
        <w:jc w:val="both"/>
        <w:rPr>
          <w:rFonts w:ascii="Arial" w:hAnsi="Arial"/>
          <w:sz w:val="20"/>
          <w:szCs w:val="20"/>
        </w:rPr>
      </w:pPr>
      <w:r>
        <w:rPr>
          <w:rFonts w:ascii="Arial" w:hAnsi="Arial"/>
          <w:sz w:val="20"/>
          <w:szCs w:val="20"/>
        </w:rPr>
        <w:t>•</w:t>
      </w:r>
      <w:r>
        <w:rPr>
          <w:rFonts w:ascii="Arial" w:hAnsi="Arial"/>
          <w:sz w:val="20"/>
          <w:szCs w:val="20"/>
        </w:rPr>
        <w:tab/>
        <w:t>a</w:t>
      </w:r>
      <w:r w:rsidRPr="00D034AC">
        <w:rPr>
          <w:rFonts w:ascii="Arial" w:hAnsi="Arial"/>
          <w:sz w:val="20"/>
          <w:szCs w:val="20"/>
        </w:rPr>
        <w:t>ccess to local consultants to provide input in relation to the technical assessments of projects where required.</w:t>
      </w:r>
    </w:p>
    <w:p w14:paraId="661C6EC3" w14:textId="1A51E2AE" w:rsidR="00D034AC" w:rsidRDefault="00D034AC" w:rsidP="00D034AC">
      <w:pPr>
        <w:autoSpaceDE w:val="0"/>
        <w:autoSpaceDN w:val="0"/>
        <w:adjustRightInd w:val="0"/>
        <w:spacing w:before="120" w:line="312" w:lineRule="auto"/>
        <w:ind w:left="68"/>
        <w:jc w:val="both"/>
        <w:rPr>
          <w:rFonts w:ascii="Arial" w:hAnsi="Arial"/>
          <w:sz w:val="20"/>
          <w:szCs w:val="20"/>
        </w:rPr>
      </w:pPr>
      <w:r w:rsidRPr="00D034AC">
        <w:rPr>
          <w:rFonts w:ascii="Arial" w:hAnsi="Arial"/>
          <w:sz w:val="20"/>
          <w:szCs w:val="20"/>
        </w:rPr>
        <w:t>This assistance is intended to provide capacity building support to the Financial Intermediaries to support the implementation of the Financial Instrument. As stated above, the Financial Intermediaries will remain responsible for all related investment and eligibility decisions.</w:t>
      </w:r>
    </w:p>
    <w:p w14:paraId="237EF33E" w14:textId="6667357C" w:rsidR="00564D71" w:rsidRDefault="00664A55" w:rsidP="00C02479">
      <w:pPr>
        <w:pStyle w:val="ListParagraph"/>
        <w:numPr>
          <w:ilvl w:val="1"/>
          <w:numId w:val="25"/>
        </w:numPr>
        <w:autoSpaceDE w:val="0"/>
        <w:autoSpaceDN w:val="0"/>
        <w:adjustRightInd w:val="0"/>
        <w:spacing w:before="240" w:after="240" w:line="312" w:lineRule="auto"/>
        <w:jc w:val="both"/>
        <w:rPr>
          <w:rFonts w:ascii="Arial" w:hAnsi="Arial"/>
          <w:b/>
          <w:sz w:val="20"/>
          <w:szCs w:val="20"/>
        </w:rPr>
      </w:pPr>
      <w:r>
        <w:rPr>
          <w:rFonts w:ascii="Arial" w:hAnsi="Arial"/>
          <w:b/>
          <w:sz w:val="20"/>
          <w:szCs w:val="20"/>
        </w:rPr>
        <w:t xml:space="preserve">Capped </w:t>
      </w:r>
      <w:r w:rsidR="00564D71" w:rsidRPr="00564D71">
        <w:rPr>
          <w:rFonts w:ascii="Arial" w:hAnsi="Arial"/>
          <w:b/>
          <w:sz w:val="20"/>
          <w:szCs w:val="20"/>
        </w:rPr>
        <w:t>Guarantee</w:t>
      </w:r>
      <w:r w:rsidR="003C3321">
        <w:rPr>
          <w:rFonts w:ascii="Arial" w:hAnsi="Arial"/>
          <w:b/>
          <w:sz w:val="20"/>
          <w:szCs w:val="20"/>
        </w:rPr>
        <w:t xml:space="preserve"> Instrument</w:t>
      </w:r>
      <w:r w:rsidR="00564D71" w:rsidRPr="00564D71">
        <w:rPr>
          <w:rFonts w:ascii="Arial" w:hAnsi="Arial"/>
          <w:b/>
          <w:sz w:val="20"/>
          <w:szCs w:val="20"/>
        </w:rPr>
        <w:t xml:space="preserve"> </w:t>
      </w:r>
    </w:p>
    <w:p w14:paraId="52EBE468" w14:textId="7CC5B8EA" w:rsidR="008340FA" w:rsidRDefault="00650F9C" w:rsidP="00511AC6">
      <w:pPr>
        <w:autoSpaceDE w:val="0"/>
        <w:autoSpaceDN w:val="0"/>
        <w:adjustRightInd w:val="0"/>
        <w:spacing w:before="240" w:line="312" w:lineRule="auto"/>
        <w:jc w:val="both"/>
        <w:rPr>
          <w:rFonts w:ascii="Arial" w:hAnsi="Arial"/>
          <w:sz w:val="20"/>
          <w:szCs w:val="20"/>
        </w:rPr>
      </w:pPr>
      <w:r w:rsidRPr="00650F9C">
        <w:rPr>
          <w:rFonts w:ascii="Arial" w:hAnsi="Arial"/>
          <w:sz w:val="20"/>
          <w:szCs w:val="20"/>
        </w:rPr>
        <w:t xml:space="preserve">The FoF </w:t>
      </w:r>
      <w:r w:rsidR="00DA37DD">
        <w:rPr>
          <w:rFonts w:ascii="Arial" w:hAnsi="Arial"/>
          <w:sz w:val="20"/>
          <w:szCs w:val="20"/>
        </w:rPr>
        <w:t xml:space="preserve">will </w:t>
      </w:r>
      <w:r w:rsidRPr="00650F9C">
        <w:rPr>
          <w:rFonts w:ascii="Arial" w:hAnsi="Arial"/>
          <w:sz w:val="20"/>
          <w:szCs w:val="20"/>
        </w:rPr>
        <w:t>be impleme</w:t>
      </w:r>
      <w:r w:rsidR="003C3321">
        <w:rPr>
          <w:rFonts w:ascii="Arial" w:hAnsi="Arial"/>
          <w:sz w:val="20"/>
          <w:szCs w:val="20"/>
        </w:rPr>
        <w:t>nted through a</w:t>
      </w:r>
      <w:r w:rsidR="00F00454">
        <w:rPr>
          <w:rFonts w:ascii="Arial" w:hAnsi="Arial"/>
          <w:sz w:val="20"/>
          <w:szCs w:val="20"/>
        </w:rPr>
        <w:t>n unfunded</w:t>
      </w:r>
      <w:r w:rsidR="003C3321">
        <w:rPr>
          <w:rFonts w:ascii="Arial" w:hAnsi="Arial"/>
          <w:sz w:val="20"/>
          <w:szCs w:val="20"/>
        </w:rPr>
        <w:t xml:space="preserve"> capped </w:t>
      </w:r>
      <w:r w:rsidRPr="00650F9C">
        <w:rPr>
          <w:rFonts w:ascii="Arial" w:hAnsi="Arial"/>
          <w:sz w:val="20"/>
          <w:szCs w:val="20"/>
        </w:rPr>
        <w:t xml:space="preserve">guarantee </w:t>
      </w:r>
      <w:r w:rsidR="00F00454">
        <w:rPr>
          <w:rFonts w:ascii="Arial" w:hAnsi="Arial"/>
          <w:sz w:val="20"/>
          <w:szCs w:val="20"/>
        </w:rPr>
        <w:t xml:space="preserve">product </w:t>
      </w:r>
      <w:r w:rsidR="003C3321">
        <w:rPr>
          <w:rFonts w:ascii="Arial" w:hAnsi="Arial"/>
          <w:sz w:val="20"/>
          <w:szCs w:val="20"/>
        </w:rPr>
        <w:t xml:space="preserve">to provide risk coverage on a </w:t>
      </w:r>
      <w:r w:rsidR="00881D54">
        <w:rPr>
          <w:rFonts w:ascii="Arial" w:hAnsi="Arial"/>
          <w:sz w:val="20"/>
          <w:szCs w:val="20"/>
        </w:rPr>
        <w:t>Loan-by-Loan</w:t>
      </w:r>
      <w:r w:rsidR="003C3321">
        <w:rPr>
          <w:rFonts w:ascii="Arial" w:hAnsi="Arial"/>
          <w:sz w:val="20"/>
          <w:szCs w:val="20"/>
        </w:rPr>
        <w:t xml:space="preserve"> basis </w:t>
      </w:r>
      <w:r w:rsidR="00DA37DD">
        <w:rPr>
          <w:rFonts w:ascii="Arial" w:hAnsi="Arial"/>
          <w:sz w:val="20"/>
          <w:szCs w:val="20"/>
        </w:rPr>
        <w:t>to facilitate the origination</w:t>
      </w:r>
      <w:r w:rsidR="003C3321" w:rsidRPr="003C3321">
        <w:rPr>
          <w:rFonts w:ascii="Arial" w:hAnsi="Arial"/>
          <w:sz w:val="20"/>
          <w:szCs w:val="20"/>
        </w:rPr>
        <w:t xml:space="preserve"> of a portfolio of </w:t>
      </w:r>
      <w:r w:rsidR="00DA37DD" w:rsidRPr="00650F9C">
        <w:rPr>
          <w:rFonts w:ascii="Arial" w:hAnsi="Arial"/>
          <w:sz w:val="20"/>
          <w:szCs w:val="20"/>
        </w:rPr>
        <w:t>newly originated</w:t>
      </w:r>
      <w:r w:rsidR="00DA37DD">
        <w:rPr>
          <w:rFonts w:ascii="Arial" w:hAnsi="Arial"/>
          <w:sz w:val="20"/>
          <w:szCs w:val="20"/>
        </w:rPr>
        <w:t>,</w:t>
      </w:r>
      <w:r w:rsidR="00DA37DD" w:rsidRPr="00650F9C">
        <w:rPr>
          <w:rFonts w:ascii="Arial" w:hAnsi="Arial"/>
          <w:sz w:val="20"/>
          <w:szCs w:val="20"/>
        </w:rPr>
        <w:t xml:space="preserve"> </w:t>
      </w:r>
      <w:r w:rsidR="003C3321" w:rsidRPr="003C3321">
        <w:rPr>
          <w:rFonts w:ascii="Arial" w:hAnsi="Arial"/>
          <w:sz w:val="20"/>
          <w:szCs w:val="20"/>
        </w:rPr>
        <w:t>eligible Loans</w:t>
      </w:r>
      <w:r w:rsidR="00DA37DD">
        <w:rPr>
          <w:rFonts w:ascii="Arial" w:hAnsi="Arial"/>
          <w:sz w:val="20"/>
          <w:szCs w:val="20"/>
        </w:rPr>
        <w:t>.</w:t>
      </w:r>
      <w:r w:rsidR="004C2B07">
        <w:rPr>
          <w:rFonts w:ascii="Arial" w:hAnsi="Arial"/>
          <w:sz w:val="20"/>
          <w:szCs w:val="20"/>
        </w:rPr>
        <w:t xml:space="preserve"> </w:t>
      </w:r>
      <w:r w:rsidR="00DA37DD">
        <w:rPr>
          <w:rFonts w:ascii="Arial" w:hAnsi="Arial"/>
          <w:sz w:val="20"/>
          <w:szCs w:val="20"/>
        </w:rPr>
        <w:t xml:space="preserve">Loans </w:t>
      </w:r>
      <w:r w:rsidR="00F00454">
        <w:rPr>
          <w:rFonts w:ascii="Arial" w:hAnsi="Arial"/>
          <w:sz w:val="20"/>
          <w:szCs w:val="20"/>
        </w:rPr>
        <w:t>will</w:t>
      </w:r>
      <w:r w:rsidR="00DA37DD">
        <w:rPr>
          <w:rFonts w:ascii="Arial" w:hAnsi="Arial"/>
          <w:sz w:val="20"/>
          <w:szCs w:val="20"/>
        </w:rPr>
        <w:t xml:space="preserve"> be </w:t>
      </w:r>
      <w:r w:rsidR="006974AC">
        <w:rPr>
          <w:rFonts w:ascii="Arial" w:hAnsi="Arial"/>
          <w:sz w:val="20"/>
          <w:szCs w:val="20"/>
        </w:rPr>
        <w:t>included in the Guaranteed Portfolio</w:t>
      </w:r>
      <w:r w:rsidR="00AE45C0">
        <w:rPr>
          <w:rFonts w:ascii="Arial" w:hAnsi="Arial"/>
          <w:sz w:val="20"/>
          <w:szCs w:val="20"/>
        </w:rPr>
        <w:t xml:space="preserve"> during the </w:t>
      </w:r>
      <w:r w:rsidR="00191F16">
        <w:rPr>
          <w:rFonts w:ascii="Arial" w:hAnsi="Arial"/>
          <w:sz w:val="20"/>
          <w:szCs w:val="20"/>
        </w:rPr>
        <w:t xml:space="preserve">Inclusion </w:t>
      </w:r>
      <w:r w:rsidR="00AE45C0">
        <w:rPr>
          <w:rFonts w:ascii="Arial" w:hAnsi="Arial"/>
          <w:sz w:val="20"/>
          <w:szCs w:val="20"/>
        </w:rPr>
        <w:t>Period</w:t>
      </w:r>
      <w:r w:rsidR="004C2B07">
        <w:rPr>
          <w:rFonts w:ascii="Arial" w:hAnsi="Arial"/>
          <w:sz w:val="20"/>
          <w:szCs w:val="20"/>
        </w:rPr>
        <w:t>.</w:t>
      </w:r>
      <w:r w:rsidR="00B25EA4" w:rsidRPr="00B25EA4">
        <w:rPr>
          <w:rFonts w:ascii="Arial" w:hAnsi="Arial"/>
          <w:sz w:val="20"/>
          <w:szCs w:val="20"/>
        </w:rPr>
        <w:t xml:space="preserve"> </w:t>
      </w:r>
      <w:r w:rsidR="00DA37DD">
        <w:rPr>
          <w:rFonts w:ascii="Arial" w:hAnsi="Arial"/>
          <w:sz w:val="20"/>
          <w:szCs w:val="20"/>
        </w:rPr>
        <w:t xml:space="preserve">Loans </w:t>
      </w:r>
      <w:r w:rsidR="00B25EA4" w:rsidRPr="00B25EA4">
        <w:rPr>
          <w:rFonts w:ascii="Arial" w:hAnsi="Arial"/>
          <w:sz w:val="20"/>
          <w:szCs w:val="20"/>
        </w:rPr>
        <w:t xml:space="preserve">originated by the </w:t>
      </w:r>
      <w:r w:rsidR="00B25EA4" w:rsidRPr="002C0BC8">
        <w:rPr>
          <w:rFonts w:ascii="Arial" w:hAnsi="Arial"/>
          <w:sz w:val="20"/>
          <w:szCs w:val="20"/>
        </w:rPr>
        <w:t xml:space="preserve">Financial Intermediaries </w:t>
      </w:r>
      <w:r w:rsidR="006B1465" w:rsidRPr="002C0BC8">
        <w:rPr>
          <w:rFonts w:ascii="Arial" w:hAnsi="Arial"/>
          <w:sz w:val="20"/>
          <w:szCs w:val="20"/>
        </w:rPr>
        <w:t xml:space="preserve">6 months </w:t>
      </w:r>
      <w:r w:rsidR="00B25EA4" w:rsidRPr="002C0BC8">
        <w:rPr>
          <w:rFonts w:ascii="Arial" w:hAnsi="Arial"/>
          <w:sz w:val="20"/>
          <w:szCs w:val="20"/>
        </w:rPr>
        <w:t>prior to the signature of the Operational Agreement with the EIB</w:t>
      </w:r>
      <w:r w:rsidR="00DD1AB3" w:rsidRPr="002C0BC8">
        <w:rPr>
          <w:rFonts w:ascii="Arial" w:hAnsi="Arial"/>
          <w:sz w:val="20"/>
          <w:szCs w:val="20"/>
        </w:rPr>
        <w:t xml:space="preserve"> </w:t>
      </w:r>
      <w:r w:rsidR="00B25EA4" w:rsidRPr="002C0BC8">
        <w:rPr>
          <w:rFonts w:ascii="Arial" w:hAnsi="Arial"/>
          <w:sz w:val="20"/>
          <w:szCs w:val="20"/>
        </w:rPr>
        <w:t>shall be also eligible for the Guarantee.</w:t>
      </w:r>
    </w:p>
    <w:p w14:paraId="0740591A" w14:textId="3619D189" w:rsidR="008340FA" w:rsidRDefault="00DA37DD" w:rsidP="00511AC6">
      <w:pPr>
        <w:autoSpaceDE w:val="0"/>
        <w:autoSpaceDN w:val="0"/>
        <w:adjustRightInd w:val="0"/>
        <w:spacing w:before="120" w:after="120" w:line="312" w:lineRule="auto"/>
        <w:jc w:val="both"/>
        <w:rPr>
          <w:rFonts w:ascii="Arial" w:hAnsi="Arial"/>
          <w:sz w:val="20"/>
          <w:szCs w:val="20"/>
        </w:rPr>
      </w:pPr>
      <w:r>
        <w:rPr>
          <w:rFonts w:ascii="Arial" w:eastAsia="Times New Roman" w:hAnsi="Arial" w:cs="Arial"/>
          <w:sz w:val="20"/>
          <w:szCs w:val="20"/>
          <w:lang w:eastAsia="en-GB"/>
        </w:rPr>
        <w:t>R</w:t>
      </w:r>
      <w:r w:rsidRPr="00FE5BE3">
        <w:rPr>
          <w:rFonts w:ascii="Arial" w:eastAsia="Times New Roman" w:hAnsi="Arial" w:cs="Arial"/>
          <w:sz w:val="20"/>
          <w:szCs w:val="20"/>
          <w:lang w:eastAsia="en-GB"/>
        </w:rPr>
        <w:t xml:space="preserve">isk coverage will </w:t>
      </w:r>
      <w:r w:rsidR="00511AC6">
        <w:rPr>
          <w:rFonts w:ascii="Arial" w:eastAsia="Times New Roman" w:hAnsi="Arial" w:cs="Arial"/>
          <w:sz w:val="20"/>
          <w:szCs w:val="20"/>
          <w:lang w:eastAsia="en-GB"/>
        </w:rPr>
        <w:t>cover</w:t>
      </w:r>
      <w:r w:rsidRPr="00FE5BE3">
        <w:rPr>
          <w:rFonts w:ascii="Arial" w:eastAsia="Times New Roman" w:hAnsi="Arial" w:cs="Arial"/>
          <w:sz w:val="20"/>
          <w:szCs w:val="20"/>
          <w:lang w:eastAsia="en-GB"/>
        </w:rPr>
        <w:t xml:space="preserve"> defaulted amounts</w:t>
      </w:r>
      <w:r w:rsidRPr="00FE5BE3">
        <w:rPr>
          <w:rFonts w:ascii="Arial" w:eastAsia="Times New Roman" w:hAnsi="Arial" w:cs="Arial"/>
          <w:sz w:val="20"/>
          <w:szCs w:val="20"/>
          <w:vertAlign w:val="superscript"/>
          <w:lang w:eastAsia="en-GB"/>
        </w:rPr>
        <w:footnoteReference w:id="2"/>
      </w:r>
      <w:r w:rsidRPr="00FE5BE3">
        <w:rPr>
          <w:rFonts w:ascii="Arial" w:eastAsia="Times New Roman" w:hAnsi="Arial" w:cs="Arial"/>
          <w:sz w:val="20"/>
          <w:szCs w:val="20"/>
          <w:lang w:eastAsia="en-GB"/>
        </w:rPr>
        <w:t xml:space="preserve"> in line with the </w:t>
      </w:r>
      <w:r w:rsidR="008340FA" w:rsidRPr="00FE5BE3">
        <w:rPr>
          <w:rFonts w:ascii="Arial" w:eastAsia="Times New Roman" w:hAnsi="Arial" w:cs="Arial"/>
          <w:sz w:val="20"/>
          <w:szCs w:val="20"/>
          <w:lang w:eastAsia="en-GB"/>
        </w:rPr>
        <w:t>guarantee rate</w:t>
      </w:r>
      <w:r w:rsidR="008340FA">
        <w:rPr>
          <w:rFonts w:ascii="Arial" w:eastAsia="Times New Roman" w:hAnsi="Arial" w:cs="Arial"/>
          <w:sz w:val="20"/>
          <w:szCs w:val="20"/>
          <w:lang w:eastAsia="en-GB"/>
        </w:rPr>
        <w:t xml:space="preserve"> of 80% (“</w:t>
      </w:r>
      <w:r w:rsidR="008340FA" w:rsidRPr="000A622F">
        <w:rPr>
          <w:rFonts w:ascii="Arial" w:eastAsia="Times New Roman" w:hAnsi="Arial" w:cs="Arial"/>
          <w:b/>
          <w:sz w:val="20"/>
          <w:szCs w:val="20"/>
          <w:lang w:eastAsia="en-GB"/>
        </w:rPr>
        <w:t>Guarantee Rate</w:t>
      </w:r>
      <w:r w:rsidR="008340FA">
        <w:rPr>
          <w:rFonts w:ascii="Arial" w:eastAsia="Times New Roman" w:hAnsi="Arial" w:cs="Arial"/>
          <w:sz w:val="20"/>
          <w:szCs w:val="20"/>
          <w:lang w:eastAsia="en-GB"/>
        </w:rPr>
        <w:t>”)</w:t>
      </w:r>
      <w:r w:rsidRPr="00FE5BE3">
        <w:rPr>
          <w:rFonts w:ascii="Arial" w:eastAsia="Times New Roman" w:hAnsi="Arial" w:cs="Arial"/>
          <w:sz w:val="20"/>
          <w:szCs w:val="20"/>
          <w:lang w:eastAsia="en-GB"/>
        </w:rPr>
        <w:t xml:space="preserve"> and </w:t>
      </w:r>
      <w:r w:rsidRPr="00FE5BE3">
        <w:rPr>
          <w:rFonts w:ascii="Arial" w:eastAsia="Times New Roman" w:hAnsi="Arial" w:cs="Arial"/>
          <w:sz w:val="20"/>
          <w:szCs w:val="20"/>
          <w:lang w:val="en-US" w:eastAsia="en-GB"/>
        </w:rPr>
        <w:t>up to the maximum risk coverage.</w:t>
      </w:r>
      <w:r w:rsidR="00D37977">
        <w:rPr>
          <w:rFonts w:ascii="Arial" w:eastAsia="Times New Roman" w:hAnsi="Arial" w:cs="Arial"/>
          <w:sz w:val="20"/>
          <w:szCs w:val="20"/>
          <w:lang w:val="en-US" w:eastAsia="en-GB"/>
        </w:rPr>
        <w:t xml:space="preserve"> </w:t>
      </w:r>
      <w:r w:rsidR="008340FA">
        <w:rPr>
          <w:rFonts w:ascii="Arial" w:eastAsia="Times New Roman" w:hAnsi="Arial" w:cs="Arial"/>
          <w:color w:val="000000"/>
          <w:sz w:val="20"/>
          <w:szCs w:val="20"/>
          <w:lang w:eastAsia="en-GB"/>
        </w:rPr>
        <w:t>T</w:t>
      </w:r>
      <w:r w:rsidRPr="00FE5BE3">
        <w:rPr>
          <w:rFonts w:ascii="Arial" w:eastAsia="Times New Roman" w:hAnsi="Arial" w:cs="Arial"/>
          <w:color w:val="000000"/>
          <w:sz w:val="20"/>
          <w:szCs w:val="20"/>
          <w:lang w:eastAsia="en-GB"/>
        </w:rPr>
        <w:t xml:space="preserve">he </w:t>
      </w:r>
      <w:r>
        <w:rPr>
          <w:rFonts w:ascii="Arial" w:eastAsia="Times New Roman" w:hAnsi="Arial" w:cs="Arial"/>
          <w:color w:val="000000"/>
          <w:sz w:val="20"/>
          <w:szCs w:val="20"/>
          <w:lang w:eastAsia="en-GB"/>
        </w:rPr>
        <w:t>Financial Intermediary granting</w:t>
      </w:r>
      <w:r w:rsidRPr="00FE5BE3">
        <w:rPr>
          <w:rFonts w:ascii="Arial" w:eastAsia="Times New Roman" w:hAnsi="Arial" w:cs="Arial"/>
          <w:color w:val="000000"/>
          <w:sz w:val="20"/>
          <w:szCs w:val="20"/>
          <w:lang w:eastAsia="en-GB"/>
        </w:rPr>
        <w:t xml:space="preserve"> the </w:t>
      </w:r>
      <w:r>
        <w:rPr>
          <w:rFonts w:ascii="Arial" w:eastAsia="Times New Roman" w:hAnsi="Arial" w:cs="Arial"/>
          <w:color w:val="000000"/>
          <w:sz w:val="20"/>
          <w:szCs w:val="20"/>
          <w:lang w:eastAsia="en-GB"/>
        </w:rPr>
        <w:t xml:space="preserve">Loan will be required </w:t>
      </w:r>
      <w:r w:rsidRPr="00FE5BE3">
        <w:rPr>
          <w:rFonts w:ascii="Arial" w:eastAsia="Times New Roman" w:hAnsi="Arial" w:cs="Arial"/>
          <w:color w:val="000000"/>
          <w:sz w:val="20"/>
          <w:szCs w:val="20"/>
          <w:lang w:eastAsia="en-GB"/>
        </w:rPr>
        <w:t>to retain the remaining</w:t>
      </w:r>
      <w:r w:rsidR="00FE2E68">
        <w:rPr>
          <w:rFonts w:ascii="Arial" w:eastAsia="Times New Roman" w:hAnsi="Arial" w:cs="Arial"/>
          <w:color w:val="000000"/>
          <w:sz w:val="20"/>
          <w:szCs w:val="20"/>
          <w:lang w:eastAsia="en-GB"/>
        </w:rPr>
        <w:t xml:space="preserve"> </w:t>
      </w:r>
      <w:r w:rsidRPr="00FE5BE3">
        <w:rPr>
          <w:rFonts w:ascii="Arial" w:eastAsia="Times New Roman" w:hAnsi="Arial" w:cs="Arial"/>
          <w:color w:val="000000"/>
          <w:sz w:val="20"/>
          <w:szCs w:val="20"/>
          <w:lang w:eastAsia="en-GB"/>
        </w:rPr>
        <w:t xml:space="preserve">20% of </w:t>
      </w:r>
      <w:r>
        <w:rPr>
          <w:rFonts w:ascii="Arial" w:eastAsia="Times New Roman" w:hAnsi="Arial" w:cs="Arial"/>
          <w:color w:val="000000"/>
          <w:sz w:val="20"/>
          <w:szCs w:val="20"/>
          <w:lang w:eastAsia="en-GB"/>
        </w:rPr>
        <w:t xml:space="preserve">the </w:t>
      </w:r>
      <w:r w:rsidRPr="00FE5BE3">
        <w:rPr>
          <w:rFonts w:ascii="Arial" w:eastAsia="Times New Roman" w:hAnsi="Arial" w:cs="Arial"/>
          <w:color w:val="000000"/>
          <w:sz w:val="20"/>
          <w:szCs w:val="20"/>
          <w:lang w:eastAsia="en-GB"/>
        </w:rPr>
        <w:t xml:space="preserve">risk. </w:t>
      </w:r>
    </w:p>
    <w:p w14:paraId="5A5A09FE" w14:textId="37FBFFC4" w:rsidR="008340FA" w:rsidRDefault="00DA37DD" w:rsidP="00511AC6">
      <w:pPr>
        <w:autoSpaceDE w:val="0"/>
        <w:autoSpaceDN w:val="0"/>
        <w:adjustRightInd w:val="0"/>
        <w:spacing w:before="120" w:after="120" w:line="312" w:lineRule="auto"/>
        <w:jc w:val="both"/>
        <w:rPr>
          <w:rFonts w:ascii="Arial" w:hAnsi="Arial"/>
          <w:sz w:val="20"/>
          <w:szCs w:val="20"/>
        </w:rPr>
      </w:pPr>
      <w:r w:rsidRPr="00FE5BE3">
        <w:rPr>
          <w:rFonts w:ascii="Arial" w:eastAsia="Times New Roman" w:hAnsi="Arial" w:cs="Arial"/>
          <w:color w:val="000000"/>
          <w:sz w:val="20"/>
          <w:szCs w:val="20"/>
          <w:lang w:eastAsia="en-GB"/>
        </w:rPr>
        <w:t xml:space="preserve">The Cap Rate </w:t>
      </w:r>
      <w:r w:rsidR="008340FA">
        <w:rPr>
          <w:rFonts w:ascii="Arial" w:eastAsia="Times New Roman" w:hAnsi="Arial" w:cs="Arial"/>
          <w:color w:val="000000"/>
          <w:sz w:val="20"/>
          <w:szCs w:val="20"/>
          <w:lang w:eastAsia="en-GB"/>
        </w:rPr>
        <w:t xml:space="preserve">will be proposed by each Applicant as part of its application, in line with the historical performance of similar loans originated by </w:t>
      </w:r>
      <w:r w:rsidR="004C2B07">
        <w:rPr>
          <w:rFonts w:ascii="Arial" w:eastAsia="Times New Roman" w:hAnsi="Arial" w:cs="Arial"/>
          <w:color w:val="000000"/>
          <w:sz w:val="20"/>
          <w:szCs w:val="20"/>
          <w:lang w:eastAsia="en-GB"/>
        </w:rPr>
        <w:t xml:space="preserve">the </w:t>
      </w:r>
      <w:r w:rsidR="00881D54">
        <w:rPr>
          <w:rFonts w:ascii="Arial" w:eastAsia="Times New Roman" w:hAnsi="Arial" w:cs="Arial"/>
          <w:color w:val="000000"/>
          <w:sz w:val="20"/>
          <w:szCs w:val="20"/>
          <w:lang w:eastAsia="en-GB"/>
        </w:rPr>
        <w:t>Applicant and</w:t>
      </w:r>
      <w:r w:rsidR="008340FA">
        <w:rPr>
          <w:rFonts w:ascii="Arial" w:eastAsia="Times New Roman" w:hAnsi="Arial" w:cs="Arial"/>
          <w:color w:val="000000"/>
          <w:sz w:val="20"/>
          <w:szCs w:val="20"/>
          <w:lang w:eastAsia="en-GB"/>
        </w:rPr>
        <w:t xml:space="preserve"> can be maximum 20% (“</w:t>
      </w:r>
      <w:r w:rsidR="008340FA" w:rsidRPr="000A622F">
        <w:rPr>
          <w:rFonts w:ascii="Arial" w:eastAsia="Times New Roman" w:hAnsi="Arial" w:cs="Arial"/>
          <w:b/>
          <w:color w:val="000000"/>
          <w:sz w:val="20"/>
          <w:szCs w:val="20"/>
          <w:lang w:eastAsia="en-GB"/>
        </w:rPr>
        <w:t>Cap Rate</w:t>
      </w:r>
      <w:r w:rsidR="008340FA">
        <w:rPr>
          <w:rFonts w:ascii="Arial" w:eastAsia="Times New Roman" w:hAnsi="Arial" w:cs="Arial"/>
          <w:color w:val="000000"/>
          <w:sz w:val="20"/>
          <w:szCs w:val="20"/>
          <w:lang w:eastAsia="en-GB"/>
        </w:rPr>
        <w:t xml:space="preserve">”). </w:t>
      </w:r>
    </w:p>
    <w:p w14:paraId="7C3768E3" w14:textId="5843968F" w:rsidR="008340FA" w:rsidRDefault="00DA37DD" w:rsidP="00511AC6">
      <w:pPr>
        <w:autoSpaceDE w:val="0"/>
        <w:autoSpaceDN w:val="0"/>
        <w:adjustRightInd w:val="0"/>
        <w:spacing w:line="312" w:lineRule="auto"/>
        <w:jc w:val="both"/>
        <w:rPr>
          <w:rFonts w:ascii="Arial" w:hAnsi="Arial"/>
          <w:sz w:val="20"/>
          <w:szCs w:val="20"/>
        </w:rPr>
      </w:pPr>
      <w:r w:rsidRPr="00FE5BE3">
        <w:rPr>
          <w:rFonts w:ascii="Arial" w:eastAsia="Times New Roman" w:hAnsi="Arial" w:cs="Arial"/>
          <w:color w:val="000000"/>
          <w:sz w:val="20"/>
          <w:szCs w:val="20"/>
          <w:lang w:eastAsia="en-GB"/>
        </w:rPr>
        <w:t xml:space="preserve">Accordingly, the </w:t>
      </w:r>
      <w:r w:rsidR="008340FA" w:rsidRPr="00FE5BE3">
        <w:rPr>
          <w:rFonts w:ascii="Arial" w:eastAsia="Times New Roman" w:hAnsi="Arial" w:cs="Arial"/>
          <w:sz w:val="20"/>
          <w:szCs w:val="20"/>
          <w:lang w:val="en-US" w:eastAsia="en-GB"/>
        </w:rPr>
        <w:t>maximum risk coverage</w:t>
      </w:r>
      <w:r w:rsidR="008340FA" w:rsidRPr="00FE5BE3">
        <w:rPr>
          <w:rFonts w:ascii="Arial" w:eastAsia="Times New Roman" w:hAnsi="Arial" w:cs="Arial"/>
          <w:color w:val="000000"/>
          <w:sz w:val="20"/>
          <w:szCs w:val="20"/>
          <w:lang w:eastAsia="en-GB"/>
        </w:rPr>
        <w:t xml:space="preserve"> </w:t>
      </w:r>
      <w:r w:rsidR="008340FA">
        <w:rPr>
          <w:rFonts w:ascii="Arial" w:eastAsia="Times New Roman" w:hAnsi="Arial" w:cs="Arial"/>
          <w:color w:val="000000"/>
          <w:sz w:val="20"/>
          <w:szCs w:val="20"/>
          <w:lang w:eastAsia="en-GB"/>
        </w:rPr>
        <w:t>by the EIB (“</w:t>
      </w:r>
      <w:r w:rsidR="008340FA" w:rsidRPr="00511AC6">
        <w:rPr>
          <w:rFonts w:ascii="Arial" w:eastAsia="Times New Roman" w:hAnsi="Arial" w:cs="Arial"/>
          <w:b/>
          <w:color w:val="000000"/>
          <w:sz w:val="20"/>
          <w:szCs w:val="20"/>
          <w:lang w:eastAsia="en-GB"/>
        </w:rPr>
        <w:t>Guarantee Amount</w:t>
      </w:r>
      <w:r w:rsidR="008340FA">
        <w:rPr>
          <w:rFonts w:ascii="Arial" w:eastAsia="Times New Roman" w:hAnsi="Arial" w:cs="Arial"/>
          <w:color w:val="000000"/>
          <w:sz w:val="20"/>
          <w:szCs w:val="20"/>
          <w:lang w:eastAsia="en-GB"/>
        </w:rPr>
        <w:t>”</w:t>
      </w:r>
      <w:r w:rsidR="008340FA" w:rsidRPr="00FE5BE3">
        <w:rPr>
          <w:rFonts w:ascii="Arial" w:eastAsia="Times New Roman" w:hAnsi="Arial" w:cs="Arial"/>
          <w:color w:val="000000"/>
          <w:sz w:val="20"/>
          <w:szCs w:val="20"/>
          <w:vertAlign w:val="superscript"/>
          <w:lang w:eastAsia="en-GB"/>
        </w:rPr>
        <w:footnoteReference w:id="3"/>
      </w:r>
      <w:r w:rsidR="008340FA">
        <w:rPr>
          <w:rFonts w:ascii="Arial" w:eastAsia="Times New Roman" w:hAnsi="Arial" w:cs="Arial"/>
          <w:color w:val="000000"/>
          <w:sz w:val="20"/>
          <w:szCs w:val="20"/>
          <w:lang w:eastAsia="en-GB"/>
        </w:rPr>
        <w:t>)</w:t>
      </w:r>
      <w:r w:rsidR="008340FA" w:rsidRPr="00FE5BE3">
        <w:rPr>
          <w:rFonts w:ascii="Arial" w:eastAsia="Times New Roman" w:hAnsi="Arial" w:cs="Arial"/>
          <w:color w:val="000000"/>
          <w:sz w:val="20"/>
          <w:szCs w:val="20"/>
          <w:lang w:eastAsia="en-GB"/>
        </w:rPr>
        <w:t xml:space="preserve"> </w:t>
      </w:r>
      <w:r w:rsidRPr="00FE5BE3">
        <w:rPr>
          <w:rFonts w:ascii="Arial" w:eastAsia="Times New Roman" w:hAnsi="Arial" w:cs="Arial"/>
          <w:color w:val="000000"/>
          <w:sz w:val="20"/>
          <w:szCs w:val="20"/>
          <w:lang w:eastAsia="en-GB"/>
        </w:rPr>
        <w:t>will be 16% of the size of Guaranteed Portfolio</w:t>
      </w:r>
      <w:r w:rsidR="008340FA">
        <w:rPr>
          <w:rFonts w:ascii="Arial" w:eastAsia="Times New Roman" w:hAnsi="Arial" w:cs="Arial"/>
          <w:color w:val="000000"/>
          <w:sz w:val="20"/>
          <w:szCs w:val="20"/>
          <w:lang w:eastAsia="en-GB"/>
        </w:rPr>
        <w:t xml:space="preserve">, assuming a </w:t>
      </w:r>
      <w:r w:rsidR="004C2B07">
        <w:rPr>
          <w:rFonts w:ascii="Arial" w:eastAsia="Times New Roman" w:hAnsi="Arial" w:cs="Arial"/>
          <w:color w:val="000000"/>
          <w:sz w:val="20"/>
          <w:szCs w:val="20"/>
          <w:lang w:eastAsia="en-GB"/>
        </w:rPr>
        <w:t xml:space="preserve">maximum </w:t>
      </w:r>
      <w:r w:rsidR="008340FA">
        <w:rPr>
          <w:rFonts w:ascii="Arial" w:eastAsia="Times New Roman" w:hAnsi="Arial" w:cs="Arial"/>
          <w:color w:val="000000"/>
          <w:sz w:val="20"/>
          <w:szCs w:val="20"/>
          <w:lang w:eastAsia="en-GB"/>
        </w:rPr>
        <w:t>Cap Rate of 20%.</w:t>
      </w:r>
      <w:r w:rsidRPr="00FE5BE3">
        <w:rPr>
          <w:rFonts w:ascii="Arial" w:eastAsia="Times New Roman" w:hAnsi="Arial" w:cs="Arial"/>
          <w:color w:val="000000"/>
          <w:sz w:val="20"/>
          <w:szCs w:val="20"/>
          <w:lang w:eastAsia="en-GB"/>
        </w:rPr>
        <w:t xml:space="preserve"> The Guarantee Amount and Guaranteed Portfolio’s size will be specified in the </w:t>
      </w:r>
      <w:r w:rsidR="008340FA">
        <w:rPr>
          <w:rFonts w:ascii="Arial" w:eastAsia="Times New Roman" w:hAnsi="Arial" w:cs="Arial"/>
          <w:color w:val="000000"/>
          <w:sz w:val="20"/>
          <w:szCs w:val="20"/>
          <w:lang w:eastAsia="en-GB"/>
        </w:rPr>
        <w:t>Operational Agreements</w:t>
      </w:r>
      <w:r w:rsidRPr="00FE5BE3">
        <w:rPr>
          <w:rFonts w:ascii="Arial" w:eastAsia="Times New Roman" w:hAnsi="Arial" w:cs="Arial"/>
          <w:color w:val="000000"/>
          <w:sz w:val="20"/>
          <w:szCs w:val="20"/>
          <w:lang w:eastAsia="en-GB"/>
        </w:rPr>
        <w:t xml:space="preserve"> and </w:t>
      </w:r>
      <w:r w:rsidR="008340FA">
        <w:rPr>
          <w:rFonts w:ascii="Arial" w:eastAsia="Times New Roman" w:hAnsi="Arial" w:cs="Arial"/>
          <w:color w:val="000000"/>
          <w:sz w:val="20"/>
          <w:szCs w:val="20"/>
          <w:lang w:eastAsia="en-GB"/>
        </w:rPr>
        <w:t xml:space="preserve">will be </w:t>
      </w:r>
      <w:r w:rsidRPr="00FE5BE3">
        <w:rPr>
          <w:rFonts w:ascii="Arial" w:eastAsia="Times New Roman" w:hAnsi="Arial" w:cs="Arial"/>
          <w:color w:val="000000"/>
          <w:sz w:val="20"/>
          <w:szCs w:val="20"/>
          <w:lang w:eastAsia="en-GB"/>
        </w:rPr>
        <w:t xml:space="preserve">denominated in Euro. Should the RRF funds disbursed to the EIB be eroded due to negative interest rates, the EIB’s liability regarding the Guarantee Amount will be limited to the funds available to it. </w:t>
      </w:r>
    </w:p>
    <w:p w14:paraId="34516D08" w14:textId="7F50239A" w:rsidR="00DA37DD" w:rsidRPr="00511AC6" w:rsidRDefault="00DA37DD" w:rsidP="00511AC6">
      <w:pPr>
        <w:autoSpaceDE w:val="0"/>
        <w:autoSpaceDN w:val="0"/>
        <w:adjustRightInd w:val="0"/>
        <w:spacing w:before="120" w:after="120" w:line="312" w:lineRule="auto"/>
        <w:jc w:val="both"/>
        <w:rPr>
          <w:rFonts w:ascii="Arial" w:hAnsi="Arial"/>
          <w:sz w:val="20"/>
          <w:szCs w:val="20"/>
        </w:rPr>
      </w:pPr>
      <w:r w:rsidRPr="00FE5BE3">
        <w:rPr>
          <w:rFonts w:ascii="Arial" w:eastAsia="Times New Roman" w:hAnsi="Arial" w:cs="Arial"/>
          <w:color w:val="000000"/>
          <w:sz w:val="20"/>
          <w:szCs w:val="20"/>
          <w:lang w:eastAsia="en-GB"/>
        </w:rPr>
        <w:t>The tenor of the guarantee (i.e. final maturity) will be 15 years</w:t>
      </w:r>
      <w:r>
        <w:rPr>
          <w:rFonts w:ascii="Arial" w:eastAsia="Times New Roman" w:hAnsi="Arial" w:cs="Arial"/>
          <w:color w:val="000000"/>
          <w:sz w:val="20"/>
          <w:szCs w:val="20"/>
          <w:lang w:eastAsia="en-GB"/>
        </w:rPr>
        <w:t xml:space="preserve"> </w:t>
      </w:r>
      <w:r w:rsidRPr="00A978D9">
        <w:rPr>
          <w:rFonts w:ascii="Arial" w:eastAsia="Times New Roman" w:hAnsi="Arial" w:cs="Arial"/>
          <w:color w:val="000000"/>
          <w:sz w:val="20"/>
          <w:szCs w:val="20"/>
          <w:lang w:eastAsia="en-GB"/>
        </w:rPr>
        <w:t>(or 25 years for projects implemented by small municipalities)</w:t>
      </w:r>
      <w:r w:rsidRPr="00FE5BE3">
        <w:rPr>
          <w:rFonts w:ascii="Arial" w:eastAsia="Times New Roman" w:hAnsi="Arial" w:cs="Arial"/>
          <w:color w:val="000000"/>
          <w:sz w:val="20"/>
          <w:szCs w:val="20"/>
          <w:lang w:eastAsia="en-GB"/>
        </w:rPr>
        <w:t xml:space="preserve">. </w:t>
      </w:r>
      <w:r w:rsidR="00511AC6">
        <w:rPr>
          <w:rFonts w:ascii="Arial" w:eastAsia="Times New Roman" w:hAnsi="Arial" w:cs="Arial"/>
          <w:color w:val="000000"/>
          <w:sz w:val="20"/>
          <w:szCs w:val="20"/>
          <w:lang w:eastAsia="en-GB"/>
        </w:rPr>
        <w:t xml:space="preserve">Loans </w:t>
      </w:r>
      <w:r w:rsidRPr="00FE5BE3">
        <w:rPr>
          <w:rFonts w:ascii="Arial" w:eastAsia="Times New Roman" w:hAnsi="Arial" w:cs="Arial"/>
          <w:color w:val="000000"/>
          <w:sz w:val="20"/>
          <w:szCs w:val="20"/>
          <w:lang w:eastAsia="en-GB"/>
        </w:rPr>
        <w:t xml:space="preserve">to Final Recipients with a maturity of more than the tenor of the guarantee can also be included, provided that the guarantee coverage is limited to the tenor of the guarantee. </w:t>
      </w:r>
    </w:p>
    <w:p w14:paraId="26D470C4" w14:textId="03FDB3A8" w:rsidR="005F618D" w:rsidRPr="00FD5D3A" w:rsidRDefault="005F618D" w:rsidP="00511AC6">
      <w:pPr>
        <w:spacing w:line="312" w:lineRule="auto"/>
        <w:jc w:val="both"/>
        <w:rPr>
          <w:rFonts w:ascii="Arial" w:hAnsi="Arial"/>
          <w:sz w:val="20"/>
          <w:szCs w:val="20"/>
        </w:rPr>
      </w:pPr>
      <w:r>
        <w:rPr>
          <w:rFonts w:ascii="Arial" w:hAnsi="Arial"/>
          <w:sz w:val="20"/>
          <w:szCs w:val="20"/>
        </w:rPr>
        <w:t>Financial Intermediaries</w:t>
      </w:r>
      <w:r w:rsidRPr="00FD5D3A">
        <w:rPr>
          <w:rFonts w:ascii="Arial" w:hAnsi="Arial"/>
          <w:sz w:val="20"/>
          <w:szCs w:val="20"/>
        </w:rPr>
        <w:t xml:space="preserve"> </w:t>
      </w:r>
      <w:r w:rsidR="008B1CE9">
        <w:rPr>
          <w:rFonts w:ascii="Arial" w:hAnsi="Arial"/>
          <w:sz w:val="20"/>
          <w:szCs w:val="20"/>
        </w:rPr>
        <w:t>will be required to T</w:t>
      </w:r>
      <w:r w:rsidRPr="00FD5D3A">
        <w:rPr>
          <w:rFonts w:ascii="Arial" w:hAnsi="Arial"/>
          <w:sz w:val="20"/>
          <w:szCs w:val="20"/>
        </w:rPr>
        <w:t>ransfer the Financial Advantage</w:t>
      </w:r>
      <w:r w:rsidR="008B1CE9">
        <w:rPr>
          <w:rFonts w:ascii="Arial" w:hAnsi="Arial"/>
          <w:sz w:val="20"/>
          <w:szCs w:val="20"/>
        </w:rPr>
        <w:t xml:space="preserve"> (“</w:t>
      </w:r>
      <w:r w:rsidR="008B1CE9" w:rsidRPr="00511AC6">
        <w:rPr>
          <w:rFonts w:ascii="Arial" w:hAnsi="Arial"/>
          <w:b/>
          <w:sz w:val="20"/>
          <w:szCs w:val="20"/>
        </w:rPr>
        <w:t>ToFA</w:t>
      </w:r>
      <w:r w:rsidR="008B1CE9">
        <w:rPr>
          <w:rFonts w:ascii="Arial" w:hAnsi="Arial"/>
          <w:sz w:val="20"/>
          <w:szCs w:val="20"/>
        </w:rPr>
        <w:t>”)</w:t>
      </w:r>
      <w:r w:rsidRPr="00FD5D3A">
        <w:rPr>
          <w:rFonts w:ascii="Arial" w:hAnsi="Arial"/>
          <w:sz w:val="20"/>
          <w:szCs w:val="20"/>
        </w:rPr>
        <w:t xml:space="preserve"> created by the Guarantee to the Final Recipients by making reductions in the interest rates of the </w:t>
      </w:r>
      <w:r w:rsidR="00511AC6">
        <w:rPr>
          <w:rFonts w:ascii="Arial" w:hAnsi="Arial"/>
          <w:sz w:val="20"/>
          <w:szCs w:val="20"/>
        </w:rPr>
        <w:t>Loans</w:t>
      </w:r>
      <w:r w:rsidRPr="00FD5D3A">
        <w:rPr>
          <w:rFonts w:ascii="Arial" w:hAnsi="Arial"/>
          <w:sz w:val="20"/>
          <w:szCs w:val="20"/>
        </w:rPr>
        <w:t xml:space="preserve">. The interest rate reduction will be a function of the reduction in the standard Risk Cost and Equity Cost of a </w:t>
      </w:r>
      <w:r w:rsidR="00560A2F">
        <w:rPr>
          <w:rFonts w:ascii="Arial" w:hAnsi="Arial"/>
          <w:sz w:val="20"/>
          <w:szCs w:val="20"/>
        </w:rPr>
        <w:t>Loan</w:t>
      </w:r>
      <w:r>
        <w:rPr>
          <w:rFonts w:ascii="Arial" w:hAnsi="Arial"/>
          <w:sz w:val="20"/>
          <w:szCs w:val="20"/>
        </w:rPr>
        <w:t xml:space="preserve"> </w:t>
      </w:r>
      <w:r w:rsidR="00145472">
        <w:rPr>
          <w:rFonts w:ascii="Arial" w:hAnsi="Arial"/>
          <w:sz w:val="20"/>
          <w:szCs w:val="20"/>
        </w:rPr>
        <w:t xml:space="preserve">(i.e. the Financial Advantage) </w:t>
      </w:r>
      <w:r>
        <w:rPr>
          <w:rFonts w:ascii="Arial" w:hAnsi="Arial"/>
          <w:sz w:val="20"/>
          <w:szCs w:val="20"/>
        </w:rPr>
        <w:t xml:space="preserve">thanks to the protection provided by the Guarantee. </w:t>
      </w:r>
      <w:r w:rsidR="0097237D">
        <w:rPr>
          <w:rFonts w:ascii="Arial" w:hAnsi="Arial"/>
          <w:sz w:val="20"/>
          <w:szCs w:val="20"/>
        </w:rPr>
        <w:t>I</w:t>
      </w:r>
      <w:r w:rsidR="00145472">
        <w:rPr>
          <w:rFonts w:ascii="Arial" w:hAnsi="Arial"/>
          <w:sz w:val="20"/>
          <w:szCs w:val="20"/>
        </w:rPr>
        <w:t>n its application each</w:t>
      </w:r>
      <w:r w:rsidR="006105A8" w:rsidRPr="006105A8">
        <w:rPr>
          <w:rFonts w:ascii="Arial" w:hAnsi="Arial"/>
          <w:sz w:val="20"/>
          <w:szCs w:val="20"/>
        </w:rPr>
        <w:t xml:space="preserve"> </w:t>
      </w:r>
      <w:r w:rsidR="006105A8">
        <w:rPr>
          <w:rFonts w:ascii="Arial" w:hAnsi="Arial"/>
          <w:sz w:val="20"/>
          <w:szCs w:val="20"/>
        </w:rPr>
        <w:t>Applicant</w:t>
      </w:r>
      <w:r w:rsidR="006105A8" w:rsidRPr="006105A8">
        <w:rPr>
          <w:rFonts w:ascii="Arial" w:hAnsi="Arial"/>
          <w:sz w:val="20"/>
          <w:szCs w:val="20"/>
        </w:rPr>
        <w:t xml:space="preserve"> </w:t>
      </w:r>
      <w:r w:rsidR="00145472" w:rsidRPr="00145472">
        <w:rPr>
          <w:rFonts w:ascii="Arial" w:hAnsi="Arial"/>
          <w:sz w:val="20"/>
          <w:szCs w:val="20"/>
        </w:rPr>
        <w:t xml:space="preserve">shall specify the average level of interest rate reduction (to be expressed as a </w:t>
      </w:r>
      <w:r w:rsidR="00145472" w:rsidRPr="0069298A">
        <w:rPr>
          <w:rFonts w:ascii="Arial" w:hAnsi="Arial"/>
          <w:sz w:val="20"/>
          <w:szCs w:val="20"/>
        </w:rPr>
        <w:t xml:space="preserve">percentage of the Risk Cost and Equity Cost) it intends to make, </w:t>
      </w:r>
      <w:r w:rsidR="000A313E" w:rsidRPr="0069298A">
        <w:rPr>
          <w:rFonts w:ascii="Arial" w:hAnsi="Arial"/>
          <w:sz w:val="20"/>
          <w:szCs w:val="20"/>
        </w:rPr>
        <w:t xml:space="preserve">as </w:t>
      </w:r>
      <w:r w:rsidR="00145472" w:rsidRPr="0069298A">
        <w:rPr>
          <w:rFonts w:ascii="Arial" w:hAnsi="Arial"/>
          <w:sz w:val="20"/>
          <w:szCs w:val="20"/>
        </w:rPr>
        <w:t xml:space="preserve">further </w:t>
      </w:r>
      <w:r w:rsidR="000A313E" w:rsidRPr="0069298A">
        <w:rPr>
          <w:rFonts w:ascii="Arial" w:hAnsi="Arial"/>
          <w:sz w:val="20"/>
          <w:szCs w:val="20"/>
        </w:rPr>
        <w:t>detailed in Section 7.2.4</w:t>
      </w:r>
      <w:r w:rsidR="001545CA" w:rsidRPr="0069298A">
        <w:rPr>
          <w:rFonts w:ascii="Arial" w:hAnsi="Arial"/>
          <w:sz w:val="20"/>
          <w:szCs w:val="20"/>
        </w:rPr>
        <w:t xml:space="preserve">. </w:t>
      </w:r>
      <w:r w:rsidR="0097237D" w:rsidRPr="00355F84">
        <w:rPr>
          <w:rFonts w:ascii="Arial" w:hAnsi="Arial"/>
          <w:sz w:val="20"/>
          <w:szCs w:val="20"/>
        </w:rPr>
        <w:t xml:space="preserve">To ensure the transfer of the Financial Advantage </w:t>
      </w:r>
      <w:r w:rsidR="0097237D" w:rsidRPr="006B1465">
        <w:rPr>
          <w:rFonts w:ascii="Arial" w:hAnsi="Arial"/>
          <w:sz w:val="20"/>
          <w:szCs w:val="20"/>
        </w:rPr>
        <w:t>fully</w:t>
      </w:r>
      <w:r w:rsidR="00FE2E68">
        <w:rPr>
          <w:rFonts w:ascii="Arial" w:hAnsi="Arial"/>
          <w:sz w:val="20"/>
          <w:szCs w:val="20"/>
        </w:rPr>
        <w:t xml:space="preserve"> </w:t>
      </w:r>
      <w:r w:rsidR="0097237D" w:rsidRPr="00355F84">
        <w:rPr>
          <w:rFonts w:ascii="Arial" w:hAnsi="Arial"/>
          <w:sz w:val="20"/>
          <w:szCs w:val="20"/>
        </w:rPr>
        <w:t>to the Final Recipients, and considering that the Guarantee Fee will be zero, such level cannot be lower than 80%</w:t>
      </w:r>
      <w:r w:rsidR="00355F84">
        <w:rPr>
          <w:rFonts w:ascii="Arial" w:hAnsi="Arial"/>
          <w:sz w:val="20"/>
          <w:szCs w:val="20"/>
        </w:rPr>
        <w:t>.</w:t>
      </w:r>
      <w:r w:rsidR="0071201B" w:rsidRPr="00355F84">
        <w:rPr>
          <w:rFonts w:ascii="Arial" w:hAnsi="Arial"/>
          <w:iCs/>
          <w:sz w:val="20"/>
          <w:szCs w:val="20"/>
        </w:rPr>
        <w:t xml:space="preserve"> </w:t>
      </w:r>
      <w:r w:rsidRPr="00355F84">
        <w:rPr>
          <w:rFonts w:ascii="Arial" w:hAnsi="Arial"/>
          <w:sz w:val="20"/>
          <w:szCs w:val="20"/>
        </w:rPr>
        <w:t>Such level</w:t>
      </w:r>
      <w:r w:rsidR="0071201B" w:rsidRPr="00355F84">
        <w:rPr>
          <w:rFonts w:ascii="Arial" w:hAnsi="Arial"/>
          <w:sz w:val="20"/>
          <w:szCs w:val="20"/>
        </w:rPr>
        <w:t xml:space="preserve"> of interest rate reduction</w:t>
      </w:r>
      <w:r w:rsidRPr="00355F84">
        <w:rPr>
          <w:rFonts w:ascii="Arial" w:hAnsi="Arial"/>
          <w:sz w:val="20"/>
          <w:szCs w:val="20"/>
        </w:rPr>
        <w:t xml:space="preserve"> shall be applied equally to all </w:t>
      </w:r>
      <w:r w:rsidR="00511AC6" w:rsidRPr="00355F84">
        <w:rPr>
          <w:rFonts w:ascii="Arial" w:hAnsi="Arial"/>
          <w:sz w:val="20"/>
          <w:szCs w:val="20"/>
        </w:rPr>
        <w:t>Loans</w:t>
      </w:r>
      <w:r w:rsidRPr="00355F84">
        <w:rPr>
          <w:rFonts w:ascii="Arial" w:hAnsi="Arial"/>
          <w:sz w:val="20"/>
          <w:szCs w:val="20"/>
        </w:rPr>
        <w:t xml:space="preserve"> originated by the Applicant independent of characteristics such as maturity and risk rating. The levels indicated by the </w:t>
      </w:r>
      <w:r w:rsidR="00145472" w:rsidRPr="00355F84">
        <w:rPr>
          <w:rFonts w:ascii="Arial" w:hAnsi="Arial"/>
          <w:sz w:val="20"/>
          <w:szCs w:val="20"/>
        </w:rPr>
        <w:t>A</w:t>
      </w:r>
      <w:r w:rsidRPr="00355F84">
        <w:rPr>
          <w:rFonts w:ascii="Arial" w:hAnsi="Arial"/>
          <w:sz w:val="20"/>
          <w:szCs w:val="20"/>
        </w:rPr>
        <w:t>pplicants will used as one of the Assessment Criteria as explained in Section 11 below and will be transposed into a contractual obligation for the selected Financial Intermediaries.</w:t>
      </w:r>
      <w:r w:rsidR="001545CA" w:rsidRPr="00355F84">
        <w:rPr>
          <w:rFonts w:ascii="Arial" w:hAnsi="Arial"/>
          <w:sz w:val="20"/>
          <w:szCs w:val="20"/>
        </w:rPr>
        <w:t xml:space="preserve"> Failure to apply the </w:t>
      </w:r>
      <w:r w:rsidR="004E1A3A" w:rsidRPr="00355F84">
        <w:rPr>
          <w:rFonts w:ascii="Arial" w:hAnsi="Arial"/>
          <w:sz w:val="20"/>
          <w:szCs w:val="20"/>
        </w:rPr>
        <w:t xml:space="preserve">proposed </w:t>
      </w:r>
      <w:r w:rsidR="001545CA" w:rsidRPr="00355F84">
        <w:rPr>
          <w:rFonts w:ascii="Arial" w:hAnsi="Arial"/>
          <w:sz w:val="20"/>
          <w:szCs w:val="20"/>
        </w:rPr>
        <w:t>level of interest reduction will result in an exclusion of a given Loan(s) from the guaranteed portfolio</w:t>
      </w:r>
      <w:r w:rsidR="004E1A3A" w:rsidRPr="00355F84">
        <w:rPr>
          <w:rFonts w:ascii="Arial" w:hAnsi="Arial"/>
          <w:iCs/>
          <w:sz w:val="20"/>
          <w:szCs w:val="20"/>
        </w:rPr>
        <w:t>.</w:t>
      </w:r>
    </w:p>
    <w:p w14:paraId="3EF6CB99" w14:textId="01DC7E91" w:rsidR="005F618D" w:rsidRPr="00941B2B" w:rsidRDefault="005F618D" w:rsidP="00560A2F">
      <w:pPr>
        <w:spacing w:before="120" w:line="312" w:lineRule="auto"/>
        <w:jc w:val="both"/>
        <w:rPr>
          <w:rFonts w:ascii="Arial" w:hAnsi="Arial"/>
          <w:sz w:val="20"/>
          <w:szCs w:val="20"/>
        </w:rPr>
      </w:pPr>
      <w:r w:rsidRPr="00941B2B">
        <w:rPr>
          <w:rFonts w:ascii="Arial" w:hAnsi="Arial"/>
          <w:sz w:val="20"/>
          <w:szCs w:val="20"/>
        </w:rPr>
        <w:t xml:space="preserve">The Financial Intermediaries </w:t>
      </w:r>
      <w:r>
        <w:rPr>
          <w:rFonts w:ascii="Arial" w:hAnsi="Arial"/>
          <w:sz w:val="20"/>
          <w:szCs w:val="20"/>
        </w:rPr>
        <w:t>will</w:t>
      </w:r>
      <w:r w:rsidRPr="00941B2B">
        <w:rPr>
          <w:rFonts w:ascii="Arial" w:hAnsi="Arial"/>
          <w:sz w:val="20"/>
          <w:szCs w:val="20"/>
        </w:rPr>
        <w:t xml:space="preserve"> not </w:t>
      </w:r>
      <w:r>
        <w:rPr>
          <w:rFonts w:ascii="Arial" w:hAnsi="Arial"/>
          <w:sz w:val="20"/>
          <w:szCs w:val="20"/>
        </w:rPr>
        <w:t xml:space="preserve">be </w:t>
      </w:r>
      <w:r w:rsidRPr="00941B2B">
        <w:rPr>
          <w:rFonts w:ascii="Arial" w:hAnsi="Arial"/>
          <w:sz w:val="20"/>
          <w:szCs w:val="20"/>
        </w:rPr>
        <w:t>entitled to charge to the Final Recipient</w:t>
      </w:r>
      <w:r>
        <w:rPr>
          <w:rFonts w:ascii="Arial" w:hAnsi="Arial"/>
          <w:sz w:val="20"/>
          <w:szCs w:val="20"/>
        </w:rPr>
        <w:t>s</w:t>
      </w:r>
      <w:r w:rsidRPr="00941B2B">
        <w:rPr>
          <w:rFonts w:ascii="Arial" w:hAnsi="Arial"/>
          <w:sz w:val="20"/>
          <w:szCs w:val="20"/>
        </w:rPr>
        <w:t xml:space="preserve"> any costs or fees for reason of implementation of the F</w:t>
      </w:r>
      <w:r>
        <w:rPr>
          <w:rFonts w:ascii="Arial" w:hAnsi="Arial"/>
          <w:sz w:val="20"/>
          <w:szCs w:val="20"/>
        </w:rPr>
        <w:t xml:space="preserve">inancial </w:t>
      </w:r>
      <w:r w:rsidRPr="00941B2B">
        <w:rPr>
          <w:rFonts w:ascii="Arial" w:hAnsi="Arial"/>
          <w:sz w:val="20"/>
          <w:szCs w:val="20"/>
        </w:rPr>
        <w:t>I</w:t>
      </w:r>
      <w:r>
        <w:rPr>
          <w:rFonts w:ascii="Arial" w:hAnsi="Arial"/>
          <w:sz w:val="20"/>
          <w:szCs w:val="20"/>
        </w:rPr>
        <w:t>nstrument</w:t>
      </w:r>
      <w:r w:rsidRPr="00941B2B">
        <w:rPr>
          <w:rFonts w:ascii="Arial" w:hAnsi="Arial"/>
          <w:sz w:val="20"/>
          <w:szCs w:val="20"/>
        </w:rPr>
        <w:t xml:space="preserve">. The level of costs and fees charged to Final Recipients are not to be higher than those that would </w:t>
      </w:r>
      <w:r>
        <w:rPr>
          <w:rFonts w:ascii="Arial" w:hAnsi="Arial"/>
          <w:sz w:val="20"/>
          <w:szCs w:val="20"/>
        </w:rPr>
        <w:t>have been applied for the same l</w:t>
      </w:r>
      <w:r w:rsidRPr="00941B2B">
        <w:rPr>
          <w:rFonts w:ascii="Arial" w:hAnsi="Arial"/>
          <w:sz w:val="20"/>
          <w:szCs w:val="20"/>
        </w:rPr>
        <w:t>oan</w:t>
      </w:r>
      <w:r>
        <w:rPr>
          <w:rFonts w:ascii="Arial" w:hAnsi="Arial"/>
          <w:sz w:val="20"/>
          <w:szCs w:val="20"/>
        </w:rPr>
        <w:t>s</w:t>
      </w:r>
      <w:r w:rsidRPr="00941B2B">
        <w:rPr>
          <w:rFonts w:ascii="Arial" w:hAnsi="Arial"/>
          <w:sz w:val="20"/>
          <w:szCs w:val="20"/>
        </w:rPr>
        <w:t xml:space="preserve"> without the </w:t>
      </w:r>
      <w:r w:rsidR="00560A2F">
        <w:rPr>
          <w:rFonts w:ascii="Arial" w:hAnsi="Arial"/>
          <w:sz w:val="20"/>
          <w:szCs w:val="20"/>
        </w:rPr>
        <w:t>financial a</w:t>
      </w:r>
      <w:r>
        <w:rPr>
          <w:rFonts w:ascii="Arial" w:hAnsi="Arial"/>
          <w:sz w:val="20"/>
          <w:szCs w:val="20"/>
        </w:rPr>
        <w:t>dvantage</w:t>
      </w:r>
      <w:r w:rsidRPr="00941B2B">
        <w:rPr>
          <w:rFonts w:ascii="Arial" w:hAnsi="Arial"/>
          <w:sz w:val="20"/>
          <w:szCs w:val="20"/>
        </w:rPr>
        <w:t xml:space="preserve"> of the Guarantee. </w:t>
      </w:r>
    </w:p>
    <w:p w14:paraId="02F1D3F4" w14:textId="2A130AF5" w:rsidR="00AE45C0" w:rsidRPr="00AE45C0" w:rsidRDefault="00AE45C0" w:rsidP="00560A2F">
      <w:pPr>
        <w:autoSpaceDE w:val="0"/>
        <w:autoSpaceDN w:val="0"/>
        <w:adjustRightInd w:val="0"/>
        <w:spacing w:before="120" w:after="120" w:line="312" w:lineRule="auto"/>
        <w:jc w:val="both"/>
        <w:rPr>
          <w:rFonts w:ascii="Arial" w:hAnsi="Arial"/>
          <w:sz w:val="20"/>
          <w:szCs w:val="20"/>
        </w:rPr>
      </w:pPr>
      <w:r w:rsidRPr="00AE45C0">
        <w:rPr>
          <w:rFonts w:ascii="Arial" w:hAnsi="Arial"/>
          <w:sz w:val="20"/>
          <w:szCs w:val="20"/>
        </w:rPr>
        <w:t xml:space="preserve">The </w:t>
      </w:r>
      <w:r>
        <w:rPr>
          <w:rFonts w:ascii="Arial" w:hAnsi="Arial"/>
          <w:sz w:val="20"/>
          <w:szCs w:val="20"/>
        </w:rPr>
        <w:t>Financial Intermediaries</w:t>
      </w:r>
      <w:r w:rsidRPr="00AE45C0">
        <w:rPr>
          <w:rFonts w:ascii="Arial" w:hAnsi="Arial"/>
          <w:sz w:val="20"/>
          <w:szCs w:val="20"/>
        </w:rPr>
        <w:t xml:space="preserve"> shall </w:t>
      </w:r>
      <w:r>
        <w:rPr>
          <w:rFonts w:ascii="Arial" w:hAnsi="Arial"/>
          <w:sz w:val="20"/>
          <w:szCs w:val="20"/>
        </w:rPr>
        <w:t xml:space="preserve">be required to </w:t>
      </w:r>
      <w:r w:rsidRPr="00AE45C0">
        <w:rPr>
          <w:rFonts w:ascii="Arial" w:hAnsi="Arial"/>
          <w:sz w:val="20"/>
          <w:szCs w:val="20"/>
        </w:rPr>
        <w:t xml:space="preserve">(i) maintain </w:t>
      </w:r>
      <w:r w:rsidR="00560A2F">
        <w:rPr>
          <w:rFonts w:ascii="Arial" w:hAnsi="Arial"/>
          <w:sz w:val="20"/>
          <w:szCs w:val="20"/>
        </w:rPr>
        <w:t>records evidencing the financial a</w:t>
      </w:r>
      <w:r w:rsidRPr="00AE45C0">
        <w:rPr>
          <w:rFonts w:ascii="Arial" w:hAnsi="Arial"/>
          <w:sz w:val="20"/>
          <w:szCs w:val="20"/>
        </w:rPr>
        <w:t xml:space="preserve">dvantage compared to standard </w:t>
      </w:r>
      <w:r w:rsidR="00124A01" w:rsidRPr="00FD5D3A">
        <w:rPr>
          <w:rFonts w:ascii="Arial" w:hAnsi="Arial"/>
          <w:sz w:val="20"/>
          <w:szCs w:val="20"/>
        </w:rPr>
        <w:t>Risk and Equity Cost</w:t>
      </w:r>
      <w:r w:rsidR="00124A01">
        <w:rPr>
          <w:rFonts w:ascii="Arial" w:hAnsi="Arial"/>
          <w:sz w:val="20"/>
          <w:szCs w:val="20"/>
        </w:rPr>
        <w:t>s if the same loans weren’t benefiting from the Guarantee</w:t>
      </w:r>
      <w:r w:rsidRPr="00AE45C0">
        <w:rPr>
          <w:rFonts w:ascii="Arial" w:hAnsi="Arial"/>
          <w:sz w:val="20"/>
          <w:szCs w:val="20"/>
        </w:rPr>
        <w:t xml:space="preserve">, and (ii) inform Final </w:t>
      </w:r>
      <w:r>
        <w:rPr>
          <w:rFonts w:ascii="Arial" w:hAnsi="Arial"/>
          <w:sz w:val="20"/>
          <w:szCs w:val="20"/>
        </w:rPr>
        <w:t xml:space="preserve">Recipients on the transfer </w:t>
      </w:r>
      <w:r w:rsidRPr="00AE45C0">
        <w:rPr>
          <w:rFonts w:ascii="Arial" w:hAnsi="Arial"/>
          <w:sz w:val="20"/>
          <w:szCs w:val="20"/>
        </w:rPr>
        <w:t>o</w:t>
      </w:r>
      <w:r>
        <w:rPr>
          <w:rFonts w:ascii="Arial" w:hAnsi="Arial"/>
          <w:sz w:val="20"/>
          <w:szCs w:val="20"/>
        </w:rPr>
        <w:t xml:space="preserve">f the </w:t>
      </w:r>
      <w:r w:rsidR="006974AC">
        <w:rPr>
          <w:rFonts w:ascii="Arial" w:hAnsi="Arial"/>
          <w:sz w:val="20"/>
          <w:szCs w:val="20"/>
        </w:rPr>
        <w:t>f</w:t>
      </w:r>
      <w:r>
        <w:rPr>
          <w:rFonts w:ascii="Arial" w:hAnsi="Arial"/>
          <w:sz w:val="20"/>
          <w:szCs w:val="20"/>
        </w:rPr>
        <w:t xml:space="preserve">inancial </w:t>
      </w:r>
      <w:r w:rsidR="006974AC">
        <w:rPr>
          <w:rFonts w:ascii="Arial" w:hAnsi="Arial"/>
          <w:sz w:val="20"/>
          <w:szCs w:val="20"/>
        </w:rPr>
        <w:t>a</w:t>
      </w:r>
      <w:r>
        <w:rPr>
          <w:rFonts w:ascii="Arial" w:hAnsi="Arial"/>
          <w:sz w:val="20"/>
          <w:szCs w:val="20"/>
        </w:rPr>
        <w:t xml:space="preserve">dvantage </w:t>
      </w:r>
      <w:r w:rsidRPr="00AE45C0">
        <w:rPr>
          <w:rFonts w:ascii="Arial" w:hAnsi="Arial"/>
          <w:sz w:val="20"/>
          <w:szCs w:val="20"/>
        </w:rPr>
        <w:t xml:space="preserve">together with the general support received from the </w:t>
      </w:r>
      <w:r>
        <w:rPr>
          <w:rFonts w:ascii="Arial" w:hAnsi="Arial"/>
          <w:sz w:val="20"/>
          <w:szCs w:val="20"/>
        </w:rPr>
        <w:t>FoF</w:t>
      </w:r>
      <w:r w:rsidRPr="00AE45C0">
        <w:rPr>
          <w:rFonts w:ascii="Arial" w:hAnsi="Arial"/>
          <w:sz w:val="20"/>
          <w:szCs w:val="20"/>
        </w:rPr>
        <w:t>.</w:t>
      </w:r>
    </w:p>
    <w:p w14:paraId="1CBD843D" w14:textId="79322701" w:rsidR="00650F9C" w:rsidRDefault="00650F9C" w:rsidP="00C9299F">
      <w:pPr>
        <w:autoSpaceDE w:val="0"/>
        <w:autoSpaceDN w:val="0"/>
        <w:adjustRightInd w:val="0"/>
        <w:spacing w:after="240" w:line="312" w:lineRule="auto"/>
        <w:jc w:val="both"/>
        <w:rPr>
          <w:rFonts w:ascii="Arial" w:hAnsi="Arial"/>
          <w:sz w:val="20"/>
          <w:szCs w:val="20"/>
        </w:rPr>
      </w:pPr>
      <w:r w:rsidRPr="00650F9C">
        <w:rPr>
          <w:rFonts w:ascii="Arial" w:hAnsi="Arial"/>
          <w:sz w:val="20"/>
          <w:szCs w:val="20"/>
        </w:rPr>
        <w:t>A schematic representation of the Guarantee is depicted below:</w:t>
      </w:r>
    </w:p>
    <w:p w14:paraId="140F497A" w14:textId="37E62FA5" w:rsidR="00AE45C0" w:rsidRDefault="00F31804" w:rsidP="00650F9C">
      <w:pPr>
        <w:autoSpaceDE w:val="0"/>
        <w:autoSpaceDN w:val="0"/>
        <w:adjustRightInd w:val="0"/>
        <w:spacing w:before="240" w:after="240" w:line="312" w:lineRule="auto"/>
        <w:jc w:val="both"/>
        <w:rPr>
          <w:rFonts w:ascii="Arial" w:hAnsi="Arial"/>
          <w:sz w:val="20"/>
          <w:szCs w:val="20"/>
        </w:rPr>
      </w:pPr>
      <w:r>
        <w:rPr>
          <w:rFonts w:ascii="Arial" w:hAnsi="Arial"/>
          <w:noProof/>
          <w:sz w:val="20"/>
          <w:szCs w:val="20"/>
          <w:lang w:eastAsia="en-GB"/>
        </w:rPr>
        <w:drawing>
          <wp:inline distT="0" distB="0" distL="0" distR="0" wp14:anchorId="698D8487" wp14:editId="2C806208">
            <wp:extent cx="5760263" cy="21811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2931" cy="2189721"/>
                    </a:xfrm>
                    <a:prstGeom prst="rect">
                      <a:avLst/>
                    </a:prstGeom>
                    <a:noFill/>
                  </pic:spPr>
                </pic:pic>
              </a:graphicData>
            </a:graphic>
          </wp:inline>
        </w:drawing>
      </w:r>
    </w:p>
    <w:p w14:paraId="337B62B8" w14:textId="683627D9" w:rsidR="00564D71" w:rsidRPr="00AE45C0" w:rsidRDefault="00AE45C0" w:rsidP="00C9299F">
      <w:pPr>
        <w:autoSpaceDE w:val="0"/>
        <w:autoSpaceDN w:val="0"/>
        <w:adjustRightInd w:val="0"/>
        <w:spacing w:before="120" w:after="240" w:line="312" w:lineRule="auto"/>
        <w:jc w:val="both"/>
        <w:rPr>
          <w:rFonts w:ascii="Arial" w:hAnsi="Arial"/>
          <w:noProof/>
          <w:sz w:val="20"/>
          <w:szCs w:val="20"/>
          <w:lang w:val="en-US" w:eastAsia="pl-PL"/>
        </w:rPr>
      </w:pPr>
      <w:r w:rsidRPr="00AE45C0">
        <w:rPr>
          <w:rFonts w:ascii="Arial" w:hAnsi="Arial"/>
          <w:noProof/>
          <w:sz w:val="20"/>
          <w:szCs w:val="20"/>
          <w:lang w:val="en-US" w:eastAsia="pl-PL"/>
        </w:rPr>
        <w:t xml:space="preserve">The </w:t>
      </w:r>
      <w:r>
        <w:rPr>
          <w:rFonts w:ascii="Arial" w:hAnsi="Arial"/>
          <w:noProof/>
          <w:sz w:val="20"/>
          <w:szCs w:val="20"/>
          <w:lang w:val="en-US" w:eastAsia="pl-PL"/>
        </w:rPr>
        <w:t xml:space="preserve">key </w:t>
      </w:r>
      <w:r w:rsidRPr="00AE45C0">
        <w:rPr>
          <w:rFonts w:ascii="Arial" w:hAnsi="Arial"/>
          <w:noProof/>
          <w:sz w:val="20"/>
          <w:szCs w:val="20"/>
          <w:lang w:val="en-US" w:eastAsia="pl-PL"/>
        </w:rPr>
        <w:t xml:space="preserve">terms </w:t>
      </w:r>
      <w:r>
        <w:rPr>
          <w:rFonts w:ascii="Arial" w:hAnsi="Arial"/>
          <w:noProof/>
          <w:sz w:val="20"/>
          <w:szCs w:val="20"/>
          <w:lang w:val="en-US" w:eastAsia="pl-PL"/>
        </w:rPr>
        <w:t xml:space="preserve">and conditions </w:t>
      </w:r>
      <w:r w:rsidRPr="00AE45C0">
        <w:rPr>
          <w:rFonts w:ascii="Arial" w:hAnsi="Arial"/>
          <w:noProof/>
          <w:sz w:val="20"/>
          <w:szCs w:val="20"/>
          <w:lang w:val="en-US" w:eastAsia="pl-PL"/>
        </w:rPr>
        <w:t xml:space="preserve">of the Guarantee are provided in </w:t>
      </w:r>
      <w:r w:rsidR="00560A2F">
        <w:rPr>
          <w:rFonts w:ascii="Arial" w:hAnsi="Arial"/>
          <w:noProof/>
          <w:sz w:val="20"/>
          <w:szCs w:val="20"/>
          <w:lang w:val="en-US" w:eastAsia="pl-PL"/>
        </w:rPr>
        <w:t xml:space="preserve">the Term Sheet constituing </w:t>
      </w:r>
      <w:r w:rsidRPr="00AE45C0">
        <w:rPr>
          <w:rFonts w:ascii="Arial" w:hAnsi="Arial"/>
          <w:noProof/>
          <w:sz w:val="20"/>
          <w:szCs w:val="20"/>
          <w:lang w:val="en-US" w:eastAsia="pl-PL"/>
        </w:rPr>
        <w:t xml:space="preserve">Annex </w:t>
      </w:r>
      <w:r w:rsidR="00B2440A">
        <w:rPr>
          <w:rFonts w:ascii="Arial" w:hAnsi="Arial"/>
          <w:noProof/>
          <w:sz w:val="20"/>
          <w:szCs w:val="20"/>
          <w:lang w:val="en-US" w:eastAsia="pl-PL"/>
        </w:rPr>
        <w:t>2</w:t>
      </w:r>
      <w:r w:rsidRPr="00AE45C0">
        <w:rPr>
          <w:rFonts w:ascii="Arial" w:hAnsi="Arial"/>
          <w:noProof/>
          <w:sz w:val="20"/>
          <w:szCs w:val="20"/>
          <w:lang w:val="en-US" w:eastAsia="pl-PL"/>
        </w:rPr>
        <w:t xml:space="preserve"> to this Call.</w:t>
      </w:r>
    </w:p>
    <w:p w14:paraId="01087F38" w14:textId="56C5BFC2" w:rsidR="00564D71" w:rsidRDefault="00202504" w:rsidP="00C02479">
      <w:pPr>
        <w:pStyle w:val="ListParagraph"/>
        <w:numPr>
          <w:ilvl w:val="1"/>
          <w:numId w:val="25"/>
        </w:numPr>
        <w:autoSpaceDE w:val="0"/>
        <w:autoSpaceDN w:val="0"/>
        <w:adjustRightInd w:val="0"/>
        <w:spacing w:before="240" w:after="240" w:line="312" w:lineRule="auto"/>
        <w:ind w:left="714" w:hanging="357"/>
        <w:contextualSpacing w:val="0"/>
        <w:jc w:val="both"/>
        <w:rPr>
          <w:rFonts w:ascii="Arial" w:hAnsi="Arial"/>
          <w:b/>
          <w:sz w:val="20"/>
          <w:szCs w:val="20"/>
        </w:rPr>
      </w:pPr>
      <w:r>
        <w:rPr>
          <w:rFonts w:ascii="Arial" w:hAnsi="Arial"/>
          <w:b/>
          <w:sz w:val="20"/>
          <w:szCs w:val="20"/>
        </w:rPr>
        <w:t>Eligible Final Recipients and I</w:t>
      </w:r>
      <w:r w:rsidR="00564D71">
        <w:rPr>
          <w:rFonts w:ascii="Arial" w:hAnsi="Arial"/>
          <w:b/>
          <w:sz w:val="20"/>
          <w:szCs w:val="20"/>
        </w:rPr>
        <w:t>nvestments</w:t>
      </w:r>
    </w:p>
    <w:p w14:paraId="26DAA515" w14:textId="64FBBCF3" w:rsidR="00C9299F" w:rsidRDefault="00B25EA4" w:rsidP="005C080B">
      <w:pPr>
        <w:pStyle w:val="ListParagraph"/>
        <w:spacing w:after="120" w:line="312" w:lineRule="auto"/>
        <w:ind w:left="0"/>
        <w:contextualSpacing w:val="0"/>
        <w:jc w:val="both"/>
        <w:rPr>
          <w:rFonts w:ascii="Arial" w:hAnsi="Arial"/>
          <w:sz w:val="20"/>
          <w:szCs w:val="20"/>
          <w:lang w:val="en-US"/>
        </w:rPr>
      </w:pPr>
      <w:r w:rsidRPr="00B25EA4">
        <w:rPr>
          <w:rFonts w:ascii="Arial" w:hAnsi="Arial"/>
          <w:sz w:val="20"/>
          <w:szCs w:val="20"/>
        </w:rPr>
        <w:t xml:space="preserve">The FoF supports eligible </w:t>
      </w:r>
      <w:r w:rsidR="005C080B">
        <w:rPr>
          <w:rFonts w:ascii="Arial" w:hAnsi="Arial"/>
          <w:sz w:val="20"/>
          <w:szCs w:val="20"/>
        </w:rPr>
        <w:t xml:space="preserve">investments undertaken by Final Recipients being primarily </w:t>
      </w:r>
      <w:r w:rsidR="00FA02C9">
        <w:rPr>
          <w:rFonts w:ascii="Arial" w:hAnsi="Arial"/>
          <w:sz w:val="20"/>
          <w:szCs w:val="20"/>
        </w:rPr>
        <w:t>L</w:t>
      </w:r>
      <w:r w:rsidR="005C080B">
        <w:rPr>
          <w:rFonts w:ascii="Arial" w:hAnsi="Arial"/>
          <w:sz w:val="20"/>
          <w:szCs w:val="20"/>
        </w:rPr>
        <w:t xml:space="preserve">arge </w:t>
      </w:r>
      <w:r w:rsidR="00FA02C9">
        <w:rPr>
          <w:rFonts w:ascii="Arial" w:hAnsi="Arial"/>
          <w:sz w:val="20"/>
          <w:szCs w:val="20"/>
        </w:rPr>
        <w:t>M</w:t>
      </w:r>
      <w:r w:rsidR="005C080B">
        <w:rPr>
          <w:rFonts w:ascii="Arial" w:hAnsi="Arial"/>
          <w:sz w:val="20"/>
          <w:szCs w:val="20"/>
        </w:rPr>
        <w:t>id-</w:t>
      </w:r>
      <w:r w:rsidR="00FA02C9">
        <w:rPr>
          <w:rFonts w:ascii="Arial" w:hAnsi="Arial"/>
          <w:sz w:val="20"/>
          <w:szCs w:val="20"/>
        </w:rPr>
        <w:t>C</w:t>
      </w:r>
      <w:r w:rsidR="005C080B">
        <w:rPr>
          <w:rFonts w:ascii="Arial" w:hAnsi="Arial"/>
          <w:sz w:val="20"/>
          <w:szCs w:val="20"/>
        </w:rPr>
        <w:t xml:space="preserve">ap and </w:t>
      </w:r>
      <w:r w:rsidR="00FA02C9">
        <w:rPr>
          <w:rFonts w:ascii="Arial" w:hAnsi="Arial"/>
          <w:sz w:val="20"/>
          <w:szCs w:val="20"/>
        </w:rPr>
        <w:t xml:space="preserve">Large </w:t>
      </w:r>
      <w:r w:rsidR="00FA02C9">
        <w:rPr>
          <w:rFonts w:ascii="Arial" w:hAnsi="Arial"/>
          <w:sz w:val="20"/>
          <w:szCs w:val="20"/>
          <w:lang w:val="en-US"/>
        </w:rPr>
        <w:t>C</w:t>
      </w:r>
      <w:r w:rsidR="00FA02C9" w:rsidRPr="005C080B">
        <w:rPr>
          <w:rFonts w:ascii="Arial" w:hAnsi="Arial"/>
          <w:sz w:val="20"/>
          <w:szCs w:val="20"/>
          <w:lang w:val="en-US"/>
        </w:rPr>
        <w:t>orporates</w:t>
      </w:r>
      <w:r w:rsidR="005C080B">
        <w:rPr>
          <w:rFonts w:ascii="Arial" w:hAnsi="Arial"/>
          <w:sz w:val="20"/>
          <w:szCs w:val="20"/>
        </w:rPr>
        <w:t xml:space="preserve">. </w:t>
      </w:r>
      <w:r w:rsidR="005C080B" w:rsidRPr="005C080B">
        <w:rPr>
          <w:rFonts w:ascii="Arial" w:hAnsi="Arial"/>
          <w:sz w:val="20"/>
          <w:szCs w:val="20"/>
          <w:lang w:val="en-US"/>
        </w:rPr>
        <w:t>Large Mid-Caps are defined as enterprises that have between 500-2999 (full-tim</w:t>
      </w:r>
      <w:r w:rsidR="005C080B">
        <w:rPr>
          <w:rFonts w:ascii="Arial" w:hAnsi="Arial"/>
          <w:sz w:val="20"/>
          <w:szCs w:val="20"/>
          <w:lang w:val="en-US"/>
        </w:rPr>
        <w:t>e equivalent) employees</w:t>
      </w:r>
      <w:r w:rsidR="008562A6">
        <w:rPr>
          <w:rFonts w:ascii="Arial" w:hAnsi="Arial"/>
          <w:sz w:val="20"/>
          <w:szCs w:val="20"/>
          <w:lang w:val="en-US"/>
        </w:rPr>
        <w:t>,</w:t>
      </w:r>
      <w:r w:rsidR="005C080B">
        <w:rPr>
          <w:rFonts w:ascii="Arial" w:hAnsi="Arial"/>
          <w:sz w:val="20"/>
          <w:szCs w:val="20"/>
          <w:lang w:val="en-US"/>
        </w:rPr>
        <w:t xml:space="preserve"> whereas </w:t>
      </w:r>
      <w:r w:rsidR="00FA02C9">
        <w:rPr>
          <w:rFonts w:ascii="Arial" w:hAnsi="Arial"/>
          <w:sz w:val="20"/>
          <w:szCs w:val="20"/>
          <w:lang w:val="en-US"/>
        </w:rPr>
        <w:t>L</w:t>
      </w:r>
      <w:r w:rsidR="005C080B">
        <w:rPr>
          <w:rFonts w:ascii="Arial" w:hAnsi="Arial"/>
          <w:sz w:val="20"/>
          <w:szCs w:val="20"/>
          <w:lang w:val="en-US"/>
        </w:rPr>
        <w:t xml:space="preserve">arge </w:t>
      </w:r>
      <w:r w:rsidR="00FA02C9">
        <w:rPr>
          <w:rFonts w:ascii="Arial" w:hAnsi="Arial"/>
          <w:sz w:val="20"/>
          <w:szCs w:val="20"/>
          <w:lang w:val="en-US"/>
        </w:rPr>
        <w:t>C</w:t>
      </w:r>
      <w:r w:rsidR="005C080B" w:rsidRPr="005C080B">
        <w:rPr>
          <w:rFonts w:ascii="Arial" w:hAnsi="Arial"/>
          <w:sz w:val="20"/>
          <w:szCs w:val="20"/>
          <w:lang w:val="en-US"/>
        </w:rPr>
        <w:t xml:space="preserve">orporates are defined as enterprises with 3000 or more employees (full-time equivalent). </w:t>
      </w:r>
      <w:r w:rsidR="005C080B">
        <w:rPr>
          <w:rFonts w:ascii="Arial" w:hAnsi="Arial"/>
          <w:sz w:val="20"/>
          <w:szCs w:val="20"/>
          <w:lang w:val="en-US"/>
        </w:rPr>
        <w:t xml:space="preserve">The FoF may also support small municipalities with less than 100,000 inhabitants. </w:t>
      </w:r>
    </w:p>
    <w:p w14:paraId="195A52C7" w14:textId="36DD2F2B" w:rsidR="00B25EA4" w:rsidRDefault="00C9299F" w:rsidP="00C9299F">
      <w:pPr>
        <w:pStyle w:val="ListParagraph"/>
        <w:spacing w:after="120" w:line="312" w:lineRule="auto"/>
        <w:ind w:left="0"/>
        <w:jc w:val="both"/>
        <w:rPr>
          <w:rFonts w:ascii="Arial" w:hAnsi="Arial"/>
          <w:sz w:val="20"/>
          <w:szCs w:val="20"/>
        </w:rPr>
      </w:pPr>
      <w:r w:rsidRPr="00C9299F">
        <w:rPr>
          <w:rFonts w:ascii="Arial" w:hAnsi="Arial"/>
          <w:sz w:val="20"/>
          <w:szCs w:val="20"/>
        </w:rPr>
        <w:t xml:space="preserve">Regulated enterprises operating in the energy sector are not eligible as Final </w:t>
      </w:r>
      <w:r>
        <w:rPr>
          <w:rFonts w:ascii="Arial" w:hAnsi="Arial"/>
          <w:sz w:val="20"/>
          <w:szCs w:val="20"/>
        </w:rPr>
        <w:t>Recipients.</w:t>
      </w:r>
      <w:r w:rsidRPr="00C9299F">
        <w:rPr>
          <w:rFonts w:ascii="Arial" w:hAnsi="Arial"/>
          <w:sz w:val="20"/>
          <w:szCs w:val="20"/>
        </w:rPr>
        <w:t xml:space="preserve"> </w:t>
      </w:r>
      <w:r>
        <w:rPr>
          <w:rFonts w:ascii="Arial" w:hAnsi="Arial"/>
          <w:sz w:val="20"/>
          <w:szCs w:val="20"/>
        </w:rPr>
        <w:t>Moreover, t</w:t>
      </w:r>
      <w:r w:rsidR="005C080B" w:rsidRPr="005C080B">
        <w:rPr>
          <w:rFonts w:ascii="Arial" w:hAnsi="Arial"/>
          <w:sz w:val="20"/>
          <w:szCs w:val="20"/>
          <w:lang w:val="en-US"/>
        </w:rPr>
        <w:t>he Final Recipients engaged in any of the exclu</w:t>
      </w:r>
      <w:r w:rsidR="005C080B">
        <w:rPr>
          <w:rFonts w:ascii="Arial" w:hAnsi="Arial"/>
          <w:sz w:val="20"/>
          <w:szCs w:val="20"/>
          <w:lang w:val="en-US"/>
        </w:rPr>
        <w:t xml:space="preserve">ded activities listed in Annex </w:t>
      </w:r>
      <w:r w:rsidR="00B2440A">
        <w:rPr>
          <w:rFonts w:ascii="Arial" w:hAnsi="Arial"/>
          <w:sz w:val="20"/>
          <w:szCs w:val="20"/>
          <w:lang w:val="en-US"/>
        </w:rPr>
        <w:t>3</w:t>
      </w:r>
      <w:r w:rsidR="005C080B" w:rsidRPr="005C080B">
        <w:rPr>
          <w:rFonts w:ascii="Arial" w:hAnsi="Arial"/>
          <w:sz w:val="20"/>
          <w:szCs w:val="20"/>
          <w:lang w:val="en-US"/>
        </w:rPr>
        <w:t xml:space="preserve"> </w:t>
      </w:r>
      <w:r w:rsidR="008562A6">
        <w:rPr>
          <w:rFonts w:ascii="Arial" w:hAnsi="Arial"/>
          <w:sz w:val="20"/>
          <w:szCs w:val="20"/>
          <w:lang w:val="en-US"/>
        </w:rPr>
        <w:t xml:space="preserve">to this Call </w:t>
      </w:r>
      <w:r w:rsidR="005C080B" w:rsidRPr="005C080B">
        <w:rPr>
          <w:rFonts w:ascii="Arial" w:hAnsi="Arial"/>
          <w:sz w:val="20"/>
          <w:szCs w:val="20"/>
          <w:lang w:val="en-US"/>
        </w:rPr>
        <w:t>are ineligible for financing</w:t>
      </w:r>
      <w:r w:rsidR="005C080B">
        <w:rPr>
          <w:rFonts w:ascii="Arial" w:hAnsi="Arial"/>
          <w:sz w:val="20"/>
          <w:szCs w:val="20"/>
          <w:lang w:val="en-US"/>
        </w:rPr>
        <w:t>.</w:t>
      </w:r>
      <w:r w:rsidR="005C080B">
        <w:rPr>
          <w:rFonts w:ascii="Arial" w:hAnsi="Arial"/>
          <w:sz w:val="20"/>
          <w:szCs w:val="20"/>
        </w:rPr>
        <w:t xml:space="preserve">  </w:t>
      </w:r>
    </w:p>
    <w:p w14:paraId="167CAF20" w14:textId="77777777" w:rsidR="00D4123F" w:rsidRPr="00D4123F" w:rsidRDefault="00D4123F" w:rsidP="00D4123F">
      <w:pPr>
        <w:spacing w:after="60" w:line="312" w:lineRule="auto"/>
        <w:rPr>
          <w:rFonts w:ascii="Arial" w:hAnsi="Arial"/>
          <w:sz w:val="20"/>
          <w:szCs w:val="20"/>
          <w:lang w:val="en-US"/>
        </w:rPr>
      </w:pPr>
      <w:r w:rsidRPr="00D4123F">
        <w:rPr>
          <w:rFonts w:ascii="Arial" w:hAnsi="Arial"/>
          <w:sz w:val="20"/>
          <w:szCs w:val="20"/>
          <w:lang w:val="en-US"/>
        </w:rPr>
        <w:t>All Final Recipients receiving support under the FoF should comply with the following general criteria:</w:t>
      </w:r>
    </w:p>
    <w:p w14:paraId="48571C4A" w14:textId="77777777" w:rsidR="00D4123F" w:rsidRPr="00D4123F" w:rsidRDefault="00D4123F" w:rsidP="00C02479">
      <w:pPr>
        <w:pStyle w:val="ListParagraph"/>
        <w:numPr>
          <w:ilvl w:val="0"/>
          <w:numId w:val="31"/>
        </w:numPr>
        <w:spacing w:after="120" w:line="312" w:lineRule="auto"/>
        <w:ind w:left="426"/>
        <w:jc w:val="both"/>
        <w:rPr>
          <w:rFonts w:ascii="Arial" w:hAnsi="Arial"/>
          <w:sz w:val="20"/>
          <w:szCs w:val="20"/>
          <w:lang w:val="en-US"/>
        </w:rPr>
      </w:pPr>
      <w:r w:rsidRPr="00D4123F">
        <w:rPr>
          <w:rFonts w:ascii="Arial" w:hAnsi="Arial"/>
          <w:sz w:val="20"/>
          <w:szCs w:val="20"/>
          <w:lang w:val="en-US"/>
        </w:rPr>
        <w:t>compliance with all applicable laws and regulations, including the RRF Regulation and State Aid rules,</w:t>
      </w:r>
    </w:p>
    <w:p w14:paraId="50E52F87" w14:textId="05254562" w:rsidR="00D4123F" w:rsidRPr="00D4123F" w:rsidRDefault="00D4123F" w:rsidP="00C02479">
      <w:pPr>
        <w:pStyle w:val="ListParagraph"/>
        <w:numPr>
          <w:ilvl w:val="0"/>
          <w:numId w:val="31"/>
        </w:numPr>
        <w:spacing w:after="120" w:line="312" w:lineRule="auto"/>
        <w:ind w:left="426"/>
        <w:jc w:val="both"/>
        <w:rPr>
          <w:rFonts w:ascii="Arial" w:hAnsi="Arial"/>
          <w:sz w:val="20"/>
          <w:szCs w:val="20"/>
          <w:lang w:val="en-US"/>
        </w:rPr>
      </w:pPr>
      <w:r w:rsidRPr="00D4123F">
        <w:rPr>
          <w:rFonts w:ascii="Arial" w:hAnsi="Arial"/>
          <w:sz w:val="20"/>
          <w:szCs w:val="20"/>
          <w:lang w:val="en-US"/>
        </w:rPr>
        <w:t>compliance with eligibility criteria to be stated in the Operational Agreements to be signed with selected Financial Intermediaries and th</w:t>
      </w:r>
      <w:r>
        <w:rPr>
          <w:rFonts w:ascii="Arial" w:hAnsi="Arial"/>
          <w:sz w:val="20"/>
          <w:szCs w:val="20"/>
          <w:lang w:val="en-US"/>
        </w:rPr>
        <w:t>e policy and procedures thereof;</w:t>
      </w:r>
    </w:p>
    <w:p w14:paraId="29FD81B0" w14:textId="77777777" w:rsidR="00D4123F" w:rsidRPr="00D4123F" w:rsidRDefault="00D4123F" w:rsidP="00C02479">
      <w:pPr>
        <w:pStyle w:val="ListParagraph"/>
        <w:numPr>
          <w:ilvl w:val="0"/>
          <w:numId w:val="31"/>
        </w:numPr>
        <w:spacing w:after="120" w:line="312" w:lineRule="auto"/>
        <w:ind w:left="426"/>
        <w:jc w:val="both"/>
        <w:rPr>
          <w:rFonts w:ascii="Arial" w:hAnsi="Arial"/>
          <w:sz w:val="20"/>
          <w:szCs w:val="20"/>
          <w:lang w:val="en-US"/>
        </w:rPr>
      </w:pPr>
      <w:r w:rsidRPr="00D4123F">
        <w:rPr>
          <w:rFonts w:ascii="Arial" w:hAnsi="Arial"/>
          <w:sz w:val="20"/>
          <w:szCs w:val="20"/>
          <w:lang w:val="en-US"/>
        </w:rPr>
        <w:t>reliability of the business model, cash flows, partners, etc.; and</w:t>
      </w:r>
    </w:p>
    <w:p w14:paraId="7D64F61B" w14:textId="77777777" w:rsidR="00D4123F" w:rsidRPr="00D4123F" w:rsidRDefault="00D4123F" w:rsidP="00C02479">
      <w:pPr>
        <w:pStyle w:val="ListParagraph"/>
        <w:numPr>
          <w:ilvl w:val="0"/>
          <w:numId w:val="31"/>
        </w:numPr>
        <w:spacing w:after="120" w:line="312" w:lineRule="auto"/>
        <w:ind w:left="425" w:hanging="357"/>
        <w:contextualSpacing w:val="0"/>
        <w:jc w:val="both"/>
        <w:rPr>
          <w:rFonts w:ascii="Arial" w:hAnsi="Arial"/>
          <w:sz w:val="20"/>
          <w:szCs w:val="20"/>
          <w:lang w:val="en-US"/>
        </w:rPr>
      </w:pPr>
      <w:r w:rsidRPr="00D4123F">
        <w:rPr>
          <w:rFonts w:ascii="Arial" w:hAnsi="Arial"/>
          <w:sz w:val="20"/>
          <w:szCs w:val="20"/>
          <w:lang w:val="en-US"/>
        </w:rPr>
        <w:t>repayment capacity.</w:t>
      </w:r>
    </w:p>
    <w:p w14:paraId="732CAAFE" w14:textId="0FF373FD" w:rsidR="005C080B" w:rsidRPr="002C0BC8" w:rsidRDefault="005C080B" w:rsidP="005C080B">
      <w:pPr>
        <w:pStyle w:val="ListParagraph"/>
        <w:spacing w:after="120" w:line="312" w:lineRule="auto"/>
        <w:ind w:left="0"/>
        <w:contextualSpacing w:val="0"/>
        <w:jc w:val="both"/>
        <w:rPr>
          <w:rFonts w:ascii="Arial" w:hAnsi="Arial"/>
          <w:sz w:val="20"/>
          <w:szCs w:val="20"/>
        </w:rPr>
      </w:pPr>
      <w:r w:rsidRPr="005C080B">
        <w:rPr>
          <w:rFonts w:ascii="Arial" w:hAnsi="Arial"/>
          <w:sz w:val="20"/>
          <w:szCs w:val="20"/>
        </w:rPr>
        <w:t xml:space="preserve">In line with the priorities of the RRP, the FoF </w:t>
      </w:r>
      <w:r>
        <w:rPr>
          <w:rFonts w:ascii="Arial" w:hAnsi="Arial"/>
          <w:sz w:val="20"/>
          <w:szCs w:val="20"/>
        </w:rPr>
        <w:t>aims</w:t>
      </w:r>
      <w:r w:rsidRPr="005C080B">
        <w:rPr>
          <w:rFonts w:ascii="Arial" w:hAnsi="Arial"/>
          <w:sz w:val="20"/>
          <w:szCs w:val="20"/>
        </w:rPr>
        <w:t xml:space="preserve"> to address access to finance needs of eligible Final Recipients </w:t>
      </w:r>
      <w:r w:rsidR="00846279" w:rsidRPr="002C0BC8">
        <w:rPr>
          <w:rFonts w:ascii="Arial" w:hAnsi="Arial"/>
          <w:sz w:val="20"/>
          <w:szCs w:val="20"/>
        </w:rPr>
        <w:t xml:space="preserve">whose investments relate </w:t>
      </w:r>
      <w:r w:rsidRPr="002C0BC8">
        <w:rPr>
          <w:rFonts w:ascii="Arial" w:hAnsi="Arial"/>
          <w:sz w:val="20"/>
          <w:szCs w:val="20"/>
        </w:rPr>
        <w:t xml:space="preserve">primarily </w:t>
      </w:r>
      <w:r w:rsidR="00635E38" w:rsidRPr="002C0BC8">
        <w:rPr>
          <w:rFonts w:ascii="Arial" w:hAnsi="Arial"/>
          <w:sz w:val="20"/>
          <w:szCs w:val="20"/>
        </w:rPr>
        <w:t xml:space="preserve">to </w:t>
      </w:r>
      <w:r w:rsidRPr="002C0BC8">
        <w:rPr>
          <w:rFonts w:ascii="Arial" w:hAnsi="Arial"/>
          <w:sz w:val="20"/>
          <w:szCs w:val="20"/>
        </w:rPr>
        <w:t xml:space="preserve">climate and digitalisation </w:t>
      </w:r>
      <w:r w:rsidR="00635E38" w:rsidRPr="002C0BC8">
        <w:rPr>
          <w:rFonts w:ascii="Arial" w:hAnsi="Arial"/>
          <w:sz w:val="20"/>
          <w:szCs w:val="20"/>
        </w:rPr>
        <w:t>activities</w:t>
      </w:r>
      <w:r w:rsidRPr="002C0BC8">
        <w:rPr>
          <w:rFonts w:ascii="Arial" w:hAnsi="Arial"/>
          <w:sz w:val="20"/>
          <w:szCs w:val="20"/>
        </w:rPr>
        <w:t xml:space="preserve">. At least </w:t>
      </w:r>
      <w:r w:rsidR="00560A2F" w:rsidRPr="002C0BC8">
        <w:rPr>
          <w:rFonts w:ascii="Arial" w:hAnsi="Arial"/>
          <w:sz w:val="20"/>
          <w:szCs w:val="20"/>
        </w:rPr>
        <w:t>41</w:t>
      </w:r>
      <w:r w:rsidRPr="002C0BC8">
        <w:rPr>
          <w:rFonts w:ascii="Arial" w:hAnsi="Arial"/>
          <w:sz w:val="20"/>
          <w:szCs w:val="20"/>
        </w:rPr>
        <w:t xml:space="preserve">% of the resources allocated to the FoF should be invested in climate related investment activity and </w:t>
      </w:r>
      <w:r w:rsidR="00560A2F" w:rsidRPr="002C0BC8">
        <w:rPr>
          <w:rFonts w:ascii="Arial" w:hAnsi="Arial"/>
          <w:sz w:val="20"/>
          <w:szCs w:val="20"/>
        </w:rPr>
        <w:t>21</w:t>
      </w:r>
      <w:r w:rsidRPr="002C0BC8">
        <w:rPr>
          <w:rFonts w:ascii="Arial" w:hAnsi="Arial"/>
          <w:sz w:val="20"/>
          <w:szCs w:val="20"/>
        </w:rPr>
        <w:t xml:space="preserve">% to </w:t>
      </w:r>
      <w:r w:rsidR="008562A6" w:rsidRPr="002C0BC8">
        <w:rPr>
          <w:rFonts w:ascii="Arial" w:hAnsi="Arial"/>
          <w:sz w:val="20"/>
          <w:szCs w:val="20"/>
        </w:rPr>
        <w:t>digitalisation</w:t>
      </w:r>
      <w:r w:rsidRPr="002C0BC8">
        <w:rPr>
          <w:rFonts w:ascii="Arial" w:hAnsi="Arial"/>
          <w:sz w:val="20"/>
          <w:szCs w:val="20"/>
        </w:rPr>
        <w:t xml:space="preserve"> related investment</w:t>
      </w:r>
      <w:r w:rsidR="008562A6" w:rsidRPr="002C0BC8">
        <w:rPr>
          <w:rFonts w:ascii="Arial" w:hAnsi="Arial"/>
          <w:sz w:val="20"/>
          <w:szCs w:val="20"/>
        </w:rPr>
        <w:t>s</w:t>
      </w:r>
      <w:r w:rsidRPr="002C0BC8">
        <w:rPr>
          <w:rFonts w:ascii="Arial" w:hAnsi="Arial"/>
          <w:sz w:val="20"/>
          <w:szCs w:val="20"/>
        </w:rPr>
        <w:t xml:space="preserve">. The eligible investments will need to be in line with the types of intervention included in Annexes VI and VII of the RRF Regulation, respectively. The remaining balance of </w:t>
      </w:r>
      <w:r w:rsidR="00560A2F" w:rsidRPr="002C0BC8">
        <w:rPr>
          <w:rFonts w:ascii="Arial" w:hAnsi="Arial"/>
          <w:sz w:val="20"/>
          <w:szCs w:val="20"/>
        </w:rPr>
        <w:t>38</w:t>
      </w:r>
      <w:r w:rsidRPr="002C0BC8">
        <w:rPr>
          <w:rFonts w:ascii="Arial" w:hAnsi="Arial"/>
          <w:sz w:val="20"/>
          <w:szCs w:val="20"/>
        </w:rPr>
        <w:t>% of the resources will be available to be invested in broader investment activity</w:t>
      </w:r>
      <w:r w:rsidR="00F576C7" w:rsidRPr="002C0BC8">
        <w:rPr>
          <w:rFonts w:ascii="Arial" w:hAnsi="Arial"/>
          <w:sz w:val="20"/>
          <w:szCs w:val="20"/>
        </w:rPr>
        <w:t xml:space="preserve"> of Final Recipients </w:t>
      </w:r>
      <w:r w:rsidRPr="002C0BC8">
        <w:rPr>
          <w:rFonts w:ascii="Arial" w:hAnsi="Arial"/>
          <w:sz w:val="20"/>
          <w:szCs w:val="20"/>
        </w:rPr>
        <w:t xml:space="preserve">that </w:t>
      </w:r>
      <w:r w:rsidR="00F576C7" w:rsidRPr="002C0BC8">
        <w:rPr>
          <w:rFonts w:ascii="Arial" w:hAnsi="Arial"/>
          <w:iCs/>
          <w:sz w:val="20"/>
          <w:szCs w:val="20"/>
        </w:rPr>
        <w:t xml:space="preserve">encourages </w:t>
      </w:r>
      <w:r w:rsidR="00F576C7" w:rsidRPr="002C0BC8">
        <w:rPr>
          <w:rFonts w:ascii="Arial" w:hAnsi="Arial"/>
          <w:iCs/>
          <w:sz w:val="20"/>
          <w:szCs w:val="20"/>
          <w:lang w:val="en-US"/>
        </w:rPr>
        <w:t>their growth and expansion, in turn supporting the wider economic recovery</w:t>
      </w:r>
      <w:r w:rsidR="00C23736" w:rsidRPr="002C0BC8">
        <w:rPr>
          <w:rFonts w:ascii="Arial" w:hAnsi="Arial"/>
          <w:iCs/>
          <w:sz w:val="20"/>
          <w:szCs w:val="20"/>
          <w:lang w:val="en-US"/>
        </w:rPr>
        <w:t xml:space="preserve"> and creating new employment opportunities</w:t>
      </w:r>
      <w:r w:rsidRPr="002C0BC8">
        <w:rPr>
          <w:rFonts w:ascii="Arial" w:hAnsi="Arial"/>
          <w:sz w:val="20"/>
          <w:szCs w:val="20"/>
        </w:rPr>
        <w:t>.</w:t>
      </w:r>
    </w:p>
    <w:p w14:paraId="1AEAAB32" w14:textId="6BDA0AF3" w:rsidR="0050674E" w:rsidRPr="002C0BC8" w:rsidRDefault="00FB5D5D" w:rsidP="00FE2E68">
      <w:pPr>
        <w:pStyle w:val="ListParagraph"/>
        <w:spacing w:after="60" w:line="312" w:lineRule="auto"/>
        <w:ind w:left="0"/>
        <w:contextualSpacing w:val="0"/>
        <w:jc w:val="both"/>
        <w:rPr>
          <w:rFonts w:ascii="Arial" w:hAnsi="Arial"/>
          <w:sz w:val="20"/>
          <w:szCs w:val="20"/>
        </w:rPr>
      </w:pPr>
      <w:r w:rsidRPr="002C0BC8">
        <w:rPr>
          <w:rFonts w:ascii="Arial" w:hAnsi="Arial"/>
          <w:sz w:val="20"/>
          <w:szCs w:val="20"/>
        </w:rPr>
        <w:t>Whenever feasible, it is recommended that t</w:t>
      </w:r>
      <w:r w:rsidR="00627A44" w:rsidRPr="002C0BC8">
        <w:rPr>
          <w:rFonts w:ascii="Arial" w:hAnsi="Arial"/>
          <w:sz w:val="20"/>
          <w:szCs w:val="20"/>
        </w:rPr>
        <w:t xml:space="preserve">he priority </w:t>
      </w:r>
      <w:r w:rsidR="00187D8E" w:rsidRPr="002C0BC8">
        <w:rPr>
          <w:rFonts w:ascii="Arial" w:hAnsi="Arial"/>
          <w:sz w:val="20"/>
          <w:szCs w:val="20"/>
        </w:rPr>
        <w:t>in financin</w:t>
      </w:r>
      <w:r w:rsidR="00AE060F" w:rsidRPr="002C0BC8">
        <w:rPr>
          <w:rFonts w:ascii="Arial" w:hAnsi="Arial"/>
          <w:sz w:val="20"/>
          <w:szCs w:val="20"/>
        </w:rPr>
        <w:t xml:space="preserve">g </w:t>
      </w:r>
      <w:r w:rsidRPr="002C0BC8">
        <w:rPr>
          <w:rFonts w:ascii="Arial" w:hAnsi="Arial"/>
          <w:sz w:val="20"/>
          <w:szCs w:val="20"/>
        </w:rPr>
        <w:t>is</w:t>
      </w:r>
      <w:r w:rsidR="00627A44" w:rsidRPr="002C0BC8">
        <w:rPr>
          <w:rFonts w:ascii="Arial" w:hAnsi="Arial"/>
          <w:sz w:val="20"/>
          <w:szCs w:val="20"/>
        </w:rPr>
        <w:t xml:space="preserve"> given to the</w:t>
      </w:r>
      <w:r w:rsidR="00187D8E" w:rsidRPr="002C0BC8">
        <w:rPr>
          <w:rFonts w:ascii="Arial" w:hAnsi="Arial"/>
          <w:sz w:val="20"/>
          <w:szCs w:val="20"/>
        </w:rPr>
        <w:t xml:space="preserve"> </w:t>
      </w:r>
      <w:r w:rsidR="00AE060F" w:rsidRPr="002C0BC8">
        <w:rPr>
          <w:rFonts w:ascii="Arial" w:hAnsi="Arial"/>
          <w:sz w:val="20"/>
          <w:szCs w:val="20"/>
        </w:rPr>
        <w:t xml:space="preserve">following </w:t>
      </w:r>
      <w:r w:rsidR="00627A44" w:rsidRPr="002C0BC8">
        <w:rPr>
          <w:rFonts w:ascii="Arial" w:hAnsi="Arial"/>
          <w:sz w:val="20"/>
          <w:szCs w:val="20"/>
        </w:rPr>
        <w:t xml:space="preserve">sectors of economy where </w:t>
      </w:r>
      <w:r w:rsidR="00187D8E" w:rsidRPr="002C0BC8">
        <w:rPr>
          <w:rFonts w:ascii="Arial" w:hAnsi="Arial"/>
          <w:sz w:val="20"/>
          <w:szCs w:val="20"/>
        </w:rPr>
        <w:t>access to finance is in particular limited for enterprises</w:t>
      </w:r>
      <w:r w:rsidR="00627A44" w:rsidRPr="002C0BC8">
        <w:rPr>
          <w:rFonts w:ascii="Arial" w:hAnsi="Arial"/>
          <w:sz w:val="20"/>
          <w:szCs w:val="20"/>
        </w:rPr>
        <w:t>:</w:t>
      </w:r>
      <w:r w:rsidR="0050674E" w:rsidRPr="002C0BC8">
        <w:rPr>
          <w:rFonts w:ascii="Arial" w:hAnsi="Arial"/>
          <w:sz w:val="20"/>
          <w:szCs w:val="20"/>
        </w:rPr>
        <w:t xml:space="preserve"> </w:t>
      </w:r>
    </w:p>
    <w:p w14:paraId="6B14D4A8" w14:textId="49247CAB" w:rsidR="0050674E" w:rsidRPr="002C0BC8" w:rsidRDefault="00187D8E" w:rsidP="00FE2E68">
      <w:pPr>
        <w:pStyle w:val="ListParagraph"/>
        <w:numPr>
          <w:ilvl w:val="1"/>
          <w:numId w:val="79"/>
        </w:numPr>
        <w:spacing w:after="60" w:line="312" w:lineRule="auto"/>
        <w:ind w:left="425" w:hanging="357"/>
        <w:contextualSpacing w:val="0"/>
        <w:jc w:val="both"/>
        <w:rPr>
          <w:rFonts w:ascii="Arial" w:hAnsi="Arial"/>
          <w:sz w:val="20"/>
          <w:szCs w:val="20"/>
        </w:rPr>
      </w:pPr>
      <w:r w:rsidRPr="002C0BC8">
        <w:rPr>
          <w:rFonts w:ascii="Arial" w:hAnsi="Arial"/>
          <w:sz w:val="20"/>
          <w:szCs w:val="20"/>
        </w:rPr>
        <w:t>a</w:t>
      </w:r>
      <w:r w:rsidR="0050674E" w:rsidRPr="002C0BC8">
        <w:rPr>
          <w:rFonts w:ascii="Arial" w:hAnsi="Arial"/>
          <w:sz w:val="20"/>
          <w:szCs w:val="20"/>
        </w:rPr>
        <w:t>griculture</w:t>
      </w:r>
      <w:r w:rsidRPr="002C0BC8">
        <w:rPr>
          <w:rFonts w:ascii="Arial" w:hAnsi="Arial"/>
          <w:sz w:val="20"/>
          <w:szCs w:val="20"/>
        </w:rPr>
        <w:t>,</w:t>
      </w:r>
    </w:p>
    <w:p w14:paraId="192F2E17" w14:textId="11B7447F" w:rsidR="0050674E" w:rsidRPr="002C0BC8" w:rsidRDefault="00187D8E" w:rsidP="00FE2E68">
      <w:pPr>
        <w:pStyle w:val="ListParagraph"/>
        <w:numPr>
          <w:ilvl w:val="1"/>
          <w:numId w:val="79"/>
        </w:numPr>
        <w:spacing w:after="60" w:line="312" w:lineRule="auto"/>
        <w:ind w:left="425" w:hanging="357"/>
        <w:contextualSpacing w:val="0"/>
        <w:jc w:val="both"/>
        <w:rPr>
          <w:rFonts w:ascii="Arial" w:hAnsi="Arial"/>
          <w:sz w:val="20"/>
          <w:szCs w:val="20"/>
        </w:rPr>
      </w:pPr>
      <w:r w:rsidRPr="002C0BC8">
        <w:rPr>
          <w:rFonts w:ascii="Arial" w:hAnsi="Arial"/>
          <w:sz w:val="20"/>
          <w:szCs w:val="20"/>
        </w:rPr>
        <w:t>f</w:t>
      </w:r>
      <w:r w:rsidR="0050674E" w:rsidRPr="002C0BC8">
        <w:rPr>
          <w:rFonts w:ascii="Arial" w:hAnsi="Arial"/>
          <w:sz w:val="20"/>
          <w:szCs w:val="20"/>
        </w:rPr>
        <w:t>ood industry</w:t>
      </w:r>
      <w:r w:rsidRPr="002C0BC8">
        <w:rPr>
          <w:rFonts w:ascii="Arial" w:hAnsi="Arial"/>
          <w:sz w:val="20"/>
          <w:szCs w:val="20"/>
        </w:rPr>
        <w:t>,</w:t>
      </w:r>
    </w:p>
    <w:p w14:paraId="4207E1FA" w14:textId="1E23C499" w:rsidR="0050674E" w:rsidRPr="002C0BC8" w:rsidRDefault="00187D8E" w:rsidP="00FE2E68">
      <w:pPr>
        <w:pStyle w:val="ListParagraph"/>
        <w:numPr>
          <w:ilvl w:val="1"/>
          <w:numId w:val="79"/>
        </w:numPr>
        <w:spacing w:after="60" w:line="312" w:lineRule="auto"/>
        <w:ind w:left="425" w:hanging="357"/>
        <w:contextualSpacing w:val="0"/>
        <w:jc w:val="both"/>
        <w:rPr>
          <w:rFonts w:ascii="Arial" w:hAnsi="Arial"/>
          <w:sz w:val="20"/>
          <w:szCs w:val="20"/>
        </w:rPr>
      </w:pPr>
      <w:r w:rsidRPr="002C0BC8">
        <w:rPr>
          <w:rFonts w:ascii="Arial" w:hAnsi="Arial"/>
          <w:sz w:val="20"/>
          <w:szCs w:val="20"/>
        </w:rPr>
        <w:t>p</w:t>
      </w:r>
      <w:r w:rsidR="0050674E" w:rsidRPr="002C0BC8">
        <w:rPr>
          <w:rFonts w:ascii="Arial" w:hAnsi="Arial"/>
          <w:sz w:val="20"/>
          <w:szCs w:val="20"/>
        </w:rPr>
        <w:t>rocessing industry</w:t>
      </w:r>
      <w:r w:rsidRPr="002C0BC8">
        <w:rPr>
          <w:rFonts w:ascii="Arial" w:hAnsi="Arial"/>
          <w:sz w:val="20"/>
          <w:szCs w:val="20"/>
        </w:rPr>
        <w:t>,</w:t>
      </w:r>
    </w:p>
    <w:p w14:paraId="43750172" w14:textId="0F254CD2" w:rsidR="0050674E" w:rsidRPr="002C0BC8" w:rsidRDefault="00187D8E" w:rsidP="00FE2E68">
      <w:pPr>
        <w:pStyle w:val="ListParagraph"/>
        <w:numPr>
          <w:ilvl w:val="1"/>
          <w:numId w:val="79"/>
        </w:numPr>
        <w:spacing w:after="60" w:line="312" w:lineRule="auto"/>
        <w:ind w:left="425" w:hanging="357"/>
        <w:contextualSpacing w:val="0"/>
        <w:jc w:val="both"/>
        <w:rPr>
          <w:rFonts w:ascii="Arial" w:hAnsi="Arial"/>
          <w:sz w:val="20"/>
          <w:szCs w:val="20"/>
        </w:rPr>
      </w:pPr>
      <w:r w:rsidRPr="002C0BC8">
        <w:rPr>
          <w:rFonts w:ascii="Arial" w:hAnsi="Arial"/>
          <w:sz w:val="20"/>
          <w:szCs w:val="20"/>
        </w:rPr>
        <w:t>a</w:t>
      </w:r>
      <w:r w:rsidR="0050674E" w:rsidRPr="002C0BC8">
        <w:rPr>
          <w:rFonts w:ascii="Arial" w:hAnsi="Arial"/>
          <w:sz w:val="20"/>
          <w:szCs w:val="20"/>
        </w:rPr>
        <w:t>uto industry</w:t>
      </w:r>
      <w:r w:rsidRPr="002C0BC8">
        <w:rPr>
          <w:rFonts w:ascii="Arial" w:hAnsi="Arial"/>
          <w:sz w:val="20"/>
          <w:szCs w:val="20"/>
        </w:rPr>
        <w:t>,</w:t>
      </w:r>
    </w:p>
    <w:p w14:paraId="7AC55325" w14:textId="09B579BE" w:rsidR="0050674E" w:rsidRPr="002C0BC8" w:rsidRDefault="00187D8E" w:rsidP="00FE2E68">
      <w:pPr>
        <w:pStyle w:val="ListParagraph"/>
        <w:numPr>
          <w:ilvl w:val="1"/>
          <w:numId w:val="79"/>
        </w:numPr>
        <w:spacing w:after="60" w:line="312" w:lineRule="auto"/>
        <w:ind w:left="425" w:hanging="357"/>
        <w:contextualSpacing w:val="0"/>
        <w:jc w:val="both"/>
        <w:rPr>
          <w:rFonts w:ascii="Arial" w:hAnsi="Arial"/>
          <w:sz w:val="20"/>
          <w:szCs w:val="20"/>
        </w:rPr>
      </w:pPr>
      <w:r w:rsidRPr="002C0BC8">
        <w:rPr>
          <w:rFonts w:ascii="Arial" w:hAnsi="Arial"/>
          <w:sz w:val="20"/>
          <w:szCs w:val="20"/>
        </w:rPr>
        <w:t>c</w:t>
      </w:r>
      <w:r w:rsidR="0050674E" w:rsidRPr="002C0BC8">
        <w:rPr>
          <w:rFonts w:ascii="Arial" w:hAnsi="Arial"/>
          <w:sz w:val="20"/>
          <w:szCs w:val="20"/>
        </w:rPr>
        <w:t>onstructions (</w:t>
      </w:r>
      <w:r w:rsidR="004F7CCA" w:rsidRPr="002C0BC8">
        <w:rPr>
          <w:rFonts w:ascii="Arial" w:hAnsi="Arial"/>
          <w:sz w:val="20"/>
          <w:szCs w:val="20"/>
        </w:rPr>
        <w:t>ex</w:t>
      </w:r>
      <w:r w:rsidR="0050674E" w:rsidRPr="002C0BC8">
        <w:rPr>
          <w:rFonts w:ascii="Arial" w:hAnsi="Arial"/>
          <w:sz w:val="20"/>
          <w:szCs w:val="20"/>
        </w:rPr>
        <w:t>cluding real estate)</w:t>
      </w:r>
      <w:r w:rsidRPr="002C0BC8">
        <w:rPr>
          <w:rFonts w:ascii="Arial" w:hAnsi="Arial"/>
          <w:sz w:val="20"/>
          <w:szCs w:val="20"/>
        </w:rPr>
        <w:t>,</w:t>
      </w:r>
    </w:p>
    <w:p w14:paraId="7F139F62" w14:textId="5BEFEF0E" w:rsidR="0050674E" w:rsidRPr="002C0BC8" w:rsidRDefault="00187D8E" w:rsidP="00FE2E68">
      <w:pPr>
        <w:pStyle w:val="ListParagraph"/>
        <w:numPr>
          <w:ilvl w:val="1"/>
          <w:numId w:val="79"/>
        </w:numPr>
        <w:spacing w:after="60" w:line="312" w:lineRule="auto"/>
        <w:ind w:left="425" w:hanging="357"/>
        <w:contextualSpacing w:val="0"/>
        <w:jc w:val="both"/>
        <w:rPr>
          <w:rFonts w:ascii="Arial" w:hAnsi="Arial"/>
          <w:sz w:val="20"/>
          <w:szCs w:val="20"/>
        </w:rPr>
      </w:pPr>
      <w:r w:rsidRPr="002C0BC8">
        <w:rPr>
          <w:rFonts w:ascii="Arial" w:hAnsi="Arial"/>
          <w:sz w:val="20"/>
          <w:szCs w:val="20"/>
        </w:rPr>
        <w:t>t</w:t>
      </w:r>
      <w:r w:rsidR="0050674E" w:rsidRPr="002C0BC8">
        <w:rPr>
          <w:rFonts w:ascii="Arial" w:hAnsi="Arial"/>
          <w:sz w:val="20"/>
          <w:szCs w:val="20"/>
        </w:rPr>
        <w:t>ransport and distribution</w:t>
      </w:r>
      <w:r w:rsidRPr="002C0BC8">
        <w:rPr>
          <w:rFonts w:ascii="Arial" w:hAnsi="Arial"/>
          <w:sz w:val="20"/>
          <w:szCs w:val="20"/>
        </w:rPr>
        <w:t>,</w:t>
      </w:r>
    </w:p>
    <w:p w14:paraId="2ED67700" w14:textId="4C70FA7C" w:rsidR="0050674E" w:rsidRPr="002C0BC8" w:rsidRDefault="00187D8E" w:rsidP="00FE2E68">
      <w:pPr>
        <w:pStyle w:val="ListParagraph"/>
        <w:numPr>
          <w:ilvl w:val="1"/>
          <w:numId w:val="79"/>
        </w:numPr>
        <w:spacing w:after="60" w:line="312" w:lineRule="auto"/>
        <w:ind w:left="425" w:hanging="357"/>
        <w:contextualSpacing w:val="0"/>
        <w:jc w:val="both"/>
        <w:rPr>
          <w:rFonts w:ascii="Arial" w:hAnsi="Arial"/>
          <w:sz w:val="20"/>
          <w:szCs w:val="20"/>
        </w:rPr>
      </w:pPr>
      <w:r w:rsidRPr="002C0BC8">
        <w:rPr>
          <w:rFonts w:ascii="Arial" w:hAnsi="Arial"/>
          <w:sz w:val="20"/>
          <w:szCs w:val="20"/>
        </w:rPr>
        <w:t>s</w:t>
      </w:r>
      <w:r w:rsidR="0050674E" w:rsidRPr="002C0BC8">
        <w:rPr>
          <w:rFonts w:ascii="Arial" w:hAnsi="Arial"/>
          <w:sz w:val="20"/>
          <w:szCs w:val="20"/>
        </w:rPr>
        <w:t>ervices for the population</w:t>
      </w:r>
      <w:r w:rsidRPr="002C0BC8">
        <w:rPr>
          <w:rFonts w:ascii="Arial" w:hAnsi="Arial"/>
          <w:sz w:val="20"/>
          <w:szCs w:val="20"/>
        </w:rPr>
        <w:t>,</w:t>
      </w:r>
    </w:p>
    <w:p w14:paraId="74A01356" w14:textId="73204506" w:rsidR="0050674E" w:rsidRPr="002C0BC8" w:rsidRDefault="00187D8E" w:rsidP="00FE2E68">
      <w:pPr>
        <w:pStyle w:val="ListParagraph"/>
        <w:numPr>
          <w:ilvl w:val="1"/>
          <w:numId w:val="79"/>
        </w:numPr>
        <w:spacing w:after="60" w:line="312" w:lineRule="auto"/>
        <w:ind w:left="425" w:hanging="357"/>
        <w:contextualSpacing w:val="0"/>
        <w:jc w:val="both"/>
        <w:rPr>
          <w:rFonts w:ascii="Arial" w:hAnsi="Arial"/>
          <w:sz w:val="20"/>
          <w:szCs w:val="20"/>
        </w:rPr>
      </w:pPr>
      <w:r w:rsidRPr="002C0BC8">
        <w:rPr>
          <w:rFonts w:ascii="Arial" w:hAnsi="Arial"/>
          <w:sz w:val="20"/>
          <w:szCs w:val="20"/>
        </w:rPr>
        <w:t>t</w:t>
      </w:r>
      <w:r w:rsidR="0050674E" w:rsidRPr="002C0BC8">
        <w:rPr>
          <w:rFonts w:ascii="Arial" w:hAnsi="Arial"/>
          <w:sz w:val="20"/>
          <w:szCs w:val="20"/>
        </w:rPr>
        <w:t>ourism</w:t>
      </w:r>
      <w:r w:rsidRPr="002C0BC8">
        <w:rPr>
          <w:rFonts w:ascii="Arial" w:hAnsi="Arial"/>
          <w:sz w:val="20"/>
          <w:szCs w:val="20"/>
        </w:rPr>
        <w:t>,</w:t>
      </w:r>
    </w:p>
    <w:p w14:paraId="1740AB51" w14:textId="3F92299D" w:rsidR="00627A44" w:rsidRPr="002C0BC8" w:rsidRDefault="00627A44" w:rsidP="00FE2E68">
      <w:pPr>
        <w:spacing w:after="120" w:line="312" w:lineRule="auto"/>
        <w:ind w:left="66"/>
        <w:jc w:val="both"/>
        <w:rPr>
          <w:rFonts w:ascii="Arial" w:hAnsi="Arial"/>
          <w:sz w:val="20"/>
          <w:szCs w:val="20"/>
        </w:rPr>
      </w:pPr>
      <w:r w:rsidRPr="002C0BC8">
        <w:rPr>
          <w:rFonts w:ascii="Arial" w:hAnsi="Arial"/>
          <w:sz w:val="20"/>
          <w:szCs w:val="20"/>
        </w:rPr>
        <w:t>provided that the eligibility criteria as defined below, including the DNSH principle, are complied with</w:t>
      </w:r>
      <w:r w:rsidR="00E74B97" w:rsidRPr="002C0BC8">
        <w:rPr>
          <w:rFonts w:ascii="Arial" w:hAnsi="Arial"/>
          <w:sz w:val="20"/>
          <w:szCs w:val="20"/>
        </w:rPr>
        <w:t xml:space="preserve"> and such business activity is not on the list of the Excluded Activities attached hereto as Annex 3</w:t>
      </w:r>
      <w:r w:rsidRPr="002C0BC8">
        <w:rPr>
          <w:rFonts w:ascii="Arial" w:hAnsi="Arial"/>
          <w:sz w:val="20"/>
          <w:szCs w:val="20"/>
        </w:rPr>
        <w:t>.</w:t>
      </w:r>
      <w:r w:rsidR="00FB5D5D" w:rsidRPr="002C0BC8">
        <w:rPr>
          <w:rFonts w:ascii="Arial" w:hAnsi="Arial"/>
          <w:sz w:val="20"/>
          <w:szCs w:val="20"/>
        </w:rPr>
        <w:t xml:space="preserve"> </w:t>
      </w:r>
      <w:r w:rsidR="00AE060F" w:rsidRPr="002C0BC8">
        <w:rPr>
          <w:rFonts w:ascii="Arial" w:hAnsi="Arial"/>
          <w:sz w:val="20"/>
          <w:szCs w:val="20"/>
        </w:rPr>
        <w:t xml:space="preserve"> </w:t>
      </w:r>
    </w:p>
    <w:p w14:paraId="1C1ED787" w14:textId="120C36C8" w:rsidR="005C080B" w:rsidRPr="002C0BC8" w:rsidRDefault="005C080B" w:rsidP="00684942">
      <w:pPr>
        <w:pStyle w:val="ListParagraph"/>
        <w:spacing w:after="120" w:line="312" w:lineRule="auto"/>
        <w:ind w:left="0"/>
        <w:contextualSpacing w:val="0"/>
        <w:jc w:val="both"/>
        <w:rPr>
          <w:rFonts w:ascii="Arial" w:hAnsi="Arial"/>
          <w:sz w:val="20"/>
          <w:szCs w:val="20"/>
        </w:rPr>
      </w:pPr>
      <w:r w:rsidRPr="002C0BC8">
        <w:rPr>
          <w:rFonts w:ascii="Arial" w:hAnsi="Arial"/>
          <w:sz w:val="20"/>
          <w:szCs w:val="20"/>
        </w:rPr>
        <w:t xml:space="preserve">In relation to the three areas of support (climate action, </w:t>
      </w:r>
      <w:r w:rsidR="008562A6" w:rsidRPr="002C0BC8">
        <w:rPr>
          <w:rFonts w:ascii="Arial" w:hAnsi="Arial"/>
          <w:sz w:val="20"/>
          <w:szCs w:val="20"/>
        </w:rPr>
        <w:t>digitalisation</w:t>
      </w:r>
      <w:r w:rsidRPr="002C0BC8">
        <w:rPr>
          <w:rFonts w:ascii="Arial" w:hAnsi="Arial"/>
          <w:sz w:val="20"/>
          <w:szCs w:val="20"/>
        </w:rPr>
        <w:t xml:space="preserve"> and wider </w:t>
      </w:r>
      <w:r w:rsidR="00045AB7" w:rsidRPr="002C0BC8">
        <w:rPr>
          <w:rFonts w:ascii="Arial" w:hAnsi="Arial"/>
          <w:sz w:val="20"/>
          <w:szCs w:val="20"/>
        </w:rPr>
        <w:t>recovery</w:t>
      </w:r>
      <w:r w:rsidRPr="002C0BC8">
        <w:rPr>
          <w:rFonts w:ascii="Arial" w:hAnsi="Arial"/>
          <w:sz w:val="20"/>
          <w:szCs w:val="20"/>
        </w:rPr>
        <w:t>), the following horizontal provisions will apply:</w:t>
      </w:r>
    </w:p>
    <w:p w14:paraId="4082AB59" w14:textId="77777777" w:rsidR="00684942" w:rsidRPr="002C0BC8" w:rsidRDefault="00684942" w:rsidP="00C02479">
      <w:pPr>
        <w:pStyle w:val="ListParagraph"/>
        <w:numPr>
          <w:ilvl w:val="0"/>
          <w:numId w:val="27"/>
        </w:numPr>
        <w:spacing w:after="60" w:line="312" w:lineRule="auto"/>
        <w:ind w:left="425" w:hanging="357"/>
        <w:contextualSpacing w:val="0"/>
        <w:jc w:val="both"/>
        <w:rPr>
          <w:rFonts w:ascii="Arial" w:hAnsi="Arial"/>
          <w:sz w:val="20"/>
          <w:szCs w:val="20"/>
        </w:rPr>
      </w:pPr>
      <w:r w:rsidRPr="002C0BC8">
        <w:rPr>
          <w:rFonts w:ascii="Arial" w:hAnsi="Arial"/>
          <w:sz w:val="20"/>
          <w:szCs w:val="20"/>
        </w:rPr>
        <w:t>All eligible projects will need to comply with the ‘Do no significant harm” (DNSH) principle</w:t>
      </w:r>
      <w:r w:rsidRPr="002C0BC8">
        <w:rPr>
          <w:rFonts w:ascii="Arial" w:hAnsi="Arial"/>
          <w:sz w:val="20"/>
          <w:szCs w:val="20"/>
          <w:vertAlign w:val="superscript"/>
        </w:rPr>
        <w:footnoteReference w:id="4"/>
      </w:r>
      <w:r w:rsidRPr="002C0BC8">
        <w:rPr>
          <w:rFonts w:ascii="Arial" w:hAnsi="Arial"/>
          <w:sz w:val="20"/>
          <w:szCs w:val="20"/>
        </w:rPr>
        <w:t xml:space="preserve"> through the following measures:</w:t>
      </w:r>
    </w:p>
    <w:p w14:paraId="6FF45A2F" w14:textId="77777777" w:rsidR="00684942" w:rsidRPr="002C0BC8" w:rsidRDefault="00684942" w:rsidP="00C02479">
      <w:pPr>
        <w:pStyle w:val="ListParagraph"/>
        <w:numPr>
          <w:ilvl w:val="0"/>
          <w:numId w:val="28"/>
        </w:numPr>
        <w:spacing w:after="60" w:line="312" w:lineRule="auto"/>
        <w:ind w:left="709" w:hanging="283"/>
        <w:contextualSpacing w:val="0"/>
        <w:jc w:val="both"/>
        <w:rPr>
          <w:rFonts w:ascii="Arial" w:hAnsi="Arial"/>
          <w:sz w:val="20"/>
          <w:szCs w:val="20"/>
        </w:rPr>
      </w:pPr>
      <w:r w:rsidRPr="002C0BC8">
        <w:rPr>
          <w:rFonts w:ascii="Arial" w:hAnsi="Arial"/>
          <w:sz w:val="20"/>
          <w:szCs w:val="20"/>
        </w:rPr>
        <w:t>use of sustainability proofing by applying the Commission’s technical guidance on sustainability proofing for the InvestEU Fund</w:t>
      </w:r>
      <w:r w:rsidRPr="002C0BC8">
        <w:rPr>
          <w:rFonts w:ascii="Arial" w:hAnsi="Arial"/>
          <w:sz w:val="20"/>
          <w:szCs w:val="20"/>
          <w:vertAlign w:val="superscript"/>
        </w:rPr>
        <w:footnoteReference w:id="5"/>
      </w:r>
      <w:r w:rsidRPr="002C0BC8">
        <w:rPr>
          <w:rFonts w:ascii="Arial" w:hAnsi="Arial"/>
          <w:sz w:val="20"/>
          <w:szCs w:val="20"/>
        </w:rPr>
        <w:t xml:space="preserve">; </w:t>
      </w:r>
    </w:p>
    <w:p w14:paraId="0C34C0A7" w14:textId="2E9AD5AA" w:rsidR="00684942" w:rsidRPr="00684942" w:rsidRDefault="00684942" w:rsidP="00C02479">
      <w:pPr>
        <w:pStyle w:val="ListParagraph"/>
        <w:numPr>
          <w:ilvl w:val="0"/>
          <w:numId w:val="28"/>
        </w:numPr>
        <w:spacing w:after="60" w:line="312" w:lineRule="auto"/>
        <w:ind w:left="709" w:hanging="283"/>
        <w:contextualSpacing w:val="0"/>
        <w:jc w:val="both"/>
        <w:rPr>
          <w:rFonts w:ascii="Arial" w:hAnsi="Arial"/>
          <w:sz w:val="20"/>
          <w:szCs w:val="20"/>
        </w:rPr>
      </w:pPr>
      <w:r w:rsidRPr="00684942">
        <w:rPr>
          <w:rFonts w:ascii="Arial" w:hAnsi="Arial"/>
          <w:sz w:val="20"/>
          <w:szCs w:val="20"/>
        </w:rPr>
        <w:t xml:space="preserve">exclusion of certain list of activities and assets from eligibility (see Annex </w:t>
      </w:r>
      <w:r w:rsidR="00B2440A">
        <w:rPr>
          <w:rFonts w:ascii="Arial" w:hAnsi="Arial"/>
          <w:sz w:val="20"/>
          <w:szCs w:val="20"/>
        </w:rPr>
        <w:t>3</w:t>
      </w:r>
      <w:r w:rsidR="008562A6">
        <w:rPr>
          <w:rFonts w:ascii="Arial" w:hAnsi="Arial"/>
          <w:sz w:val="20"/>
          <w:szCs w:val="20"/>
        </w:rPr>
        <w:t xml:space="preserve"> to this Call</w:t>
      </w:r>
      <w:r w:rsidRPr="00684942">
        <w:rPr>
          <w:rFonts w:ascii="Arial" w:hAnsi="Arial"/>
          <w:sz w:val="20"/>
          <w:szCs w:val="20"/>
        </w:rPr>
        <w:t xml:space="preserve">); and </w:t>
      </w:r>
    </w:p>
    <w:p w14:paraId="5ECF78A5" w14:textId="5F497A31" w:rsidR="00684942" w:rsidRPr="00684942" w:rsidRDefault="00684942" w:rsidP="00C02479">
      <w:pPr>
        <w:pStyle w:val="ListParagraph"/>
        <w:numPr>
          <w:ilvl w:val="0"/>
          <w:numId w:val="28"/>
        </w:numPr>
        <w:spacing w:after="60" w:line="312" w:lineRule="auto"/>
        <w:ind w:left="709" w:hanging="284"/>
        <w:contextualSpacing w:val="0"/>
        <w:jc w:val="both"/>
        <w:rPr>
          <w:rFonts w:ascii="Arial" w:hAnsi="Arial"/>
          <w:sz w:val="20"/>
          <w:szCs w:val="20"/>
        </w:rPr>
      </w:pPr>
      <w:r w:rsidRPr="00684942">
        <w:rPr>
          <w:rFonts w:ascii="Arial" w:hAnsi="Arial"/>
          <w:sz w:val="20"/>
          <w:szCs w:val="20"/>
        </w:rPr>
        <w:t>ensuring compliance with the relevant EU and national environmental legislation</w:t>
      </w:r>
      <w:r w:rsidR="008562A6">
        <w:rPr>
          <w:rFonts w:ascii="Arial" w:hAnsi="Arial"/>
          <w:sz w:val="20"/>
          <w:szCs w:val="20"/>
        </w:rPr>
        <w:t>.</w:t>
      </w:r>
    </w:p>
    <w:p w14:paraId="585431B3" w14:textId="17C50F20" w:rsidR="00684942" w:rsidRPr="00684942" w:rsidRDefault="00684942" w:rsidP="00C02479">
      <w:pPr>
        <w:pStyle w:val="ListParagraph"/>
        <w:numPr>
          <w:ilvl w:val="0"/>
          <w:numId w:val="27"/>
        </w:numPr>
        <w:spacing w:after="60" w:line="312" w:lineRule="auto"/>
        <w:ind w:left="425" w:hanging="357"/>
        <w:contextualSpacing w:val="0"/>
        <w:jc w:val="both"/>
        <w:rPr>
          <w:rFonts w:ascii="Arial" w:hAnsi="Arial"/>
          <w:sz w:val="20"/>
          <w:szCs w:val="20"/>
        </w:rPr>
      </w:pPr>
      <w:r w:rsidRPr="00684942">
        <w:rPr>
          <w:rFonts w:ascii="Arial" w:hAnsi="Arial"/>
          <w:sz w:val="20"/>
          <w:szCs w:val="20"/>
        </w:rPr>
        <w:t>Excluded activities – a list of excluded a</w:t>
      </w:r>
      <w:r w:rsidR="00B2440A">
        <w:rPr>
          <w:rFonts w:ascii="Arial" w:hAnsi="Arial"/>
          <w:sz w:val="20"/>
          <w:szCs w:val="20"/>
        </w:rPr>
        <w:t>ctivities is included in Annex 3</w:t>
      </w:r>
      <w:r w:rsidR="008562A6">
        <w:rPr>
          <w:rFonts w:ascii="Arial" w:hAnsi="Arial"/>
          <w:sz w:val="20"/>
          <w:szCs w:val="20"/>
        </w:rPr>
        <w:t xml:space="preserve"> to this Call</w:t>
      </w:r>
      <w:r w:rsidRPr="00684942">
        <w:rPr>
          <w:rFonts w:ascii="Arial" w:hAnsi="Arial"/>
          <w:sz w:val="20"/>
          <w:szCs w:val="20"/>
        </w:rPr>
        <w:t>. In particular, in accordance with DNSH requirements, the following activities will not be supported by the instrument:</w:t>
      </w:r>
    </w:p>
    <w:p w14:paraId="31037F1D" w14:textId="77777777" w:rsidR="00684942" w:rsidRPr="00684942" w:rsidRDefault="00684942" w:rsidP="00C02479">
      <w:pPr>
        <w:pStyle w:val="ListParagraph"/>
        <w:numPr>
          <w:ilvl w:val="1"/>
          <w:numId w:val="29"/>
        </w:numPr>
        <w:spacing w:after="60" w:line="312" w:lineRule="auto"/>
        <w:ind w:left="850" w:hanging="357"/>
        <w:contextualSpacing w:val="0"/>
        <w:jc w:val="both"/>
        <w:rPr>
          <w:rFonts w:ascii="Arial" w:hAnsi="Arial"/>
          <w:sz w:val="20"/>
          <w:szCs w:val="20"/>
        </w:rPr>
      </w:pPr>
      <w:r w:rsidRPr="00684942">
        <w:rPr>
          <w:rFonts w:ascii="Arial" w:hAnsi="Arial"/>
          <w:sz w:val="20"/>
          <w:szCs w:val="20"/>
        </w:rPr>
        <w:t xml:space="preserve">for climate change mitigation: (i) activities related to fossil fuels, including downstream use; (ii) activities under the EU Emission Trading System (ETS) achieving projected greenhouse gas emissions that are not lower than the relevant benchmarks; (iii) indirect ETS costs compensation; </w:t>
      </w:r>
    </w:p>
    <w:p w14:paraId="6E304244" w14:textId="77777777" w:rsidR="00684942" w:rsidRPr="00684942" w:rsidRDefault="00684942" w:rsidP="00C02479">
      <w:pPr>
        <w:pStyle w:val="ListParagraph"/>
        <w:numPr>
          <w:ilvl w:val="1"/>
          <w:numId w:val="29"/>
        </w:numPr>
        <w:spacing w:after="120" w:line="312" w:lineRule="auto"/>
        <w:ind w:left="850" w:hanging="357"/>
        <w:contextualSpacing w:val="0"/>
        <w:jc w:val="both"/>
        <w:rPr>
          <w:rFonts w:ascii="Arial" w:hAnsi="Arial"/>
          <w:sz w:val="20"/>
          <w:szCs w:val="20"/>
        </w:rPr>
      </w:pPr>
      <w:r w:rsidRPr="00684942">
        <w:rPr>
          <w:rFonts w:ascii="Arial" w:hAnsi="Arial"/>
          <w:sz w:val="20"/>
          <w:szCs w:val="20"/>
        </w:rPr>
        <w:t>for circular economy: (iv) activities related to waste landfills, incinerators and mechanical biological treatment plants; (v) activities where the long-term disposal of waste may cause harm to the environment (e.g. nuclear waste);</w:t>
      </w:r>
    </w:p>
    <w:p w14:paraId="331F9D87" w14:textId="55AE2B53" w:rsidR="005C080B" w:rsidRPr="005C080B" w:rsidRDefault="00684942" w:rsidP="00C02479">
      <w:pPr>
        <w:pStyle w:val="ListParagraph"/>
        <w:numPr>
          <w:ilvl w:val="0"/>
          <w:numId w:val="27"/>
        </w:numPr>
        <w:spacing w:line="312" w:lineRule="auto"/>
        <w:ind w:left="426"/>
        <w:jc w:val="both"/>
        <w:rPr>
          <w:rFonts w:ascii="Arial" w:hAnsi="Arial"/>
          <w:sz w:val="20"/>
          <w:szCs w:val="20"/>
        </w:rPr>
      </w:pPr>
      <w:r w:rsidRPr="00684942">
        <w:rPr>
          <w:rFonts w:ascii="Arial" w:hAnsi="Arial"/>
          <w:sz w:val="20"/>
          <w:szCs w:val="20"/>
        </w:rPr>
        <w:t xml:space="preserve">The selection criteria </w:t>
      </w:r>
      <w:r>
        <w:rPr>
          <w:rFonts w:ascii="Arial" w:hAnsi="Arial"/>
          <w:sz w:val="20"/>
          <w:szCs w:val="20"/>
        </w:rPr>
        <w:t xml:space="preserve">for projects will </w:t>
      </w:r>
      <w:r w:rsidRPr="00684942">
        <w:rPr>
          <w:rFonts w:ascii="Arial" w:hAnsi="Arial"/>
          <w:sz w:val="20"/>
          <w:szCs w:val="20"/>
        </w:rPr>
        <w:t>ensure that only activities that comply with relevant EU and national environmental legislation can be selected.</w:t>
      </w:r>
    </w:p>
    <w:p w14:paraId="01383F8B" w14:textId="51043805" w:rsidR="00D4123F" w:rsidRPr="002C0BC8" w:rsidRDefault="00B25EA4" w:rsidP="00D4123F">
      <w:pPr>
        <w:pStyle w:val="ListParagraph"/>
        <w:spacing w:before="120" w:line="312" w:lineRule="auto"/>
        <w:ind w:left="0"/>
        <w:contextualSpacing w:val="0"/>
        <w:jc w:val="both"/>
        <w:rPr>
          <w:rFonts w:ascii="Arial" w:hAnsi="Arial"/>
          <w:sz w:val="20"/>
          <w:szCs w:val="20"/>
        </w:rPr>
      </w:pPr>
      <w:r w:rsidRPr="00B25EA4">
        <w:rPr>
          <w:rFonts w:ascii="Arial" w:hAnsi="Arial"/>
          <w:sz w:val="20"/>
          <w:szCs w:val="20"/>
        </w:rPr>
        <w:t xml:space="preserve">The </w:t>
      </w:r>
      <w:r w:rsidR="00D4123F">
        <w:rPr>
          <w:rFonts w:ascii="Arial" w:hAnsi="Arial"/>
          <w:sz w:val="20"/>
          <w:szCs w:val="20"/>
        </w:rPr>
        <w:t>maximum project size f</w:t>
      </w:r>
      <w:r w:rsidR="00D4123F" w:rsidRPr="00D4123F">
        <w:rPr>
          <w:rFonts w:ascii="Arial" w:hAnsi="Arial"/>
          <w:sz w:val="20"/>
          <w:szCs w:val="20"/>
        </w:rPr>
        <w:t>or all type</w:t>
      </w:r>
      <w:r w:rsidR="00D4123F">
        <w:rPr>
          <w:rFonts w:ascii="Arial" w:hAnsi="Arial"/>
          <w:sz w:val="20"/>
          <w:szCs w:val="20"/>
        </w:rPr>
        <w:t>s</w:t>
      </w:r>
      <w:r w:rsidR="00D4123F" w:rsidRPr="00D4123F">
        <w:rPr>
          <w:rFonts w:ascii="Arial" w:hAnsi="Arial"/>
          <w:sz w:val="20"/>
          <w:szCs w:val="20"/>
        </w:rPr>
        <w:t xml:space="preserve"> of </w:t>
      </w:r>
      <w:r w:rsidR="00D4123F">
        <w:rPr>
          <w:rFonts w:ascii="Arial" w:hAnsi="Arial"/>
          <w:sz w:val="20"/>
          <w:szCs w:val="20"/>
        </w:rPr>
        <w:t xml:space="preserve">eligible </w:t>
      </w:r>
      <w:r w:rsidR="00D4123F" w:rsidRPr="00D4123F">
        <w:rPr>
          <w:rFonts w:ascii="Arial" w:hAnsi="Arial"/>
          <w:sz w:val="20"/>
          <w:szCs w:val="20"/>
        </w:rPr>
        <w:t xml:space="preserve">Final </w:t>
      </w:r>
      <w:r w:rsidR="00D4123F">
        <w:rPr>
          <w:rFonts w:ascii="Arial" w:hAnsi="Arial"/>
          <w:sz w:val="20"/>
          <w:szCs w:val="20"/>
        </w:rPr>
        <w:t xml:space="preserve">Recipients and investments is </w:t>
      </w:r>
      <w:r w:rsidR="00D4123F" w:rsidRPr="00D4123F">
        <w:rPr>
          <w:rFonts w:ascii="Arial" w:hAnsi="Arial"/>
          <w:sz w:val="20"/>
          <w:szCs w:val="20"/>
        </w:rPr>
        <w:t xml:space="preserve">up to EUR 25 </w:t>
      </w:r>
      <w:r w:rsidR="00D4123F" w:rsidRPr="002C0BC8">
        <w:rPr>
          <w:rFonts w:ascii="Arial" w:hAnsi="Arial"/>
          <w:sz w:val="20"/>
          <w:szCs w:val="20"/>
        </w:rPr>
        <w:t>million</w:t>
      </w:r>
      <w:r w:rsidR="008E669F" w:rsidRPr="002C0BC8">
        <w:rPr>
          <w:rFonts w:ascii="Arial" w:hAnsi="Arial"/>
          <w:sz w:val="20"/>
          <w:szCs w:val="20"/>
        </w:rPr>
        <w:t xml:space="preserve">, although it is expected that </w:t>
      </w:r>
      <w:r w:rsidR="00625191" w:rsidRPr="002C0BC8">
        <w:rPr>
          <w:rFonts w:ascii="Arial" w:hAnsi="Arial"/>
          <w:sz w:val="20"/>
          <w:szCs w:val="20"/>
        </w:rPr>
        <w:t>much smaller projects will make the bulk of the portfolio</w:t>
      </w:r>
      <w:r w:rsidR="00D4123F" w:rsidRPr="002C0BC8">
        <w:rPr>
          <w:rFonts w:ascii="Arial" w:hAnsi="Arial"/>
          <w:sz w:val="20"/>
          <w:szCs w:val="20"/>
        </w:rPr>
        <w:t>.</w:t>
      </w:r>
    </w:p>
    <w:p w14:paraId="5C13F214" w14:textId="4B72BFAD" w:rsidR="00B25EA4" w:rsidRPr="00B25EA4" w:rsidRDefault="00D4123F" w:rsidP="00D4123F">
      <w:pPr>
        <w:pStyle w:val="ListParagraph"/>
        <w:spacing w:before="120" w:line="312" w:lineRule="auto"/>
        <w:ind w:left="0"/>
        <w:contextualSpacing w:val="0"/>
        <w:jc w:val="both"/>
        <w:rPr>
          <w:rFonts w:ascii="Arial" w:hAnsi="Arial"/>
          <w:sz w:val="20"/>
          <w:szCs w:val="20"/>
        </w:rPr>
      </w:pPr>
      <w:r w:rsidRPr="002C0BC8">
        <w:rPr>
          <w:rFonts w:ascii="Arial" w:hAnsi="Arial"/>
          <w:sz w:val="20"/>
          <w:szCs w:val="20"/>
        </w:rPr>
        <w:t xml:space="preserve">Only the projects implemented </w:t>
      </w:r>
      <w:r w:rsidR="00625191" w:rsidRPr="002C0BC8">
        <w:rPr>
          <w:rFonts w:ascii="Arial" w:hAnsi="Arial"/>
          <w:sz w:val="20"/>
          <w:szCs w:val="20"/>
        </w:rPr>
        <w:t xml:space="preserve">and investments made </w:t>
      </w:r>
      <w:r w:rsidRPr="002C0BC8">
        <w:rPr>
          <w:rFonts w:ascii="Arial" w:hAnsi="Arial"/>
          <w:sz w:val="20"/>
          <w:szCs w:val="20"/>
        </w:rPr>
        <w:t>in Romania</w:t>
      </w:r>
      <w:r w:rsidRPr="00D4123F">
        <w:rPr>
          <w:rFonts w:ascii="Arial" w:hAnsi="Arial"/>
          <w:sz w:val="20"/>
          <w:szCs w:val="20"/>
        </w:rPr>
        <w:t xml:space="preserve"> are eligible</w:t>
      </w:r>
      <w:r w:rsidR="00B25EA4" w:rsidRPr="00B25EA4">
        <w:rPr>
          <w:rFonts w:ascii="Arial" w:hAnsi="Arial"/>
          <w:sz w:val="20"/>
          <w:szCs w:val="20"/>
        </w:rPr>
        <w:t xml:space="preserve">. </w:t>
      </w:r>
    </w:p>
    <w:p w14:paraId="13BBB44E" w14:textId="56DB24E2" w:rsidR="00564D71" w:rsidRDefault="00564D71" w:rsidP="00C02479">
      <w:pPr>
        <w:pStyle w:val="ListParagraph"/>
        <w:numPr>
          <w:ilvl w:val="1"/>
          <w:numId w:val="25"/>
        </w:numPr>
        <w:autoSpaceDE w:val="0"/>
        <w:autoSpaceDN w:val="0"/>
        <w:adjustRightInd w:val="0"/>
        <w:spacing w:before="240" w:after="240" w:line="312" w:lineRule="auto"/>
        <w:ind w:left="714" w:hanging="357"/>
        <w:contextualSpacing w:val="0"/>
        <w:jc w:val="both"/>
        <w:rPr>
          <w:rFonts w:ascii="Arial" w:hAnsi="Arial"/>
          <w:b/>
          <w:sz w:val="20"/>
          <w:szCs w:val="20"/>
        </w:rPr>
      </w:pPr>
      <w:r>
        <w:rPr>
          <w:rFonts w:ascii="Arial" w:hAnsi="Arial"/>
          <w:b/>
          <w:sz w:val="20"/>
          <w:szCs w:val="20"/>
        </w:rPr>
        <w:t>Financial products to be offered by Financial Intermediaries</w:t>
      </w:r>
    </w:p>
    <w:p w14:paraId="319BD45E" w14:textId="662EF6AC" w:rsidR="00A70311" w:rsidRPr="00A70311" w:rsidRDefault="00A70311" w:rsidP="00A70311">
      <w:pPr>
        <w:pStyle w:val="ListParagraph"/>
        <w:autoSpaceDE w:val="0"/>
        <w:autoSpaceDN w:val="0"/>
        <w:adjustRightInd w:val="0"/>
        <w:spacing w:after="120" w:line="312" w:lineRule="auto"/>
        <w:ind w:left="0"/>
        <w:contextualSpacing w:val="0"/>
        <w:jc w:val="both"/>
        <w:rPr>
          <w:rFonts w:ascii="Arial" w:hAnsi="Arial"/>
          <w:sz w:val="20"/>
          <w:szCs w:val="20"/>
        </w:rPr>
      </w:pPr>
      <w:r>
        <w:rPr>
          <w:rFonts w:ascii="Arial" w:hAnsi="Arial"/>
          <w:sz w:val="20"/>
          <w:szCs w:val="20"/>
        </w:rPr>
        <w:t xml:space="preserve">The financial products that can be offered by the Financial Intermediaries </w:t>
      </w:r>
      <w:r w:rsidRPr="00A70311">
        <w:rPr>
          <w:rFonts w:ascii="Arial" w:hAnsi="Arial"/>
          <w:sz w:val="20"/>
          <w:szCs w:val="20"/>
        </w:rPr>
        <w:t>may be in the form of loans (revolving facilities, amortising/term loans including with bullet or balloon repayment profiles).</w:t>
      </w:r>
    </w:p>
    <w:p w14:paraId="6E633B8F" w14:textId="5DD62134" w:rsidR="00FE5BE3" w:rsidRDefault="00FE5BE3" w:rsidP="00FE5BE3">
      <w:pPr>
        <w:pStyle w:val="ListParagraph"/>
        <w:autoSpaceDE w:val="0"/>
        <w:autoSpaceDN w:val="0"/>
        <w:adjustRightInd w:val="0"/>
        <w:spacing w:after="120" w:line="312" w:lineRule="auto"/>
        <w:ind w:left="0"/>
        <w:contextualSpacing w:val="0"/>
        <w:jc w:val="both"/>
        <w:rPr>
          <w:rFonts w:ascii="Arial" w:hAnsi="Arial"/>
          <w:sz w:val="20"/>
          <w:szCs w:val="20"/>
        </w:rPr>
      </w:pPr>
      <w:r>
        <w:rPr>
          <w:rFonts w:ascii="Arial" w:hAnsi="Arial"/>
          <w:sz w:val="20"/>
          <w:szCs w:val="20"/>
        </w:rPr>
        <w:t>In the case of term l</w:t>
      </w:r>
      <w:r w:rsidR="00A70311" w:rsidRPr="00A70311">
        <w:rPr>
          <w:rFonts w:ascii="Arial" w:hAnsi="Arial"/>
          <w:sz w:val="20"/>
          <w:szCs w:val="20"/>
        </w:rPr>
        <w:t xml:space="preserve">oans, underlying exposures shall be newly originated </w:t>
      </w:r>
      <w:r>
        <w:rPr>
          <w:rFonts w:ascii="Arial" w:hAnsi="Arial"/>
          <w:sz w:val="20"/>
          <w:szCs w:val="20"/>
        </w:rPr>
        <w:t>(</w:t>
      </w:r>
      <w:r w:rsidR="000D5D03">
        <w:rPr>
          <w:rFonts w:ascii="Arial" w:hAnsi="Arial"/>
          <w:sz w:val="20"/>
          <w:szCs w:val="20"/>
        </w:rPr>
        <w:t xml:space="preserve">not earlier </w:t>
      </w:r>
      <w:r w:rsidR="000D5D03" w:rsidRPr="000D5D03">
        <w:rPr>
          <w:rFonts w:ascii="Arial" w:hAnsi="Arial"/>
          <w:sz w:val="20"/>
          <w:szCs w:val="20"/>
        </w:rPr>
        <w:t>than the date of the sign</w:t>
      </w:r>
      <w:r w:rsidR="000D5D03">
        <w:rPr>
          <w:rFonts w:ascii="Arial" w:hAnsi="Arial"/>
          <w:sz w:val="20"/>
          <w:szCs w:val="20"/>
        </w:rPr>
        <w:t xml:space="preserve">ature of the Funding Agreement, </w:t>
      </w:r>
      <w:r w:rsidR="000D5D03" w:rsidRPr="000D5D03">
        <w:rPr>
          <w:rFonts w:ascii="Arial" w:hAnsi="Arial"/>
          <w:sz w:val="20"/>
          <w:szCs w:val="20"/>
        </w:rPr>
        <w:t>i.e. 31 March 2022</w:t>
      </w:r>
      <w:r>
        <w:rPr>
          <w:rFonts w:ascii="Arial" w:hAnsi="Arial"/>
          <w:sz w:val="20"/>
          <w:szCs w:val="20"/>
        </w:rPr>
        <w:t xml:space="preserve">) </w:t>
      </w:r>
      <w:r w:rsidR="00A70311" w:rsidRPr="00A70311">
        <w:rPr>
          <w:rFonts w:ascii="Arial" w:hAnsi="Arial"/>
          <w:sz w:val="20"/>
          <w:szCs w:val="20"/>
        </w:rPr>
        <w:t xml:space="preserve">and shall not consist of the refinancing of an existing loan (e.g. in the form of a new loan taken to repay an existing loan held with the </w:t>
      </w:r>
      <w:r>
        <w:rPr>
          <w:rFonts w:ascii="Arial" w:hAnsi="Arial"/>
          <w:sz w:val="20"/>
          <w:szCs w:val="20"/>
        </w:rPr>
        <w:t>Financial Intermediary</w:t>
      </w:r>
      <w:r w:rsidR="00A70311" w:rsidRPr="00A70311">
        <w:rPr>
          <w:rFonts w:ascii="Arial" w:hAnsi="Arial"/>
          <w:sz w:val="20"/>
          <w:szCs w:val="20"/>
        </w:rPr>
        <w:t xml:space="preserve"> or with other entities, or in order to introduce new terms to an existing loan).</w:t>
      </w:r>
      <w:r w:rsidR="00A70311">
        <w:rPr>
          <w:rFonts w:ascii="Arial" w:hAnsi="Arial"/>
          <w:sz w:val="20"/>
          <w:szCs w:val="20"/>
        </w:rPr>
        <w:t xml:space="preserve"> </w:t>
      </w:r>
    </w:p>
    <w:p w14:paraId="5CA94A49" w14:textId="318C4C98" w:rsidR="00A70311" w:rsidRPr="00A70311" w:rsidRDefault="00A70311" w:rsidP="00A70311">
      <w:pPr>
        <w:pStyle w:val="ListParagraph"/>
        <w:autoSpaceDE w:val="0"/>
        <w:autoSpaceDN w:val="0"/>
        <w:adjustRightInd w:val="0"/>
        <w:spacing w:after="120" w:line="312" w:lineRule="auto"/>
        <w:ind w:left="0"/>
        <w:contextualSpacing w:val="0"/>
        <w:jc w:val="both"/>
        <w:rPr>
          <w:rFonts w:ascii="Arial" w:hAnsi="Arial"/>
          <w:sz w:val="20"/>
          <w:szCs w:val="20"/>
        </w:rPr>
      </w:pPr>
      <w:r w:rsidRPr="00A70311">
        <w:rPr>
          <w:rFonts w:ascii="Arial" w:hAnsi="Arial"/>
          <w:sz w:val="20"/>
          <w:szCs w:val="20"/>
        </w:rPr>
        <w:t xml:space="preserve">In the case of revolving (i.e. working capital) facilities, the renewal of an existing facility is also eligible in case the existing facility has reached either (i) its legal maturity, or (ii) a date when the </w:t>
      </w:r>
      <w:r w:rsidR="00FE5BE3">
        <w:rPr>
          <w:rFonts w:ascii="Arial" w:hAnsi="Arial"/>
          <w:sz w:val="20"/>
          <w:szCs w:val="20"/>
        </w:rPr>
        <w:t>Financial Intermediary</w:t>
      </w:r>
      <w:r w:rsidRPr="00A70311">
        <w:rPr>
          <w:rFonts w:ascii="Arial" w:hAnsi="Arial"/>
          <w:sz w:val="20"/>
          <w:szCs w:val="20"/>
        </w:rPr>
        <w:t xml:space="preserve"> retains contractually the right to renew or cancel the revolving facility. Such exposures, similar to all other exposures, will need at inclusion to comply with all eligibility and other contractual requirements of the </w:t>
      </w:r>
      <w:r w:rsidR="00FE5BE3">
        <w:rPr>
          <w:rFonts w:ascii="Arial" w:hAnsi="Arial"/>
          <w:sz w:val="20"/>
          <w:szCs w:val="20"/>
        </w:rPr>
        <w:t>Operational</w:t>
      </w:r>
      <w:r w:rsidRPr="00A70311">
        <w:rPr>
          <w:rFonts w:ascii="Arial" w:hAnsi="Arial"/>
          <w:sz w:val="20"/>
          <w:szCs w:val="20"/>
        </w:rPr>
        <w:t xml:space="preserve"> Agreement.  </w:t>
      </w:r>
    </w:p>
    <w:p w14:paraId="6593C3A9" w14:textId="385D3E93" w:rsidR="00A70311" w:rsidRPr="00A70311" w:rsidRDefault="00FE5BE3" w:rsidP="00A70311">
      <w:pPr>
        <w:pStyle w:val="ListParagraph"/>
        <w:autoSpaceDE w:val="0"/>
        <w:autoSpaceDN w:val="0"/>
        <w:adjustRightInd w:val="0"/>
        <w:spacing w:after="120" w:line="312" w:lineRule="auto"/>
        <w:ind w:left="0"/>
        <w:contextualSpacing w:val="0"/>
        <w:jc w:val="both"/>
        <w:rPr>
          <w:rFonts w:ascii="Arial" w:hAnsi="Arial"/>
          <w:sz w:val="20"/>
          <w:szCs w:val="20"/>
        </w:rPr>
      </w:pPr>
      <w:r>
        <w:rPr>
          <w:rFonts w:ascii="Arial" w:hAnsi="Arial"/>
          <w:sz w:val="20"/>
          <w:szCs w:val="20"/>
        </w:rPr>
        <w:t>T</w:t>
      </w:r>
      <w:r w:rsidR="00A70311" w:rsidRPr="00A70311">
        <w:rPr>
          <w:rFonts w:ascii="Arial" w:hAnsi="Arial"/>
          <w:sz w:val="20"/>
          <w:szCs w:val="20"/>
        </w:rPr>
        <w:t xml:space="preserve">he transaction should be performing as of the date reported to the EIB for inclusion in the </w:t>
      </w:r>
      <w:r w:rsidR="008562A6">
        <w:rPr>
          <w:rFonts w:ascii="Arial" w:hAnsi="Arial"/>
          <w:sz w:val="20"/>
          <w:szCs w:val="20"/>
        </w:rPr>
        <w:t>Guaranteed P</w:t>
      </w:r>
      <w:r w:rsidR="00A70311" w:rsidRPr="00A70311">
        <w:rPr>
          <w:rFonts w:ascii="Arial" w:hAnsi="Arial"/>
          <w:sz w:val="20"/>
          <w:szCs w:val="20"/>
        </w:rPr>
        <w:t>ortfolio</w:t>
      </w:r>
      <w:r>
        <w:rPr>
          <w:rFonts w:ascii="Arial" w:hAnsi="Arial"/>
          <w:sz w:val="20"/>
          <w:szCs w:val="20"/>
        </w:rPr>
        <w:t xml:space="preserve"> to be considered eligible</w:t>
      </w:r>
      <w:r w:rsidR="00A70311" w:rsidRPr="00A70311">
        <w:rPr>
          <w:rFonts w:ascii="Arial" w:hAnsi="Arial"/>
          <w:sz w:val="20"/>
          <w:szCs w:val="20"/>
        </w:rPr>
        <w:t>.</w:t>
      </w:r>
    </w:p>
    <w:p w14:paraId="3022CE57" w14:textId="7DEB5F7C" w:rsidR="00E36C0E" w:rsidRPr="00A70311" w:rsidRDefault="00A70311" w:rsidP="00A70311">
      <w:pPr>
        <w:pStyle w:val="ListParagraph"/>
        <w:autoSpaceDE w:val="0"/>
        <w:autoSpaceDN w:val="0"/>
        <w:adjustRightInd w:val="0"/>
        <w:spacing w:line="312" w:lineRule="auto"/>
        <w:ind w:left="0"/>
        <w:contextualSpacing w:val="0"/>
        <w:jc w:val="both"/>
        <w:rPr>
          <w:rFonts w:ascii="Arial" w:hAnsi="Arial"/>
          <w:sz w:val="20"/>
          <w:szCs w:val="20"/>
        </w:rPr>
      </w:pPr>
      <w:r w:rsidRPr="00A70311">
        <w:rPr>
          <w:rFonts w:ascii="Arial" w:hAnsi="Arial"/>
          <w:sz w:val="20"/>
          <w:szCs w:val="20"/>
        </w:rPr>
        <w:t xml:space="preserve">Transactions to be included under the </w:t>
      </w:r>
      <w:r w:rsidR="00FE5BE3">
        <w:rPr>
          <w:rFonts w:ascii="Arial" w:hAnsi="Arial"/>
          <w:sz w:val="20"/>
          <w:szCs w:val="20"/>
        </w:rPr>
        <w:t>Operational</w:t>
      </w:r>
      <w:r w:rsidRPr="00A70311">
        <w:rPr>
          <w:rFonts w:ascii="Arial" w:hAnsi="Arial"/>
          <w:sz w:val="20"/>
          <w:szCs w:val="20"/>
        </w:rPr>
        <w:t xml:space="preserve"> Agreement need t</w:t>
      </w:r>
      <w:r w:rsidR="00FE5BE3">
        <w:rPr>
          <w:rFonts w:ascii="Arial" w:hAnsi="Arial"/>
          <w:sz w:val="20"/>
          <w:szCs w:val="20"/>
        </w:rPr>
        <w:t xml:space="preserve">o be signed no later than </w:t>
      </w:r>
      <w:r w:rsidR="008562A6">
        <w:rPr>
          <w:rFonts w:ascii="Arial" w:hAnsi="Arial"/>
          <w:sz w:val="20"/>
          <w:szCs w:val="20"/>
        </w:rPr>
        <w:t xml:space="preserve">by </w:t>
      </w:r>
      <w:r w:rsidR="00FE5BE3">
        <w:rPr>
          <w:rFonts w:ascii="Arial" w:hAnsi="Arial"/>
          <w:sz w:val="20"/>
          <w:szCs w:val="20"/>
        </w:rPr>
        <w:t xml:space="preserve">30 June </w:t>
      </w:r>
      <w:r w:rsidRPr="00A70311">
        <w:rPr>
          <w:rFonts w:ascii="Arial" w:hAnsi="Arial"/>
          <w:sz w:val="20"/>
          <w:szCs w:val="20"/>
        </w:rPr>
        <w:t>2026.</w:t>
      </w:r>
    </w:p>
    <w:p w14:paraId="69DDC80E" w14:textId="77777777" w:rsidR="00564D71" w:rsidRPr="00564D71" w:rsidRDefault="00564D71" w:rsidP="00564D71">
      <w:pPr>
        <w:pStyle w:val="ListParagraph"/>
        <w:rPr>
          <w:rFonts w:ascii="Arial" w:hAnsi="Arial"/>
          <w:b/>
          <w:sz w:val="20"/>
          <w:szCs w:val="20"/>
        </w:rPr>
      </w:pPr>
    </w:p>
    <w:p w14:paraId="410C1579" w14:textId="6520E68B" w:rsidR="00E36C0E" w:rsidRDefault="00FE5BE3" w:rsidP="00C02479">
      <w:pPr>
        <w:pStyle w:val="ListParagraph"/>
        <w:numPr>
          <w:ilvl w:val="1"/>
          <w:numId w:val="25"/>
        </w:numPr>
        <w:autoSpaceDE w:val="0"/>
        <w:autoSpaceDN w:val="0"/>
        <w:adjustRightInd w:val="0"/>
        <w:spacing w:before="240" w:after="240" w:line="312" w:lineRule="auto"/>
        <w:jc w:val="both"/>
        <w:rPr>
          <w:rFonts w:ascii="Arial" w:hAnsi="Arial"/>
          <w:b/>
          <w:sz w:val="20"/>
          <w:szCs w:val="20"/>
        </w:rPr>
      </w:pPr>
      <w:r>
        <w:rPr>
          <w:rFonts w:ascii="Arial" w:hAnsi="Arial"/>
          <w:b/>
          <w:sz w:val="20"/>
          <w:szCs w:val="20"/>
        </w:rPr>
        <w:t>Investment milestones</w:t>
      </w:r>
    </w:p>
    <w:p w14:paraId="66D30BB7" w14:textId="4AE80F62" w:rsidR="00AC7A15" w:rsidRDefault="00664A55" w:rsidP="00664A55">
      <w:pPr>
        <w:autoSpaceDE w:val="0"/>
        <w:autoSpaceDN w:val="0"/>
        <w:adjustRightInd w:val="0"/>
        <w:spacing w:before="240" w:after="120" w:line="312" w:lineRule="auto"/>
        <w:jc w:val="both"/>
        <w:rPr>
          <w:rFonts w:ascii="Arial" w:hAnsi="Arial"/>
          <w:sz w:val="20"/>
          <w:szCs w:val="20"/>
        </w:rPr>
      </w:pPr>
      <w:r w:rsidRPr="00664A55">
        <w:rPr>
          <w:rFonts w:ascii="Arial" w:hAnsi="Arial"/>
          <w:sz w:val="20"/>
          <w:szCs w:val="20"/>
        </w:rPr>
        <w:t>In line with the European Council implementing decision on the approval of the assessment of the recove</w:t>
      </w:r>
      <w:r>
        <w:rPr>
          <w:rFonts w:ascii="Arial" w:hAnsi="Arial"/>
          <w:sz w:val="20"/>
          <w:szCs w:val="20"/>
        </w:rPr>
        <w:t>ry and resilience plan for Romania</w:t>
      </w:r>
      <w:r w:rsidRPr="00664A55">
        <w:rPr>
          <w:rFonts w:ascii="Arial" w:hAnsi="Arial"/>
          <w:sz w:val="20"/>
          <w:szCs w:val="20"/>
        </w:rPr>
        <w:t xml:space="preserve"> of </w:t>
      </w:r>
      <w:r w:rsidRPr="002C0BC8">
        <w:rPr>
          <w:rFonts w:ascii="Arial" w:hAnsi="Arial"/>
          <w:sz w:val="20"/>
          <w:szCs w:val="20"/>
        </w:rPr>
        <w:t xml:space="preserve">28 October 2021, </w:t>
      </w:r>
      <w:r w:rsidR="003E2A58" w:rsidRPr="002C0BC8">
        <w:rPr>
          <w:rFonts w:ascii="Arial" w:hAnsi="Arial"/>
          <w:sz w:val="20"/>
          <w:szCs w:val="20"/>
        </w:rPr>
        <w:t xml:space="preserve">at least </w:t>
      </w:r>
      <w:r w:rsidR="00AC7A15" w:rsidRPr="002C0BC8">
        <w:rPr>
          <w:rFonts w:ascii="Arial" w:hAnsi="Arial"/>
          <w:sz w:val="20"/>
          <w:szCs w:val="20"/>
        </w:rPr>
        <w:t>30% of the</w:t>
      </w:r>
      <w:r w:rsidR="00AC7A15">
        <w:rPr>
          <w:rFonts w:ascii="Arial" w:hAnsi="Arial"/>
          <w:sz w:val="20"/>
          <w:szCs w:val="20"/>
        </w:rPr>
        <w:t xml:space="preserve"> Guaranteed Portfolio should be built up </w:t>
      </w:r>
      <w:r w:rsidR="00180159">
        <w:rPr>
          <w:rFonts w:ascii="Arial" w:hAnsi="Arial"/>
          <w:sz w:val="20"/>
          <w:szCs w:val="20"/>
        </w:rPr>
        <w:t xml:space="preserve">by </w:t>
      </w:r>
      <w:r w:rsidR="00AC7A15">
        <w:rPr>
          <w:rFonts w:ascii="Arial" w:hAnsi="Arial"/>
          <w:sz w:val="20"/>
          <w:szCs w:val="20"/>
        </w:rPr>
        <w:t>31 December 2024 (“</w:t>
      </w:r>
      <w:r w:rsidR="00AC7A15" w:rsidRPr="00180159">
        <w:rPr>
          <w:rFonts w:ascii="Arial" w:hAnsi="Arial"/>
          <w:b/>
          <w:sz w:val="20"/>
          <w:szCs w:val="20"/>
        </w:rPr>
        <w:t>Intermediate Objective</w:t>
      </w:r>
      <w:r w:rsidR="00AC7A15">
        <w:rPr>
          <w:rFonts w:ascii="Arial" w:hAnsi="Arial"/>
          <w:sz w:val="20"/>
          <w:szCs w:val="20"/>
        </w:rPr>
        <w:t xml:space="preserve">”) and </w:t>
      </w:r>
      <w:r w:rsidR="00B25EA4">
        <w:rPr>
          <w:rFonts w:ascii="Arial" w:hAnsi="Arial"/>
          <w:sz w:val="20"/>
          <w:szCs w:val="20"/>
        </w:rPr>
        <w:t xml:space="preserve">100% of the Guaranteed Portfolio should be built </w:t>
      </w:r>
      <w:r w:rsidR="008562A6">
        <w:rPr>
          <w:rFonts w:ascii="Arial" w:hAnsi="Arial"/>
          <w:sz w:val="20"/>
          <w:szCs w:val="20"/>
        </w:rPr>
        <w:t xml:space="preserve">up </w:t>
      </w:r>
      <w:r>
        <w:rPr>
          <w:rFonts w:ascii="Arial" w:hAnsi="Arial"/>
          <w:sz w:val="20"/>
          <w:szCs w:val="20"/>
        </w:rPr>
        <w:t>by 30 June 2026</w:t>
      </w:r>
      <w:r w:rsidR="00AC7A15">
        <w:rPr>
          <w:rFonts w:ascii="Arial" w:hAnsi="Arial"/>
          <w:sz w:val="20"/>
          <w:szCs w:val="20"/>
        </w:rPr>
        <w:t xml:space="preserve"> (“</w:t>
      </w:r>
      <w:r w:rsidR="00AC7A15" w:rsidRPr="00180159">
        <w:rPr>
          <w:rFonts w:ascii="Arial" w:hAnsi="Arial"/>
          <w:b/>
          <w:sz w:val="20"/>
          <w:szCs w:val="20"/>
        </w:rPr>
        <w:t>Final Objective</w:t>
      </w:r>
      <w:r w:rsidR="00AC7A15">
        <w:rPr>
          <w:rFonts w:ascii="Arial" w:hAnsi="Arial"/>
          <w:sz w:val="20"/>
          <w:szCs w:val="20"/>
        </w:rPr>
        <w:t>”)</w:t>
      </w:r>
      <w:r>
        <w:rPr>
          <w:rFonts w:ascii="Arial" w:hAnsi="Arial"/>
          <w:sz w:val="20"/>
          <w:szCs w:val="20"/>
        </w:rPr>
        <w:t xml:space="preserve">. </w:t>
      </w:r>
    </w:p>
    <w:p w14:paraId="651DC372" w14:textId="5B5F0B81" w:rsidR="00664A55" w:rsidRPr="00664A55" w:rsidRDefault="00664A55" w:rsidP="00180159">
      <w:pPr>
        <w:autoSpaceDE w:val="0"/>
        <w:autoSpaceDN w:val="0"/>
        <w:adjustRightInd w:val="0"/>
        <w:spacing w:before="120" w:after="120" w:line="312" w:lineRule="auto"/>
        <w:jc w:val="both"/>
        <w:rPr>
          <w:rFonts w:ascii="Arial" w:hAnsi="Arial"/>
          <w:sz w:val="20"/>
          <w:szCs w:val="20"/>
        </w:rPr>
      </w:pPr>
      <w:r>
        <w:rPr>
          <w:rFonts w:ascii="Arial" w:hAnsi="Arial"/>
          <w:sz w:val="20"/>
          <w:szCs w:val="20"/>
        </w:rPr>
        <w:t>I</w:t>
      </w:r>
      <w:r w:rsidRPr="00664A55">
        <w:rPr>
          <w:rFonts w:ascii="Arial" w:hAnsi="Arial"/>
          <w:sz w:val="20"/>
          <w:szCs w:val="20"/>
        </w:rPr>
        <w:t>n addition,</w:t>
      </w:r>
      <w:r w:rsidR="00AC7A15">
        <w:rPr>
          <w:rFonts w:ascii="Arial" w:hAnsi="Arial"/>
          <w:sz w:val="20"/>
          <w:szCs w:val="20"/>
        </w:rPr>
        <w:t xml:space="preserve"> starting from 31 December 2023, the EIB will </w:t>
      </w:r>
      <w:r w:rsidR="00180159">
        <w:rPr>
          <w:rFonts w:ascii="Arial" w:hAnsi="Arial"/>
          <w:sz w:val="20"/>
          <w:szCs w:val="20"/>
        </w:rPr>
        <w:t>verify</w:t>
      </w:r>
      <w:r w:rsidR="00AC7A15">
        <w:rPr>
          <w:rFonts w:ascii="Arial" w:hAnsi="Arial"/>
          <w:sz w:val="20"/>
          <w:szCs w:val="20"/>
        </w:rPr>
        <w:t xml:space="preserve"> on a semi-annual basis that at a minimum 62% of the Guaranteed Portfolio is composed of </w:t>
      </w:r>
      <w:r w:rsidR="00511AC6">
        <w:rPr>
          <w:rFonts w:ascii="Arial" w:hAnsi="Arial"/>
          <w:sz w:val="20"/>
          <w:szCs w:val="20"/>
        </w:rPr>
        <w:t>Loans</w:t>
      </w:r>
      <w:r w:rsidR="00AC7A15">
        <w:rPr>
          <w:rFonts w:ascii="Arial" w:hAnsi="Arial"/>
          <w:sz w:val="20"/>
          <w:szCs w:val="20"/>
        </w:rPr>
        <w:t xml:space="preserve"> eligible for the Clima</w:t>
      </w:r>
      <w:r w:rsidR="00C17FC1">
        <w:rPr>
          <w:rFonts w:ascii="Arial" w:hAnsi="Arial"/>
          <w:sz w:val="20"/>
          <w:szCs w:val="20"/>
        </w:rPr>
        <w:t>te and Digitalisation Objective (“</w:t>
      </w:r>
      <w:r w:rsidR="00C17FC1" w:rsidRPr="00180159">
        <w:rPr>
          <w:rFonts w:ascii="Arial" w:hAnsi="Arial"/>
          <w:b/>
          <w:sz w:val="20"/>
          <w:szCs w:val="20"/>
        </w:rPr>
        <w:t>C&amp;D Objective</w:t>
      </w:r>
      <w:r w:rsidR="00C17FC1">
        <w:rPr>
          <w:rFonts w:ascii="Arial" w:hAnsi="Arial"/>
          <w:sz w:val="20"/>
          <w:szCs w:val="20"/>
        </w:rPr>
        <w:t>”)</w:t>
      </w:r>
      <w:r>
        <w:rPr>
          <w:rFonts w:ascii="Arial" w:hAnsi="Arial"/>
          <w:sz w:val="20"/>
          <w:szCs w:val="20"/>
        </w:rPr>
        <w:t xml:space="preserve">. </w:t>
      </w:r>
      <w:r w:rsidR="00AC7A15">
        <w:rPr>
          <w:rFonts w:ascii="Arial" w:hAnsi="Arial"/>
          <w:sz w:val="20"/>
          <w:szCs w:val="20"/>
        </w:rPr>
        <w:t>In case of failure to meet this requirement, the Financial Intermediaries will have a grace period of 6 months to remedy</w:t>
      </w:r>
      <w:r w:rsidR="00180159">
        <w:rPr>
          <w:rFonts w:ascii="Arial" w:hAnsi="Arial"/>
          <w:sz w:val="20"/>
          <w:szCs w:val="20"/>
        </w:rPr>
        <w:t>.</w:t>
      </w:r>
      <w:r w:rsidR="00AC7A15">
        <w:rPr>
          <w:rFonts w:ascii="Arial" w:hAnsi="Arial"/>
          <w:sz w:val="20"/>
          <w:szCs w:val="20"/>
        </w:rPr>
        <w:t xml:space="preserve"> </w:t>
      </w:r>
    </w:p>
    <w:p w14:paraId="41DFE1AD" w14:textId="4FDF3C15" w:rsidR="00664A55" w:rsidRDefault="00664A55" w:rsidP="00B25EA4">
      <w:pPr>
        <w:autoSpaceDE w:val="0"/>
        <w:autoSpaceDN w:val="0"/>
        <w:adjustRightInd w:val="0"/>
        <w:spacing w:after="120" w:line="312" w:lineRule="auto"/>
        <w:jc w:val="both"/>
        <w:rPr>
          <w:rFonts w:ascii="Arial" w:hAnsi="Arial"/>
          <w:sz w:val="20"/>
          <w:szCs w:val="20"/>
        </w:rPr>
      </w:pPr>
      <w:r>
        <w:rPr>
          <w:rFonts w:ascii="Arial" w:hAnsi="Arial"/>
          <w:sz w:val="20"/>
          <w:szCs w:val="20"/>
        </w:rPr>
        <w:t>Failure to achie</w:t>
      </w:r>
      <w:r w:rsidR="00D67437">
        <w:rPr>
          <w:rFonts w:ascii="Arial" w:hAnsi="Arial"/>
          <w:sz w:val="20"/>
          <w:szCs w:val="20"/>
        </w:rPr>
        <w:t xml:space="preserve">ve the </w:t>
      </w:r>
      <w:r w:rsidR="00C17FC1">
        <w:rPr>
          <w:rFonts w:ascii="Arial" w:hAnsi="Arial"/>
          <w:sz w:val="20"/>
          <w:szCs w:val="20"/>
        </w:rPr>
        <w:t xml:space="preserve">Intermediate, Final </w:t>
      </w:r>
      <w:r w:rsidR="00180159">
        <w:rPr>
          <w:rFonts w:ascii="Arial" w:hAnsi="Arial"/>
          <w:sz w:val="20"/>
          <w:szCs w:val="20"/>
        </w:rPr>
        <w:t>and/</w:t>
      </w:r>
      <w:r w:rsidR="00C17FC1">
        <w:rPr>
          <w:rFonts w:ascii="Arial" w:hAnsi="Arial"/>
          <w:sz w:val="20"/>
          <w:szCs w:val="20"/>
        </w:rPr>
        <w:t>or C&amp;D Objectives</w:t>
      </w:r>
      <w:r w:rsidR="00C17FC1" w:rsidRPr="00664A55">
        <w:rPr>
          <w:rFonts w:ascii="Arial" w:hAnsi="Arial"/>
          <w:sz w:val="20"/>
          <w:szCs w:val="20"/>
        </w:rPr>
        <w:t xml:space="preserve"> </w:t>
      </w:r>
      <w:r w:rsidRPr="00664A55">
        <w:rPr>
          <w:rFonts w:ascii="Arial" w:hAnsi="Arial"/>
          <w:sz w:val="20"/>
          <w:szCs w:val="20"/>
        </w:rPr>
        <w:t>shall lead to a</w:t>
      </w:r>
      <w:r>
        <w:rPr>
          <w:rFonts w:ascii="Arial" w:hAnsi="Arial"/>
          <w:sz w:val="20"/>
          <w:szCs w:val="20"/>
        </w:rPr>
        <w:t>n early termination of the Inclusion Period.</w:t>
      </w:r>
    </w:p>
    <w:p w14:paraId="3551641E" w14:textId="0A3E28F0" w:rsidR="00564D71" w:rsidRDefault="00564D71" w:rsidP="00C02479">
      <w:pPr>
        <w:pStyle w:val="ListParagraph"/>
        <w:numPr>
          <w:ilvl w:val="1"/>
          <w:numId w:val="25"/>
        </w:numPr>
        <w:autoSpaceDE w:val="0"/>
        <w:autoSpaceDN w:val="0"/>
        <w:adjustRightInd w:val="0"/>
        <w:spacing w:before="240" w:after="240" w:line="312" w:lineRule="auto"/>
        <w:jc w:val="both"/>
        <w:rPr>
          <w:rFonts w:ascii="Arial" w:hAnsi="Arial"/>
          <w:b/>
          <w:sz w:val="20"/>
          <w:szCs w:val="20"/>
        </w:rPr>
      </w:pPr>
      <w:r>
        <w:rPr>
          <w:rFonts w:ascii="Arial" w:hAnsi="Arial"/>
          <w:b/>
          <w:sz w:val="20"/>
          <w:szCs w:val="20"/>
        </w:rPr>
        <w:t>Risk guidelines</w:t>
      </w:r>
    </w:p>
    <w:p w14:paraId="3086A69B" w14:textId="6E19A24C" w:rsidR="000A631F" w:rsidRDefault="000A631F" w:rsidP="000A631F">
      <w:pPr>
        <w:autoSpaceDE w:val="0"/>
        <w:autoSpaceDN w:val="0"/>
        <w:adjustRightInd w:val="0"/>
        <w:spacing w:before="240" w:line="312" w:lineRule="auto"/>
        <w:jc w:val="both"/>
        <w:rPr>
          <w:rFonts w:ascii="Arial" w:hAnsi="Arial"/>
          <w:sz w:val="20"/>
          <w:szCs w:val="20"/>
        </w:rPr>
      </w:pPr>
      <w:r w:rsidRPr="000A631F">
        <w:rPr>
          <w:rFonts w:ascii="Arial" w:hAnsi="Arial"/>
          <w:sz w:val="20"/>
          <w:szCs w:val="20"/>
        </w:rPr>
        <w:t xml:space="preserve">The risk profile and creditworthiness of the Final Recipients will be assessed autonomously and independently by the Financial Intermediaries. </w:t>
      </w:r>
    </w:p>
    <w:p w14:paraId="2B09DC78" w14:textId="2CF3791E" w:rsidR="000A631F" w:rsidRDefault="000A631F" w:rsidP="000A631F">
      <w:pPr>
        <w:autoSpaceDE w:val="0"/>
        <w:autoSpaceDN w:val="0"/>
        <w:adjustRightInd w:val="0"/>
        <w:spacing w:before="120" w:after="120" w:line="312" w:lineRule="auto"/>
        <w:jc w:val="both"/>
        <w:rPr>
          <w:rFonts w:ascii="Arial" w:hAnsi="Arial"/>
          <w:sz w:val="20"/>
          <w:szCs w:val="20"/>
        </w:rPr>
      </w:pPr>
      <w:r w:rsidRPr="000A631F">
        <w:rPr>
          <w:rFonts w:ascii="Arial" w:hAnsi="Arial"/>
          <w:sz w:val="20"/>
          <w:szCs w:val="20"/>
        </w:rPr>
        <w:t xml:space="preserve">In carrying out its responsibilities, the Financial Intermediaries shall act as diligent business entities applying at least the standard of professional care that can be expected from an EU-regulated financial institution, their own internal procedures and policies, as well as best practices of the financial sector and applicable for similar instruments. In particular, the Financial Intermediaries shall use all reasonable efforts to assess the creditworthiness of the Final Recipients in line with their internal procedures and/or market practice, also on the basis of the specific categories of promoters, type of project and financial product to be financed and used from time to time. The Financial Intermediary shall implement all necessary procedures related to the recovery of resources in line with their internal standards and policies and write off the amounts due only if the collection of such amounts can no longer be reasonably expected according to standard market practice or in the specific cases outlined in the business plan and in accordance with applicable rules and procedures. </w:t>
      </w:r>
    </w:p>
    <w:p w14:paraId="2AC79FB8" w14:textId="11F40B02" w:rsidR="00B536C0" w:rsidRDefault="000A631F" w:rsidP="000A631F">
      <w:pPr>
        <w:autoSpaceDE w:val="0"/>
        <w:autoSpaceDN w:val="0"/>
        <w:adjustRightInd w:val="0"/>
        <w:spacing w:after="240" w:line="312" w:lineRule="auto"/>
        <w:jc w:val="both"/>
        <w:rPr>
          <w:rFonts w:ascii="Arial" w:hAnsi="Arial"/>
          <w:sz w:val="20"/>
          <w:szCs w:val="20"/>
        </w:rPr>
      </w:pPr>
      <w:r w:rsidRPr="000A631F">
        <w:rPr>
          <w:rFonts w:ascii="Arial" w:hAnsi="Arial"/>
          <w:sz w:val="20"/>
          <w:szCs w:val="20"/>
        </w:rPr>
        <w:t>The Financial Intermediaries will be responsible for the origination, underwriting, servicing, monitoring and controlling of Loans to Final Recipients, including the recovery of defaulted Loan</w:t>
      </w:r>
      <w:r>
        <w:rPr>
          <w:rFonts w:ascii="Arial" w:hAnsi="Arial"/>
          <w:sz w:val="20"/>
          <w:szCs w:val="20"/>
        </w:rPr>
        <w:t>s in accordance with the</w:t>
      </w:r>
      <w:r w:rsidRPr="000A631F">
        <w:rPr>
          <w:rFonts w:ascii="Arial" w:hAnsi="Arial"/>
          <w:sz w:val="20"/>
          <w:szCs w:val="20"/>
        </w:rPr>
        <w:t xml:space="preserve"> </w:t>
      </w:r>
      <w:r>
        <w:rPr>
          <w:rFonts w:ascii="Arial" w:hAnsi="Arial"/>
          <w:sz w:val="20"/>
          <w:szCs w:val="20"/>
        </w:rPr>
        <w:t xml:space="preserve">Operational </w:t>
      </w:r>
      <w:r w:rsidRPr="000A631F">
        <w:rPr>
          <w:rFonts w:ascii="Arial" w:hAnsi="Arial"/>
          <w:sz w:val="20"/>
          <w:szCs w:val="20"/>
        </w:rPr>
        <w:t>Agreement to be signed with the EIB.</w:t>
      </w:r>
    </w:p>
    <w:p w14:paraId="5C235455" w14:textId="77777777" w:rsidR="007011F6" w:rsidRPr="00DE0D61" w:rsidRDefault="007011F6" w:rsidP="00C90D09">
      <w:pPr>
        <w:numPr>
          <w:ilvl w:val="0"/>
          <w:numId w:val="12"/>
        </w:numPr>
        <w:spacing w:before="240" w:after="240" w:line="312" w:lineRule="auto"/>
        <w:ind w:left="714" w:hanging="357"/>
        <w:jc w:val="both"/>
        <w:rPr>
          <w:rStyle w:val="DeltaViewInsertion"/>
          <w:rFonts w:ascii="Arial" w:hAnsi="Arial"/>
          <w:b/>
          <w:color w:val="auto"/>
          <w:sz w:val="20"/>
          <w:szCs w:val="20"/>
          <w:u w:val="none"/>
        </w:rPr>
      </w:pPr>
      <w:r>
        <w:rPr>
          <w:rStyle w:val="DeltaViewInsertion"/>
          <w:rFonts w:ascii="Arial" w:hAnsi="Arial"/>
          <w:b/>
          <w:color w:val="auto"/>
          <w:sz w:val="20"/>
          <w:szCs w:val="20"/>
          <w:u w:val="none"/>
        </w:rPr>
        <w:t>Operational Provisions</w:t>
      </w:r>
    </w:p>
    <w:p w14:paraId="52671612" w14:textId="77777777" w:rsidR="00C93727" w:rsidRPr="00BC579B" w:rsidRDefault="00C93727" w:rsidP="00C90D09">
      <w:pPr>
        <w:pStyle w:val="ListParagraph"/>
        <w:numPr>
          <w:ilvl w:val="1"/>
          <w:numId w:val="12"/>
        </w:numPr>
        <w:autoSpaceDE w:val="0"/>
        <w:autoSpaceDN w:val="0"/>
        <w:adjustRightInd w:val="0"/>
        <w:spacing w:before="240" w:after="240" w:line="312" w:lineRule="auto"/>
        <w:ind w:left="993" w:hanging="567"/>
        <w:jc w:val="both"/>
        <w:rPr>
          <w:rStyle w:val="Title1"/>
          <w:rFonts w:ascii="Arial" w:hAnsi="Arial" w:cs="Tahoma"/>
          <w:b/>
          <w:sz w:val="20"/>
          <w:szCs w:val="20"/>
        </w:rPr>
      </w:pPr>
      <w:r w:rsidRPr="00BC579B">
        <w:rPr>
          <w:rStyle w:val="Title1"/>
          <w:rFonts w:ascii="Arial" w:hAnsi="Arial" w:cs="Tahoma"/>
          <w:b/>
          <w:sz w:val="20"/>
          <w:szCs w:val="20"/>
        </w:rPr>
        <w:t xml:space="preserve">Amounts </w:t>
      </w:r>
      <w:r w:rsidR="00B825FC" w:rsidRPr="00BC579B">
        <w:rPr>
          <w:rStyle w:val="Title1"/>
          <w:rFonts w:ascii="Arial" w:hAnsi="Arial" w:cs="Tahoma"/>
          <w:b/>
          <w:sz w:val="20"/>
          <w:szCs w:val="20"/>
        </w:rPr>
        <w:t>a</w:t>
      </w:r>
      <w:r w:rsidRPr="00BC579B">
        <w:rPr>
          <w:rStyle w:val="Title1"/>
          <w:rFonts w:ascii="Arial" w:hAnsi="Arial" w:cs="Tahoma"/>
          <w:b/>
          <w:sz w:val="20"/>
          <w:szCs w:val="20"/>
        </w:rPr>
        <w:t>llocated for the C</w:t>
      </w:r>
      <w:r w:rsidR="00C63E6E">
        <w:rPr>
          <w:rStyle w:val="Title1"/>
          <w:rFonts w:ascii="Arial" w:hAnsi="Arial" w:cs="Tahoma"/>
          <w:b/>
          <w:sz w:val="20"/>
          <w:szCs w:val="20"/>
        </w:rPr>
        <w:t>all of Expression of Interests</w:t>
      </w:r>
    </w:p>
    <w:p w14:paraId="57C69E88" w14:textId="373A2AB0" w:rsidR="00EB6F74" w:rsidRPr="00A20BF9" w:rsidRDefault="00DE079F" w:rsidP="00EB6F74">
      <w:pPr>
        <w:autoSpaceDE w:val="0"/>
        <w:autoSpaceDN w:val="0"/>
        <w:adjustRightInd w:val="0"/>
        <w:spacing w:after="120" w:line="312" w:lineRule="auto"/>
        <w:jc w:val="both"/>
        <w:rPr>
          <w:rFonts w:ascii="Arial" w:hAnsi="Arial" w:cs="Tahoma"/>
          <w:sz w:val="20"/>
          <w:szCs w:val="20"/>
        </w:rPr>
      </w:pPr>
      <w:r w:rsidRPr="00B026EB">
        <w:rPr>
          <w:rStyle w:val="Title1"/>
          <w:rFonts w:ascii="Arial" w:hAnsi="Arial" w:cs="Tahoma"/>
          <w:sz w:val="20"/>
          <w:szCs w:val="20"/>
        </w:rPr>
        <w:t>It is planned to</w:t>
      </w:r>
      <w:r w:rsidRPr="00B026EB">
        <w:rPr>
          <w:rFonts w:ascii="Arial" w:hAnsi="Arial" w:cs="Tahoma"/>
          <w:sz w:val="20"/>
          <w:szCs w:val="20"/>
        </w:rPr>
        <w:t xml:space="preserve"> allocate </w:t>
      </w:r>
      <w:r w:rsidR="00EB6F74" w:rsidRPr="00B026EB">
        <w:rPr>
          <w:rStyle w:val="Title1"/>
          <w:rFonts w:ascii="Arial" w:hAnsi="Arial" w:cs="Tahoma"/>
          <w:sz w:val="20"/>
          <w:szCs w:val="20"/>
        </w:rPr>
        <w:t>an</w:t>
      </w:r>
      <w:r w:rsidRPr="00B026EB">
        <w:rPr>
          <w:rStyle w:val="Title1"/>
          <w:rFonts w:ascii="Arial" w:hAnsi="Arial" w:cs="Tahoma"/>
          <w:sz w:val="20"/>
          <w:szCs w:val="20"/>
        </w:rPr>
        <w:t xml:space="preserve"> amount of </w:t>
      </w:r>
      <w:r w:rsidR="00EB6F74" w:rsidRPr="00B026EB">
        <w:rPr>
          <w:rFonts w:ascii="Arial" w:hAnsi="Arial" w:cs="Tahoma"/>
          <w:sz w:val="20"/>
          <w:szCs w:val="20"/>
        </w:rPr>
        <w:t>up to EUR 300</w:t>
      </w:r>
      <w:r w:rsidR="00C90D09" w:rsidRPr="00B026EB">
        <w:rPr>
          <w:rFonts w:ascii="Arial" w:hAnsi="Arial" w:cs="Tahoma"/>
          <w:sz w:val="20"/>
          <w:szCs w:val="20"/>
        </w:rPr>
        <w:t xml:space="preserve"> million</w:t>
      </w:r>
      <w:r w:rsidR="00A83C03" w:rsidRPr="00B026EB">
        <w:rPr>
          <w:rStyle w:val="FootnoteReference"/>
          <w:rFonts w:ascii="Arial" w:hAnsi="Arial"/>
          <w:sz w:val="20"/>
          <w:szCs w:val="20"/>
        </w:rPr>
        <w:footnoteReference w:id="6"/>
      </w:r>
      <w:r w:rsidR="00B40AF2" w:rsidRPr="00B026EB">
        <w:rPr>
          <w:rFonts w:ascii="Arial" w:hAnsi="Arial" w:cs="Tahoma"/>
          <w:sz w:val="20"/>
          <w:szCs w:val="20"/>
        </w:rPr>
        <w:t xml:space="preserve"> </w:t>
      </w:r>
      <w:r w:rsidR="00EB6F74" w:rsidRPr="00B026EB">
        <w:rPr>
          <w:rFonts w:ascii="Arial" w:hAnsi="Arial" w:cs="Tahoma"/>
          <w:sz w:val="20"/>
          <w:szCs w:val="20"/>
        </w:rPr>
        <w:t>in the</w:t>
      </w:r>
      <w:r w:rsidR="00EB6F74">
        <w:rPr>
          <w:rFonts w:ascii="Arial" w:hAnsi="Arial" w:cs="Tahoma"/>
          <w:sz w:val="20"/>
          <w:szCs w:val="20"/>
        </w:rPr>
        <w:t xml:space="preserve"> form of the Guarantee. </w:t>
      </w:r>
    </w:p>
    <w:p w14:paraId="1F0CC818" w14:textId="71418BAD" w:rsidR="00EB6F74" w:rsidRDefault="00EB6F74" w:rsidP="00EB6F74">
      <w:pPr>
        <w:autoSpaceDE w:val="0"/>
        <w:autoSpaceDN w:val="0"/>
        <w:adjustRightInd w:val="0"/>
        <w:spacing w:after="120" w:line="312" w:lineRule="auto"/>
        <w:jc w:val="both"/>
        <w:rPr>
          <w:rFonts w:ascii="Arial" w:hAnsi="Arial" w:cs="Tahoma"/>
          <w:sz w:val="20"/>
          <w:szCs w:val="20"/>
        </w:rPr>
      </w:pPr>
      <w:r w:rsidRPr="00EB6F74">
        <w:rPr>
          <w:rFonts w:ascii="Arial" w:hAnsi="Arial" w:cs="Tahoma"/>
          <w:sz w:val="20"/>
          <w:szCs w:val="20"/>
        </w:rPr>
        <w:t xml:space="preserve">Allocations of the Guarantee to the Financial Intermediaries will be done </w:t>
      </w:r>
      <w:r w:rsidR="005F3D52">
        <w:rPr>
          <w:rFonts w:ascii="Arial" w:hAnsi="Arial" w:cs="Tahoma"/>
          <w:sz w:val="20"/>
          <w:szCs w:val="20"/>
        </w:rPr>
        <w:t xml:space="preserve">considering </w:t>
      </w:r>
      <w:r w:rsidRPr="00EB6F74">
        <w:rPr>
          <w:rFonts w:ascii="Arial" w:hAnsi="Arial" w:cs="Tahoma"/>
          <w:sz w:val="20"/>
          <w:szCs w:val="20"/>
        </w:rPr>
        <w:t xml:space="preserve">the </w:t>
      </w:r>
      <w:r w:rsidR="00D41657" w:rsidRPr="00EB6F74">
        <w:rPr>
          <w:rFonts w:ascii="Arial" w:hAnsi="Arial" w:cs="Tahoma"/>
          <w:sz w:val="20"/>
          <w:szCs w:val="20"/>
        </w:rPr>
        <w:t xml:space="preserve">Maximum Portfolio Volume </w:t>
      </w:r>
      <w:r w:rsidRPr="00EB6F74">
        <w:rPr>
          <w:rFonts w:ascii="Arial" w:hAnsi="Arial" w:cs="Tahoma"/>
          <w:sz w:val="20"/>
          <w:szCs w:val="20"/>
        </w:rPr>
        <w:t xml:space="preserve">presented by the Applicants in the proposed Business Plan and agreed in the </w:t>
      </w:r>
      <w:r>
        <w:rPr>
          <w:rFonts w:ascii="Arial" w:hAnsi="Arial" w:cs="Tahoma"/>
          <w:sz w:val="20"/>
          <w:szCs w:val="20"/>
        </w:rPr>
        <w:t>Operational</w:t>
      </w:r>
      <w:r w:rsidRPr="00EB6F74">
        <w:rPr>
          <w:rFonts w:ascii="Arial" w:hAnsi="Arial" w:cs="Tahoma"/>
          <w:sz w:val="20"/>
          <w:szCs w:val="20"/>
        </w:rPr>
        <w:t xml:space="preserve"> Agreement</w:t>
      </w:r>
      <w:r w:rsidR="00D41657">
        <w:rPr>
          <w:rFonts w:ascii="Arial" w:hAnsi="Arial" w:cs="Tahoma"/>
          <w:sz w:val="20"/>
          <w:szCs w:val="20"/>
        </w:rPr>
        <w:t>, among other factors</w:t>
      </w:r>
      <w:r w:rsidRPr="00EB6F74">
        <w:rPr>
          <w:rFonts w:ascii="Arial" w:hAnsi="Arial" w:cs="Tahoma"/>
          <w:sz w:val="20"/>
          <w:szCs w:val="20"/>
        </w:rPr>
        <w:t xml:space="preserve">. </w:t>
      </w:r>
    </w:p>
    <w:p w14:paraId="0683CD1A" w14:textId="77777777" w:rsidR="008562A6" w:rsidRDefault="002C509F" w:rsidP="004241C6">
      <w:pPr>
        <w:autoSpaceDE w:val="0"/>
        <w:autoSpaceDN w:val="0"/>
        <w:adjustRightInd w:val="0"/>
        <w:spacing w:after="120" w:line="312" w:lineRule="auto"/>
        <w:jc w:val="both"/>
        <w:rPr>
          <w:rFonts w:ascii="Arial" w:hAnsi="Arial" w:cs="Tahoma"/>
          <w:sz w:val="20"/>
          <w:szCs w:val="20"/>
        </w:rPr>
      </w:pPr>
      <w:r w:rsidRPr="002C509F">
        <w:rPr>
          <w:rFonts w:ascii="Arial" w:hAnsi="Arial" w:cs="Tahoma"/>
          <w:sz w:val="20"/>
          <w:szCs w:val="20"/>
        </w:rPr>
        <w:t xml:space="preserve">The EIB may decide </w:t>
      </w:r>
      <w:r w:rsidR="008562A6">
        <w:rPr>
          <w:rFonts w:ascii="Arial" w:hAnsi="Arial" w:cs="Tahoma"/>
          <w:sz w:val="20"/>
          <w:szCs w:val="20"/>
        </w:rPr>
        <w:t xml:space="preserve">at its discretion </w:t>
      </w:r>
      <w:r w:rsidRPr="002C509F">
        <w:rPr>
          <w:rFonts w:ascii="Arial" w:hAnsi="Arial" w:cs="Tahoma"/>
          <w:sz w:val="20"/>
          <w:szCs w:val="20"/>
        </w:rPr>
        <w:t xml:space="preserve">to increase or decrease its commitment to the Financial Intermediaries, including based on its performance, at any point in time, subject to the prior approval of the Investment Board and the corresponding update of the Investment Strategies with Business Plan and/or the Funding Agreement, as appropriate. </w:t>
      </w:r>
    </w:p>
    <w:p w14:paraId="29F72D78" w14:textId="6DE66C27" w:rsidR="004241C6" w:rsidRDefault="002C509F" w:rsidP="004241C6">
      <w:pPr>
        <w:autoSpaceDE w:val="0"/>
        <w:autoSpaceDN w:val="0"/>
        <w:adjustRightInd w:val="0"/>
        <w:spacing w:after="120" w:line="312" w:lineRule="auto"/>
        <w:jc w:val="both"/>
        <w:rPr>
          <w:rFonts w:ascii="Arial" w:hAnsi="Arial" w:cs="Tahoma"/>
          <w:sz w:val="20"/>
          <w:szCs w:val="20"/>
        </w:rPr>
      </w:pPr>
      <w:r w:rsidRPr="002C509F">
        <w:rPr>
          <w:rFonts w:ascii="Arial" w:hAnsi="Arial" w:cs="Tahoma"/>
          <w:sz w:val="20"/>
          <w:szCs w:val="20"/>
        </w:rPr>
        <w:t xml:space="preserve">If the Financial Intermediary lags significantly behind </w:t>
      </w:r>
      <w:r w:rsidR="004241C6">
        <w:rPr>
          <w:rFonts w:ascii="Arial" w:hAnsi="Arial" w:cs="Tahoma"/>
          <w:sz w:val="20"/>
          <w:szCs w:val="20"/>
        </w:rPr>
        <w:t>the build-up of Guaranteed Portfolio</w:t>
      </w:r>
      <w:r w:rsidRPr="002C509F">
        <w:rPr>
          <w:rFonts w:ascii="Arial" w:hAnsi="Arial" w:cs="Tahoma"/>
          <w:sz w:val="20"/>
          <w:szCs w:val="20"/>
        </w:rPr>
        <w:t>, the EIB at its sole discretion</w:t>
      </w:r>
      <w:r w:rsidR="008562A6">
        <w:rPr>
          <w:rFonts w:ascii="Arial" w:hAnsi="Arial" w:cs="Tahoma"/>
          <w:sz w:val="20"/>
          <w:szCs w:val="20"/>
        </w:rPr>
        <w:t>,</w:t>
      </w:r>
      <w:r w:rsidRPr="002C509F">
        <w:rPr>
          <w:rFonts w:ascii="Arial" w:hAnsi="Arial" w:cs="Tahoma"/>
          <w:sz w:val="20"/>
          <w:szCs w:val="20"/>
        </w:rPr>
        <w:t xml:space="preserve"> </w:t>
      </w:r>
      <w:r w:rsidR="008562A6" w:rsidRPr="002C509F">
        <w:rPr>
          <w:rFonts w:ascii="Arial" w:hAnsi="Arial" w:cs="Tahoma"/>
          <w:sz w:val="20"/>
          <w:szCs w:val="20"/>
        </w:rPr>
        <w:t>and subject to the decision of the Investment Board</w:t>
      </w:r>
      <w:r w:rsidR="008562A6">
        <w:rPr>
          <w:rFonts w:ascii="Arial" w:hAnsi="Arial" w:cs="Tahoma"/>
          <w:sz w:val="20"/>
          <w:szCs w:val="20"/>
        </w:rPr>
        <w:t>,</w:t>
      </w:r>
      <w:r w:rsidR="008562A6" w:rsidRPr="002C509F">
        <w:rPr>
          <w:rFonts w:ascii="Arial" w:hAnsi="Arial" w:cs="Tahoma"/>
          <w:sz w:val="20"/>
          <w:szCs w:val="20"/>
        </w:rPr>
        <w:t xml:space="preserve"> </w:t>
      </w:r>
      <w:r w:rsidRPr="002C509F">
        <w:rPr>
          <w:rFonts w:ascii="Arial" w:hAnsi="Arial" w:cs="Tahoma"/>
          <w:sz w:val="20"/>
          <w:szCs w:val="20"/>
        </w:rPr>
        <w:t>may decide to de-commit in part or full the amount of resources awarded t</w:t>
      </w:r>
      <w:r w:rsidR="008562A6">
        <w:rPr>
          <w:rFonts w:ascii="Arial" w:hAnsi="Arial" w:cs="Tahoma"/>
          <w:sz w:val="20"/>
          <w:szCs w:val="20"/>
        </w:rPr>
        <w:t xml:space="preserve">o the Financial Intermediaries and </w:t>
      </w:r>
      <w:r w:rsidRPr="002C509F">
        <w:rPr>
          <w:rFonts w:ascii="Arial" w:hAnsi="Arial" w:cs="Tahoma"/>
          <w:sz w:val="20"/>
          <w:szCs w:val="20"/>
        </w:rPr>
        <w:t xml:space="preserve">to re-allocate such funds to another Applicant </w:t>
      </w:r>
      <w:r w:rsidR="008562A6" w:rsidRPr="004241C6">
        <w:rPr>
          <w:rFonts w:ascii="Arial" w:hAnsi="Arial" w:cs="Tahoma"/>
          <w:sz w:val="20"/>
          <w:szCs w:val="20"/>
        </w:rPr>
        <w:t xml:space="preserve">ranking first (and so on) in the reserve list (if any) if not rejected following the compliance due diligence performed by the EIB and subject to reaching an agreement on the terms of the Operational Agreement, or to launch a new Call for Expression of Interest, or to return the funds to </w:t>
      </w:r>
      <w:r w:rsidR="00D034AC">
        <w:rPr>
          <w:rFonts w:ascii="Arial" w:hAnsi="Arial" w:cs="Tahoma"/>
          <w:sz w:val="20"/>
          <w:szCs w:val="20"/>
        </w:rPr>
        <w:t xml:space="preserve">the </w:t>
      </w:r>
      <w:r w:rsidR="008562A6" w:rsidRPr="004241C6">
        <w:rPr>
          <w:rFonts w:ascii="Arial" w:hAnsi="Arial" w:cs="Tahoma"/>
          <w:sz w:val="20"/>
          <w:szCs w:val="20"/>
        </w:rPr>
        <w:t xml:space="preserve">MIEP. </w:t>
      </w:r>
    </w:p>
    <w:p w14:paraId="026F4AED" w14:textId="72AC5185" w:rsidR="004241C6" w:rsidRDefault="004241C6" w:rsidP="004241C6">
      <w:pPr>
        <w:autoSpaceDE w:val="0"/>
        <w:autoSpaceDN w:val="0"/>
        <w:adjustRightInd w:val="0"/>
        <w:spacing w:after="120" w:line="312" w:lineRule="auto"/>
        <w:jc w:val="both"/>
        <w:rPr>
          <w:rFonts w:ascii="Arial" w:hAnsi="Arial" w:cs="Tahoma"/>
          <w:sz w:val="20"/>
          <w:szCs w:val="20"/>
        </w:rPr>
      </w:pPr>
      <w:r w:rsidRPr="004241C6">
        <w:rPr>
          <w:rFonts w:ascii="Arial" w:hAnsi="Arial" w:cs="Tahoma"/>
          <w:sz w:val="20"/>
          <w:szCs w:val="20"/>
        </w:rPr>
        <w:t>With a view to maximising the efficient use of the resources of the FoF, the EIB shall have sole discretion, and subject to the endorsement of the Investment Board, to allocate any additional amounts</w:t>
      </w:r>
      <w:r w:rsidR="00A83C03">
        <w:rPr>
          <w:rFonts w:ascii="Arial" w:hAnsi="Arial" w:cs="Tahoma"/>
          <w:sz w:val="20"/>
          <w:szCs w:val="20"/>
        </w:rPr>
        <w:t xml:space="preserve">, if available </w:t>
      </w:r>
      <w:r w:rsidRPr="004241C6">
        <w:rPr>
          <w:rFonts w:ascii="Arial" w:hAnsi="Arial" w:cs="Tahoma"/>
          <w:sz w:val="20"/>
          <w:szCs w:val="20"/>
        </w:rPr>
        <w:t>from time to time, to Financial Intermediaries that out-perform initial expectations on the performance and build-up of the relevant Guaranteed Portfolio.</w:t>
      </w:r>
    </w:p>
    <w:p w14:paraId="56F8459D" w14:textId="1671A16B" w:rsidR="00EB6F74" w:rsidRPr="00EB6F74" w:rsidRDefault="00EB6F74" w:rsidP="00EB6F74">
      <w:pPr>
        <w:autoSpaceDE w:val="0"/>
        <w:autoSpaceDN w:val="0"/>
        <w:adjustRightInd w:val="0"/>
        <w:spacing w:line="312" w:lineRule="auto"/>
        <w:jc w:val="both"/>
        <w:rPr>
          <w:rFonts w:ascii="Arial" w:hAnsi="Arial" w:cs="Tahoma"/>
          <w:sz w:val="20"/>
          <w:szCs w:val="20"/>
        </w:rPr>
      </w:pPr>
      <w:r w:rsidRPr="00EB6F74">
        <w:rPr>
          <w:rFonts w:ascii="Arial" w:hAnsi="Arial" w:cs="Tahoma"/>
          <w:sz w:val="20"/>
          <w:szCs w:val="20"/>
        </w:rPr>
        <w:t xml:space="preserve">Allocations to the Financial Intermediaries are subject to the availability of funds received by the EIB from </w:t>
      </w:r>
      <w:r w:rsidR="008562A6">
        <w:rPr>
          <w:rFonts w:ascii="Arial" w:hAnsi="Arial" w:cs="Tahoma"/>
          <w:sz w:val="20"/>
          <w:szCs w:val="20"/>
        </w:rPr>
        <w:t xml:space="preserve">the </w:t>
      </w:r>
      <w:r w:rsidRPr="00EB6F74">
        <w:rPr>
          <w:rFonts w:ascii="Arial" w:hAnsi="Arial" w:cs="Tahoma"/>
          <w:sz w:val="20"/>
          <w:szCs w:val="20"/>
        </w:rPr>
        <w:t>M</w:t>
      </w:r>
      <w:r w:rsidR="002C509F">
        <w:rPr>
          <w:rFonts w:ascii="Arial" w:hAnsi="Arial" w:cs="Tahoma"/>
          <w:sz w:val="20"/>
          <w:szCs w:val="20"/>
        </w:rPr>
        <w:t>IEP</w:t>
      </w:r>
      <w:r w:rsidR="004241C6" w:rsidRPr="002C509F">
        <w:rPr>
          <w:rFonts w:ascii="Arial" w:hAnsi="Arial" w:cs="Tahoma"/>
          <w:sz w:val="20"/>
          <w:szCs w:val="20"/>
        </w:rPr>
        <w:t>, and to the satisfaction to the condition precedents which will be provided in the Operational Agreements, as customary</w:t>
      </w:r>
      <w:r w:rsidRPr="00EB6F74">
        <w:rPr>
          <w:rFonts w:ascii="Arial" w:hAnsi="Arial" w:cs="Tahoma"/>
          <w:sz w:val="20"/>
          <w:szCs w:val="20"/>
        </w:rPr>
        <w:t xml:space="preserve">. </w:t>
      </w:r>
      <w:r w:rsidR="004241C6" w:rsidRPr="002C509F">
        <w:rPr>
          <w:rFonts w:ascii="Arial" w:hAnsi="Arial" w:cs="Tahoma"/>
          <w:sz w:val="20"/>
          <w:szCs w:val="20"/>
        </w:rPr>
        <w:t>The EIB shall bear no responsibilities should the expected resources not have been paid into the FoF</w:t>
      </w:r>
      <w:r w:rsidR="004241C6">
        <w:rPr>
          <w:rFonts w:ascii="Arial" w:hAnsi="Arial" w:cs="Tahoma"/>
          <w:sz w:val="20"/>
          <w:szCs w:val="20"/>
        </w:rPr>
        <w:t>.</w:t>
      </w:r>
      <w:r w:rsidR="004241C6" w:rsidRPr="002C509F">
        <w:rPr>
          <w:rFonts w:ascii="Arial" w:hAnsi="Arial" w:cs="Tahoma"/>
          <w:sz w:val="20"/>
          <w:szCs w:val="20"/>
        </w:rPr>
        <w:t xml:space="preserve"> </w:t>
      </w:r>
      <w:r w:rsidRPr="00EB6F74">
        <w:rPr>
          <w:rFonts w:ascii="Arial" w:hAnsi="Arial" w:cs="Tahoma"/>
          <w:sz w:val="20"/>
          <w:szCs w:val="20"/>
        </w:rPr>
        <w:t xml:space="preserve">The Guarantee Amount could potentially be affected by the impact of negative interest rates.   </w:t>
      </w:r>
    </w:p>
    <w:p w14:paraId="1A1DBFDD" w14:textId="77777777" w:rsidR="001C4793" w:rsidRPr="00BC579B" w:rsidRDefault="00B825FC" w:rsidP="00A976F5">
      <w:pPr>
        <w:pStyle w:val="ListParagraph"/>
        <w:numPr>
          <w:ilvl w:val="1"/>
          <w:numId w:val="12"/>
        </w:numPr>
        <w:autoSpaceDE w:val="0"/>
        <w:autoSpaceDN w:val="0"/>
        <w:adjustRightInd w:val="0"/>
        <w:spacing w:before="240" w:after="240" w:line="312" w:lineRule="auto"/>
        <w:ind w:left="993" w:hanging="567"/>
        <w:jc w:val="both"/>
        <w:rPr>
          <w:rFonts w:ascii="Arial" w:hAnsi="Arial"/>
          <w:b/>
          <w:sz w:val="20"/>
          <w:szCs w:val="20"/>
        </w:rPr>
      </w:pPr>
      <w:r w:rsidRPr="00BC579B">
        <w:rPr>
          <w:rFonts w:ascii="Arial" w:hAnsi="Arial"/>
          <w:b/>
          <w:sz w:val="20"/>
          <w:szCs w:val="20"/>
        </w:rPr>
        <w:t>Indicative Summary T</w:t>
      </w:r>
      <w:r w:rsidR="00C93727" w:rsidRPr="00BC579B">
        <w:rPr>
          <w:rFonts w:ascii="Arial" w:hAnsi="Arial"/>
          <w:b/>
          <w:sz w:val="20"/>
          <w:szCs w:val="20"/>
        </w:rPr>
        <w:t>erms of the Operational Agreement</w:t>
      </w:r>
    </w:p>
    <w:p w14:paraId="43188D25" w14:textId="77777777" w:rsidR="00DE079F" w:rsidRPr="007300BC" w:rsidRDefault="00DE079F" w:rsidP="0069470C">
      <w:pPr>
        <w:autoSpaceDE w:val="0"/>
        <w:autoSpaceDN w:val="0"/>
        <w:adjustRightInd w:val="0"/>
        <w:spacing w:after="120" w:line="312" w:lineRule="auto"/>
        <w:jc w:val="both"/>
        <w:rPr>
          <w:rFonts w:ascii="Arial" w:hAnsi="Arial"/>
          <w:b/>
          <w:sz w:val="20"/>
          <w:szCs w:val="20"/>
        </w:rPr>
      </w:pPr>
      <w:r w:rsidRPr="00DE0D61">
        <w:rPr>
          <w:rFonts w:ascii="Arial" w:hAnsi="Arial"/>
          <w:sz w:val="20"/>
          <w:szCs w:val="20"/>
        </w:rPr>
        <w:t xml:space="preserve">The </w:t>
      </w:r>
      <w:r w:rsidR="00AB462D">
        <w:rPr>
          <w:rFonts w:ascii="Arial" w:hAnsi="Arial"/>
          <w:sz w:val="20"/>
          <w:szCs w:val="20"/>
        </w:rPr>
        <w:t>Applicant</w:t>
      </w:r>
      <w:r w:rsidR="007A11B9">
        <w:rPr>
          <w:rFonts w:ascii="Arial" w:hAnsi="Arial"/>
          <w:sz w:val="20"/>
          <w:szCs w:val="20"/>
        </w:rPr>
        <w:t>(</w:t>
      </w:r>
      <w:r w:rsidR="00AB462D">
        <w:rPr>
          <w:rFonts w:ascii="Arial" w:hAnsi="Arial"/>
          <w:sz w:val="20"/>
          <w:szCs w:val="20"/>
        </w:rPr>
        <w:t>s</w:t>
      </w:r>
      <w:r w:rsidR="007A11B9">
        <w:rPr>
          <w:rFonts w:ascii="Arial" w:hAnsi="Arial"/>
          <w:sz w:val="20"/>
          <w:szCs w:val="20"/>
        </w:rPr>
        <w:t>)</w:t>
      </w:r>
      <w:r w:rsidR="00B40AF2">
        <w:rPr>
          <w:rFonts w:ascii="Arial" w:hAnsi="Arial"/>
          <w:sz w:val="20"/>
          <w:szCs w:val="20"/>
        </w:rPr>
        <w:t>,</w:t>
      </w:r>
      <w:r w:rsidRPr="00DE0D61">
        <w:rPr>
          <w:rFonts w:ascii="Arial" w:hAnsi="Arial"/>
          <w:sz w:val="20"/>
          <w:szCs w:val="20"/>
        </w:rPr>
        <w:t xml:space="preserve"> with which Operational Agreement</w:t>
      </w:r>
      <w:r w:rsidR="007A11B9">
        <w:rPr>
          <w:rFonts w:ascii="Arial" w:hAnsi="Arial"/>
          <w:sz w:val="20"/>
          <w:szCs w:val="20"/>
        </w:rPr>
        <w:t>(</w:t>
      </w:r>
      <w:r w:rsidRPr="00DE0D61">
        <w:rPr>
          <w:rFonts w:ascii="Arial" w:hAnsi="Arial"/>
          <w:sz w:val="20"/>
          <w:szCs w:val="20"/>
        </w:rPr>
        <w:t>s</w:t>
      </w:r>
      <w:r w:rsidR="007A11B9">
        <w:rPr>
          <w:rFonts w:ascii="Arial" w:hAnsi="Arial"/>
          <w:sz w:val="20"/>
          <w:szCs w:val="20"/>
        </w:rPr>
        <w:t>)</w:t>
      </w:r>
      <w:r w:rsidRPr="00DE0D61">
        <w:rPr>
          <w:rFonts w:ascii="Arial" w:hAnsi="Arial"/>
          <w:sz w:val="20"/>
          <w:szCs w:val="20"/>
        </w:rPr>
        <w:t xml:space="preserve"> will be eventually signed, shall be required to comply with</w:t>
      </w:r>
      <w:r w:rsidR="00AF4DB7">
        <w:rPr>
          <w:rFonts w:ascii="Arial" w:hAnsi="Arial"/>
          <w:sz w:val="20"/>
          <w:szCs w:val="20"/>
        </w:rPr>
        <w:t xml:space="preserve"> obligations including, but not limited to, the following:</w:t>
      </w:r>
      <w:r w:rsidR="007300BC">
        <w:rPr>
          <w:rFonts w:ascii="Arial" w:hAnsi="Arial"/>
          <w:sz w:val="20"/>
          <w:szCs w:val="20"/>
        </w:rPr>
        <w:t xml:space="preserve"> </w:t>
      </w:r>
    </w:p>
    <w:p w14:paraId="17EAF942" w14:textId="251D4E33" w:rsidR="0069470C" w:rsidRPr="0069470C" w:rsidRDefault="0069470C" w:rsidP="00C02479">
      <w:pPr>
        <w:numPr>
          <w:ilvl w:val="0"/>
          <w:numId w:val="44"/>
        </w:numPr>
        <w:spacing w:after="60" w:line="312" w:lineRule="auto"/>
        <w:ind w:left="425"/>
        <w:jc w:val="both"/>
        <w:rPr>
          <w:rFonts w:ascii="Arial" w:hAnsi="Arial" w:cs="Arial"/>
          <w:color w:val="00011F"/>
          <w:sz w:val="20"/>
          <w:szCs w:val="20"/>
        </w:rPr>
      </w:pPr>
      <w:r>
        <w:rPr>
          <w:rFonts w:ascii="Arial" w:eastAsia="Arial" w:hAnsi="Arial" w:cs="Arial"/>
          <w:color w:val="00011F"/>
          <w:sz w:val="20"/>
          <w:szCs w:val="20"/>
        </w:rPr>
        <w:t>t</w:t>
      </w:r>
      <w:r w:rsidRPr="0069470C">
        <w:rPr>
          <w:rFonts w:ascii="Arial" w:eastAsia="Arial" w:hAnsi="Arial" w:cs="Arial"/>
          <w:color w:val="00011F"/>
          <w:sz w:val="20"/>
          <w:szCs w:val="20"/>
        </w:rPr>
        <w:t xml:space="preserve">he requirement to comply with Applicable Laws;  </w:t>
      </w:r>
    </w:p>
    <w:p w14:paraId="2C691033" w14:textId="4E7C5B99" w:rsidR="0069470C" w:rsidRPr="0069470C" w:rsidRDefault="0069470C" w:rsidP="00C02479">
      <w:pPr>
        <w:numPr>
          <w:ilvl w:val="0"/>
          <w:numId w:val="44"/>
        </w:numPr>
        <w:spacing w:after="60" w:line="312" w:lineRule="auto"/>
        <w:ind w:left="425"/>
        <w:jc w:val="both"/>
        <w:rPr>
          <w:rFonts w:ascii="Arial" w:hAnsi="Arial" w:cs="Arial"/>
          <w:color w:val="00011F"/>
          <w:sz w:val="20"/>
          <w:szCs w:val="20"/>
        </w:rPr>
      </w:pPr>
      <w:r>
        <w:rPr>
          <w:rFonts w:ascii="Arial" w:hAnsi="Arial" w:cs="Arial"/>
          <w:sz w:val="20"/>
          <w:szCs w:val="20"/>
        </w:rPr>
        <w:t>t</w:t>
      </w:r>
      <w:r w:rsidRPr="0069470C">
        <w:rPr>
          <w:rFonts w:ascii="Arial" w:hAnsi="Arial" w:cs="Arial"/>
          <w:sz w:val="20"/>
          <w:szCs w:val="20"/>
        </w:rPr>
        <w:t xml:space="preserve">he requirement to pursue the objectives set out in the Operational Agreement, which shall include an obligation to act in accordance with the Investment Strategy and Business Plan, in particular the obligation to make investments in projects according to the agreed business plan of the Financial </w:t>
      </w:r>
      <w:r w:rsidR="00881D54" w:rsidRPr="0069470C">
        <w:rPr>
          <w:rFonts w:ascii="Arial" w:hAnsi="Arial" w:cs="Arial"/>
          <w:sz w:val="20"/>
          <w:szCs w:val="20"/>
        </w:rPr>
        <w:t>Intermediary</w:t>
      </w:r>
      <w:r w:rsidR="00881D54">
        <w:rPr>
          <w:rFonts w:ascii="Arial" w:hAnsi="Arial" w:cs="Arial"/>
          <w:sz w:val="20"/>
          <w:szCs w:val="20"/>
        </w:rPr>
        <w:t>.</w:t>
      </w:r>
      <w:r w:rsidRPr="0069470C">
        <w:rPr>
          <w:rFonts w:ascii="Arial" w:hAnsi="Arial" w:cs="Arial"/>
          <w:sz w:val="20"/>
          <w:szCs w:val="20"/>
        </w:rPr>
        <w:t xml:space="preserve">   </w:t>
      </w:r>
      <w:r w:rsidRPr="0069470C">
        <w:rPr>
          <w:rFonts w:ascii="Arial" w:eastAsia="Arial" w:hAnsi="Arial" w:cs="Arial"/>
          <w:color w:val="00011F"/>
          <w:sz w:val="20"/>
          <w:szCs w:val="20"/>
        </w:rPr>
        <w:t xml:space="preserve"> </w:t>
      </w:r>
    </w:p>
    <w:p w14:paraId="559F4958" w14:textId="25C94627" w:rsidR="0069470C" w:rsidRPr="0069470C" w:rsidRDefault="0069470C" w:rsidP="00C02479">
      <w:pPr>
        <w:numPr>
          <w:ilvl w:val="0"/>
          <w:numId w:val="44"/>
        </w:numPr>
        <w:spacing w:after="60" w:line="312" w:lineRule="auto"/>
        <w:ind w:left="425"/>
        <w:jc w:val="both"/>
        <w:rPr>
          <w:rFonts w:ascii="Arial" w:hAnsi="Arial" w:cs="Arial"/>
          <w:color w:val="00011F"/>
          <w:sz w:val="20"/>
          <w:szCs w:val="20"/>
        </w:rPr>
      </w:pPr>
      <w:r>
        <w:rPr>
          <w:rFonts w:ascii="Arial" w:eastAsia="Arial" w:hAnsi="Arial" w:cs="Arial"/>
          <w:color w:val="00011F"/>
          <w:sz w:val="20"/>
          <w:szCs w:val="20"/>
        </w:rPr>
        <w:t>t</w:t>
      </w:r>
      <w:r w:rsidRPr="0069470C">
        <w:rPr>
          <w:rFonts w:ascii="Arial" w:eastAsia="Arial" w:hAnsi="Arial" w:cs="Arial"/>
          <w:color w:val="00011F"/>
          <w:sz w:val="20"/>
          <w:szCs w:val="20"/>
        </w:rPr>
        <w:t>he requirement</w:t>
      </w:r>
      <w:r w:rsidRPr="0069470C">
        <w:rPr>
          <w:rFonts w:ascii="Arial" w:eastAsia="Arial" w:hAnsi="Arial" w:cs="Arial"/>
          <w:sz w:val="20"/>
          <w:szCs w:val="20"/>
        </w:rPr>
        <w:t xml:space="preserve"> to indemnify the FoF or the </w:t>
      </w:r>
      <w:r>
        <w:rPr>
          <w:rFonts w:ascii="Arial" w:eastAsia="Arial" w:hAnsi="Arial" w:cs="Arial"/>
          <w:sz w:val="20"/>
          <w:szCs w:val="20"/>
        </w:rPr>
        <w:t>MIEP</w:t>
      </w:r>
      <w:r w:rsidRPr="0069470C">
        <w:rPr>
          <w:rFonts w:ascii="Arial" w:eastAsia="Arial" w:hAnsi="Arial" w:cs="Arial"/>
          <w:sz w:val="20"/>
          <w:szCs w:val="20"/>
        </w:rPr>
        <w:t xml:space="preserve"> </w:t>
      </w:r>
      <w:r w:rsidRPr="0069470C">
        <w:rPr>
          <w:rFonts w:ascii="Arial" w:eastAsia="Arial" w:hAnsi="Arial" w:cs="Arial"/>
          <w:color w:val="00011F"/>
          <w:sz w:val="20"/>
          <w:szCs w:val="20"/>
        </w:rPr>
        <w:t>for any loss caused by failure to comply with the Applicable Laws or with the terms of the Operational Agreement;</w:t>
      </w:r>
    </w:p>
    <w:p w14:paraId="5ACDA67C" w14:textId="152AD439" w:rsidR="0069470C" w:rsidRPr="0069470C" w:rsidRDefault="0069470C" w:rsidP="00C02479">
      <w:pPr>
        <w:numPr>
          <w:ilvl w:val="0"/>
          <w:numId w:val="44"/>
        </w:numPr>
        <w:spacing w:after="60" w:line="312" w:lineRule="auto"/>
        <w:ind w:left="425"/>
        <w:jc w:val="both"/>
        <w:rPr>
          <w:rFonts w:ascii="Arial" w:hAnsi="Arial" w:cs="Arial"/>
          <w:color w:val="00011F"/>
          <w:sz w:val="20"/>
          <w:szCs w:val="20"/>
        </w:rPr>
      </w:pPr>
      <w:r>
        <w:rPr>
          <w:rFonts w:ascii="Arial" w:eastAsia="Arial" w:hAnsi="Arial" w:cs="Arial"/>
          <w:sz w:val="20"/>
          <w:szCs w:val="20"/>
        </w:rPr>
        <w:t>t</w:t>
      </w:r>
      <w:r w:rsidRPr="0069470C">
        <w:rPr>
          <w:rFonts w:ascii="Arial" w:eastAsia="Arial" w:hAnsi="Arial" w:cs="Arial"/>
          <w:sz w:val="20"/>
          <w:szCs w:val="20"/>
        </w:rPr>
        <w:t xml:space="preserve">he requirement to indemnify the FoF or the </w:t>
      </w:r>
      <w:r>
        <w:rPr>
          <w:rFonts w:ascii="Arial" w:eastAsia="Arial" w:hAnsi="Arial" w:cs="Arial"/>
          <w:sz w:val="20"/>
          <w:szCs w:val="20"/>
        </w:rPr>
        <w:t>MIEP</w:t>
      </w:r>
      <w:r w:rsidRPr="0069470C">
        <w:rPr>
          <w:rFonts w:ascii="Arial" w:eastAsia="Arial" w:hAnsi="Arial" w:cs="Arial"/>
          <w:sz w:val="20"/>
          <w:szCs w:val="20"/>
        </w:rPr>
        <w:t xml:space="preserve"> for any Irregularity occurring at the level of the Final Recipients unless the Financial Intermediary can prove that it has exercised due diligence in selecting and pursuing, at its own expense, appropriate contractual and legal measures against the Final Recipients to recover the amounts affected by the Irregularity;</w:t>
      </w:r>
    </w:p>
    <w:p w14:paraId="1E78C402" w14:textId="1F6D5B62" w:rsidR="0069470C" w:rsidRPr="0069470C" w:rsidRDefault="0069470C" w:rsidP="00C02479">
      <w:pPr>
        <w:numPr>
          <w:ilvl w:val="0"/>
          <w:numId w:val="44"/>
        </w:numPr>
        <w:spacing w:after="60" w:line="312" w:lineRule="auto"/>
        <w:ind w:left="425"/>
        <w:jc w:val="both"/>
        <w:rPr>
          <w:rFonts w:ascii="Arial" w:hAnsi="Arial" w:cs="Arial"/>
          <w:sz w:val="20"/>
          <w:szCs w:val="20"/>
        </w:rPr>
      </w:pPr>
      <w:r>
        <w:rPr>
          <w:rFonts w:ascii="Arial" w:eastAsia="Arial" w:hAnsi="Arial" w:cs="Arial"/>
          <w:sz w:val="20"/>
          <w:szCs w:val="20"/>
        </w:rPr>
        <w:t>t</w:t>
      </w:r>
      <w:r w:rsidRPr="0069470C">
        <w:rPr>
          <w:rFonts w:ascii="Arial" w:eastAsia="Arial" w:hAnsi="Arial" w:cs="Arial"/>
          <w:sz w:val="20"/>
          <w:szCs w:val="20"/>
        </w:rPr>
        <w:t>he requirement to act with a degree of professional care, efficiency, transparency and diligence expected from a professional body experienced in implementing Financial Instrument;</w:t>
      </w:r>
      <w:r w:rsidRPr="0069470C">
        <w:rPr>
          <w:rFonts w:ascii="Arial" w:hAnsi="Arial" w:cs="Arial"/>
          <w:sz w:val="20"/>
          <w:szCs w:val="20"/>
        </w:rPr>
        <w:t xml:space="preserve"> </w:t>
      </w:r>
      <w:r w:rsidRPr="0069470C">
        <w:rPr>
          <w:rFonts w:ascii="Arial" w:eastAsia="Arial" w:hAnsi="Arial" w:cs="Arial"/>
          <w:sz w:val="20"/>
          <w:szCs w:val="20"/>
        </w:rPr>
        <w:t>In particular, the Financial Intermediary will, among others, use all required efforts to assess the creditworthiness of the Final Recipients in line with the standard practice, to collect amounts due and to write off the amounts due only if the collection of the amounts due can n</w:t>
      </w:r>
      <w:r>
        <w:rPr>
          <w:rFonts w:ascii="Arial" w:eastAsia="Arial" w:hAnsi="Arial" w:cs="Arial"/>
          <w:sz w:val="20"/>
          <w:szCs w:val="20"/>
        </w:rPr>
        <w:t>o longer be reasonably expected;</w:t>
      </w:r>
    </w:p>
    <w:p w14:paraId="1A0435DA" w14:textId="0724C2C9" w:rsidR="0069470C" w:rsidRPr="0069470C" w:rsidRDefault="0069470C" w:rsidP="00C02479">
      <w:pPr>
        <w:numPr>
          <w:ilvl w:val="0"/>
          <w:numId w:val="44"/>
        </w:numPr>
        <w:spacing w:after="60" w:line="312" w:lineRule="auto"/>
        <w:ind w:left="425"/>
        <w:jc w:val="both"/>
        <w:rPr>
          <w:rFonts w:ascii="Arial" w:hAnsi="Arial" w:cs="Arial"/>
          <w:sz w:val="20"/>
          <w:szCs w:val="20"/>
        </w:rPr>
      </w:pPr>
      <w:r>
        <w:rPr>
          <w:rFonts w:ascii="Arial" w:eastAsia="Arial" w:hAnsi="Arial" w:cs="Arial"/>
          <w:sz w:val="20"/>
          <w:szCs w:val="20"/>
        </w:rPr>
        <w:t>t</w:t>
      </w:r>
      <w:r w:rsidRPr="0069470C">
        <w:rPr>
          <w:rFonts w:ascii="Arial" w:eastAsia="Arial" w:hAnsi="Arial" w:cs="Arial"/>
          <w:sz w:val="20"/>
          <w:szCs w:val="20"/>
        </w:rPr>
        <w:t>he requirement to select the Final Recipients benefiting from the support of the Financial Instrument with due account of the nature of the Financial Instrument and a specific methodology – in particular, but without limitation, the Final Recipients benefiting from the support of the Financial Instruments are selected with due account of the nature of the Financial Instrument and their potential economic viability, or as relevant, the potential economic viability of the investment projects of the Final Recipients which are to be financed;</w:t>
      </w:r>
    </w:p>
    <w:p w14:paraId="2E92BDB8" w14:textId="1D39090A" w:rsidR="0069470C" w:rsidRPr="0069470C" w:rsidRDefault="0069470C" w:rsidP="00C02479">
      <w:pPr>
        <w:numPr>
          <w:ilvl w:val="0"/>
          <w:numId w:val="44"/>
        </w:numPr>
        <w:spacing w:after="60" w:line="312" w:lineRule="auto"/>
        <w:ind w:left="425"/>
        <w:jc w:val="both"/>
        <w:rPr>
          <w:rFonts w:ascii="Arial" w:hAnsi="Arial" w:cs="Arial"/>
          <w:sz w:val="20"/>
          <w:szCs w:val="20"/>
        </w:rPr>
      </w:pPr>
      <w:r>
        <w:rPr>
          <w:rFonts w:ascii="Arial" w:eastAsia="Arial" w:hAnsi="Arial" w:cs="Arial"/>
          <w:sz w:val="20"/>
          <w:szCs w:val="20"/>
        </w:rPr>
        <w:t>t</w:t>
      </w:r>
      <w:r w:rsidRPr="0069470C">
        <w:rPr>
          <w:rFonts w:ascii="Arial" w:eastAsia="Arial" w:hAnsi="Arial" w:cs="Arial"/>
          <w:sz w:val="20"/>
          <w:szCs w:val="20"/>
        </w:rPr>
        <w:t>he requirement that the selection of the Final Recipients is transparent and can be justified by the Financial Intermediaries on objective grounds and that such selection does not give rise to any conflict of interest;</w:t>
      </w:r>
    </w:p>
    <w:p w14:paraId="4E85074C" w14:textId="5844BAC3" w:rsidR="0069470C" w:rsidRPr="0069470C" w:rsidRDefault="0069470C" w:rsidP="00C02479">
      <w:pPr>
        <w:numPr>
          <w:ilvl w:val="0"/>
          <w:numId w:val="44"/>
        </w:numPr>
        <w:spacing w:after="60" w:line="312" w:lineRule="auto"/>
        <w:ind w:left="425"/>
        <w:jc w:val="both"/>
        <w:rPr>
          <w:rFonts w:ascii="Arial" w:hAnsi="Arial" w:cs="Arial"/>
          <w:sz w:val="20"/>
          <w:szCs w:val="20"/>
        </w:rPr>
      </w:pPr>
      <w:r>
        <w:rPr>
          <w:rFonts w:ascii="Arial" w:eastAsia="Arial" w:hAnsi="Arial" w:cs="Arial"/>
          <w:sz w:val="20"/>
          <w:szCs w:val="20"/>
        </w:rPr>
        <w:t>t</w:t>
      </w:r>
      <w:r w:rsidRPr="0069470C">
        <w:rPr>
          <w:rFonts w:ascii="Arial" w:eastAsia="Arial" w:hAnsi="Arial" w:cs="Arial"/>
          <w:sz w:val="20"/>
          <w:szCs w:val="20"/>
        </w:rPr>
        <w:t>he requirement to provide support to the Final Recipients in a proportionate manner, which has the least distortive effect on competition;</w:t>
      </w:r>
    </w:p>
    <w:p w14:paraId="21165B45" w14:textId="5DA69A60" w:rsidR="0069470C" w:rsidRPr="002C0BC8" w:rsidRDefault="0069470C" w:rsidP="00C02479">
      <w:pPr>
        <w:numPr>
          <w:ilvl w:val="0"/>
          <w:numId w:val="44"/>
        </w:numPr>
        <w:spacing w:after="60" w:line="312" w:lineRule="auto"/>
        <w:ind w:left="425"/>
        <w:jc w:val="both"/>
        <w:rPr>
          <w:rFonts w:ascii="Arial" w:eastAsia="Arial" w:hAnsi="Arial" w:cs="Arial"/>
          <w:sz w:val="20"/>
          <w:szCs w:val="20"/>
        </w:rPr>
      </w:pPr>
      <w:r>
        <w:rPr>
          <w:rFonts w:ascii="Arial" w:eastAsia="Arial" w:hAnsi="Arial" w:cs="Arial"/>
          <w:sz w:val="20"/>
          <w:szCs w:val="20"/>
        </w:rPr>
        <w:t>s</w:t>
      </w:r>
      <w:r w:rsidRPr="0069470C">
        <w:rPr>
          <w:rFonts w:ascii="Arial" w:eastAsia="Arial" w:hAnsi="Arial" w:cs="Arial"/>
          <w:sz w:val="20"/>
          <w:szCs w:val="20"/>
        </w:rPr>
        <w:t xml:space="preserve">ave where otherwise agreed, the requirement to select the Final Recipients benefiting from the support in line with the Applicant’s credit risk policy guidelines applicable to comparable </w:t>
      </w:r>
      <w:r w:rsidR="00233759">
        <w:rPr>
          <w:rFonts w:ascii="Arial" w:eastAsia="Arial" w:hAnsi="Arial" w:cs="Arial"/>
          <w:sz w:val="20"/>
          <w:szCs w:val="20"/>
        </w:rPr>
        <w:t xml:space="preserve">Loan </w:t>
      </w:r>
      <w:r w:rsidRPr="0069470C">
        <w:rPr>
          <w:rFonts w:ascii="Arial" w:eastAsia="Arial" w:hAnsi="Arial" w:cs="Arial"/>
          <w:sz w:val="20"/>
          <w:szCs w:val="20"/>
        </w:rPr>
        <w:t xml:space="preserve">products funded through the Applicant’s own </w:t>
      </w:r>
      <w:r w:rsidRPr="002C0BC8">
        <w:rPr>
          <w:rFonts w:ascii="Arial" w:eastAsia="Arial" w:hAnsi="Arial" w:cs="Arial"/>
          <w:sz w:val="20"/>
          <w:szCs w:val="20"/>
        </w:rPr>
        <w:t>resources</w:t>
      </w:r>
      <w:r w:rsidR="00C70D33" w:rsidRPr="002C0BC8">
        <w:rPr>
          <w:rFonts w:ascii="Arial" w:eastAsia="Arial" w:hAnsi="Arial" w:cs="Arial"/>
          <w:sz w:val="20"/>
          <w:szCs w:val="20"/>
        </w:rPr>
        <w:t xml:space="preserve"> and in compliance with the terms of </w:t>
      </w:r>
      <w:r w:rsidR="00AA01E9" w:rsidRPr="002C0BC8">
        <w:rPr>
          <w:rFonts w:ascii="Arial" w:eastAsia="Arial" w:hAnsi="Arial" w:cs="Arial"/>
          <w:sz w:val="20"/>
          <w:szCs w:val="20"/>
        </w:rPr>
        <w:t>the Operational Agreement</w:t>
      </w:r>
      <w:r w:rsidRPr="002C0BC8">
        <w:rPr>
          <w:rFonts w:ascii="Arial" w:eastAsia="Arial" w:hAnsi="Arial" w:cs="Arial"/>
          <w:sz w:val="20"/>
          <w:szCs w:val="20"/>
        </w:rPr>
        <w:t>;</w:t>
      </w:r>
    </w:p>
    <w:p w14:paraId="1B31DD26" w14:textId="77777777" w:rsidR="004D35DD" w:rsidRPr="004D35DD" w:rsidRDefault="00233759" w:rsidP="00C02479">
      <w:pPr>
        <w:numPr>
          <w:ilvl w:val="0"/>
          <w:numId w:val="45"/>
        </w:numPr>
        <w:spacing w:after="60" w:line="312" w:lineRule="auto"/>
        <w:ind w:left="425"/>
        <w:jc w:val="both"/>
        <w:rPr>
          <w:rFonts w:ascii="Arial" w:hAnsi="Arial" w:cs="Arial"/>
          <w:sz w:val="20"/>
          <w:szCs w:val="20"/>
        </w:rPr>
      </w:pPr>
      <w:r>
        <w:rPr>
          <w:rFonts w:ascii="Arial" w:eastAsia="Arial" w:hAnsi="Arial" w:cs="Arial"/>
          <w:sz w:val="20"/>
          <w:szCs w:val="20"/>
        </w:rPr>
        <w:t>t</w:t>
      </w:r>
      <w:r w:rsidRPr="00233759">
        <w:rPr>
          <w:rFonts w:ascii="Arial" w:eastAsia="Arial" w:hAnsi="Arial" w:cs="Arial"/>
          <w:sz w:val="20"/>
          <w:szCs w:val="20"/>
        </w:rPr>
        <w:t xml:space="preserve">he requirement to provide support to the Final Recipients in a way that ensures that the financial </w:t>
      </w:r>
      <w:r>
        <w:rPr>
          <w:rFonts w:ascii="Arial" w:eastAsia="Arial" w:hAnsi="Arial" w:cs="Arial"/>
          <w:sz w:val="20"/>
          <w:szCs w:val="20"/>
        </w:rPr>
        <w:t>advantage derived from the G</w:t>
      </w:r>
      <w:r w:rsidRPr="00233759">
        <w:rPr>
          <w:rFonts w:ascii="Arial" w:eastAsia="Arial" w:hAnsi="Arial" w:cs="Arial"/>
          <w:sz w:val="20"/>
          <w:szCs w:val="20"/>
        </w:rPr>
        <w:t>uarantee is fully passed on to the Final Recipients</w:t>
      </w:r>
      <w:r>
        <w:rPr>
          <w:rFonts w:ascii="Arial" w:eastAsia="Arial" w:hAnsi="Arial" w:cs="Arial"/>
          <w:sz w:val="20"/>
          <w:szCs w:val="20"/>
        </w:rPr>
        <w:t>;</w:t>
      </w:r>
      <w:r w:rsidR="004D35DD" w:rsidRPr="004D35DD">
        <w:rPr>
          <w:rFonts w:ascii="Arial" w:eastAsia="Arial" w:hAnsi="Arial" w:cs="Arial"/>
          <w:sz w:val="20"/>
          <w:szCs w:val="20"/>
        </w:rPr>
        <w:t xml:space="preserve"> </w:t>
      </w:r>
    </w:p>
    <w:p w14:paraId="502D4CB8" w14:textId="7B66616E" w:rsidR="00233759" w:rsidRPr="004D35DD" w:rsidRDefault="004D35DD" w:rsidP="00C02479">
      <w:pPr>
        <w:numPr>
          <w:ilvl w:val="0"/>
          <w:numId w:val="45"/>
        </w:numPr>
        <w:spacing w:after="60" w:line="312" w:lineRule="auto"/>
        <w:ind w:left="425"/>
        <w:jc w:val="both"/>
        <w:rPr>
          <w:rFonts w:ascii="Arial" w:hAnsi="Arial" w:cs="Arial"/>
          <w:sz w:val="20"/>
          <w:szCs w:val="20"/>
        </w:rPr>
      </w:pPr>
      <w:r>
        <w:rPr>
          <w:rFonts w:ascii="Arial" w:eastAsia="Arial" w:hAnsi="Arial" w:cs="Arial"/>
          <w:sz w:val="20"/>
          <w:szCs w:val="20"/>
        </w:rPr>
        <w:t>t</w:t>
      </w:r>
      <w:r w:rsidRPr="00233759">
        <w:rPr>
          <w:rFonts w:ascii="Arial" w:eastAsia="Arial" w:hAnsi="Arial" w:cs="Arial"/>
          <w:sz w:val="20"/>
          <w:szCs w:val="20"/>
        </w:rPr>
        <w:t xml:space="preserve">he requirement to inform the Final Recipients of </w:t>
      </w:r>
      <w:r>
        <w:rPr>
          <w:rFonts w:ascii="Arial" w:eastAsia="Arial" w:hAnsi="Arial" w:cs="Arial"/>
          <w:sz w:val="20"/>
          <w:szCs w:val="20"/>
        </w:rPr>
        <w:t>the financial advantage received;</w:t>
      </w:r>
    </w:p>
    <w:p w14:paraId="71B83916" w14:textId="253961E8" w:rsidR="0069470C" w:rsidRPr="0069470C" w:rsidRDefault="0069470C" w:rsidP="00C02479">
      <w:pPr>
        <w:numPr>
          <w:ilvl w:val="0"/>
          <w:numId w:val="44"/>
        </w:numPr>
        <w:spacing w:after="60" w:line="312" w:lineRule="auto"/>
        <w:ind w:left="425"/>
        <w:jc w:val="both"/>
        <w:rPr>
          <w:rFonts w:ascii="Arial" w:hAnsi="Arial" w:cs="Arial"/>
          <w:sz w:val="20"/>
          <w:szCs w:val="20"/>
        </w:rPr>
      </w:pPr>
      <w:r>
        <w:rPr>
          <w:rFonts w:ascii="Arial" w:eastAsia="Arial" w:hAnsi="Arial" w:cs="Arial"/>
          <w:sz w:val="20"/>
          <w:szCs w:val="20"/>
        </w:rPr>
        <w:t>t</w:t>
      </w:r>
      <w:r w:rsidRPr="0069470C">
        <w:rPr>
          <w:rFonts w:ascii="Arial" w:eastAsia="Arial" w:hAnsi="Arial" w:cs="Arial"/>
          <w:sz w:val="20"/>
          <w:szCs w:val="20"/>
        </w:rPr>
        <w:t xml:space="preserve">he requirement to monitor the implementation of the initiative, including regular reporting to the FoF; </w:t>
      </w:r>
    </w:p>
    <w:p w14:paraId="4372E4B9" w14:textId="3F542039" w:rsidR="0069470C" w:rsidRPr="00233759" w:rsidRDefault="0069470C" w:rsidP="00C02479">
      <w:pPr>
        <w:numPr>
          <w:ilvl w:val="0"/>
          <w:numId w:val="45"/>
        </w:numPr>
        <w:spacing w:after="60" w:line="312" w:lineRule="auto"/>
        <w:ind w:left="425"/>
        <w:jc w:val="both"/>
        <w:rPr>
          <w:rFonts w:ascii="Arial" w:hAnsi="Arial" w:cs="Arial"/>
          <w:sz w:val="20"/>
          <w:szCs w:val="20"/>
        </w:rPr>
      </w:pPr>
      <w:r>
        <w:rPr>
          <w:rFonts w:ascii="Arial" w:eastAsia="Arial" w:hAnsi="Arial" w:cs="Arial"/>
          <w:sz w:val="20"/>
          <w:szCs w:val="20"/>
        </w:rPr>
        <w:t>t</w:t>
      </w:r>
      <w:r w:rsidRPr="0069470C">
        <w:rPr>
          <w:rFonts w:ascii="Arial" w:eastAsia="Arial" w:hAnsi="Arial" w:cs="Arial"/>
          <w:sz w:val="20"/>
          <w:szCs w:val="20"/>
        </w:rPr>
        <w:t>he requirement to comply with applicable publicity requirements under EU or national law, national regulations and the Operational Agreement – in particular, but without limitation, the Financial Intermediaries inform the Final Recipients, in accordance with the RRF Regulation, as well as relevant laws and regulations, that the funding is provided under the RRF Regulation, co-financed un</w:t>
      </w:r>
      <w:r>
        <w:rPr>
          <w:rFonts w:ascii="Arial" w:eastAsia="Arial" w:hAnsi="Arial" w:cs="Arial"/>
          <w:sz w:val="20"/>
          <w:szCs w:val="20"/>
        </w:rPr>
        <w:t xml:space="preserve">der EU funds pertaining to the </w:t>
      </w:r>
      <w:r w:rsidRPr="0069470C">
        <w:rPr>
          <w:rFonts w:ascii="Arial" w:eastAsia="Arial" w:hAnsi="Arial" w:cs="Arial"/>
          <w:sz w:val="20"/>
          <w:szCs w:val="20"/>
        </w:rPr>
        <w:t>RRP;</w:t>
      </w:r>
    </w:p>
    <w:p w14:paraId="29BD5E0E" w14:textId="7876AEF4" w:rsidR="0069470C" w:rsidRPr="0069470C" w:rsidRDefault="0069470C" w:rsidP="00C02479">
      <w:pPr>
        <w:numPr>
          <w:ilvl w:val="0"/>
          <w:numId w:val="45"/>
        </w:numPr>
        <w:spacing w:after="60" w:line="312" w:lineRule="auto"/>
        <w:ind w:left="425"/>
        <w:jc w:val="both"/>
        <w:rPr>
          <w:rFonts w:ascii="Arial" w:hAnsi="Arial" w:cs="Arial"/>
          <w:sz w:val="20"/>
          <w:szCs w:val="20"/>
        </w:rPr>
      </w:pPr>
      <w:r>
        <w:rPr>
          <w:rFonts w:ascii="Arial" w:eastAsia="Arial" w:hAnsi="Arial" w:cs="Arial"/>
          <w:sz w:val="20"/>
          <w:szCs w:val="20"/>
        </w:rPr>
        <w:t>t</w:t>
      </w:r>
      <w:r w:rsidRPr="0069470C">
        <w:rPr>
          <w:rFonts w:ascii="Arial" w:eastAsia="Arial" w:hAnsi="Arial" w:cs="Arial"/>
          <w:sz w:val="20"/>
          <w:szCs w:val="20"/>
        </w:rPr>
        <w:t xml:space="preserve">he requirement to agree that the Financial Instrument may be audited (including on the spot verifications) by or on behalf of the </w:t>
      </w:r>
      <w:r>
        <w:rPr>
          <w:rFonts w:ascii="Arial" w:eastAsia="Arial" w:hAnsi="Arial" w:cs="Arial"/>
          <w:sz w:val="20"/>
          <w:szCs w:val="20"/>
        </w:rPr>
        <w:t>MIEP, the</w:t>
      </w:r>
      <w:r w:rsidRPr="0069470C">
        <w:rPr>
          <w:rFonts w:ascii="Arial" w:eastAsia="Arial" w:hAnsi="Arial" w:cs="Arial"/>
          <w:sz w:val="20"/>
          <w:szCs w:val="20"/>
        </w:rPr>
        <w:t xml:space="preserve"> audit authority, the Commission and the European Court of Auditors or other properly appointed body;</w:t>
      </w:r>
    </w:p>
    <w:p w14:paraId="60CE188C" w14:textId="3BAF7FE8" w:rsidR="0069470C" w:rsidRPr="0069470C" w:rsidRDefault="0069470C" w:rsidP="00C02479">
      <w:pPr>
        <w:numPr>
          <w:ilvl w:val="0"/>
          <w:numId w:val="45"/>
        </w:numPr>
        <w:spacing w:after="60" w:line="312" w:lineRule="auto"/>
        <w:ind w:left="425"/>
        <w:jc w:val="both"/>
        <w:rPr>
          <w:rFonts w:ascii="Arial" w:hAnsi="Arial" w:cs="Arial"/>
          <w:sz w:val="20"/>
          <w:szCs w:val="20"/>
        </w:rPr>
      </w:pPr>
      <w:r>
        <w:rPr>
          <w:rFonts w:ascii="Arial" w:eastAsia="Arial" w:hAnsi="Arial" w:cs="Arial"/>
          <w:sz w:val="20"/>
          <w:szCs w:val="20"/>
        </w:rPr>
        <w:t>t</w:t>
      </w:r>
      <w:r w:rsidRPr="0069470C">
        <w:rPr>
          <w:rFonts w:ascii="Arial" w:eastAsia="Arial" w:hAnsi="Arial" w:cs="Arial"/>
          <w:sz w:val="20"/>
          <w:szCs w:val="20"/>
        </w:rPr>
        <w:t>he requirement to agree not to make a claim for any amount beyond the amount committed to them;</w:t>
      </w:r>
    </w:p>
    <w:p w14:paraId="12800681" w14:textId="00715E18" w:rsidR="0069470C" w:rsidRPr="0069470C" w:rsidRDefault="0069470C" w:rsidP="00C02479">
      <w:pPr>
        <w:numPr>
          <w:ilvl w:val="0"/>
          <w:numId w:val="45"/>
        </w:numPr>
        <w:spacing w:after="60" w:line="312" w:lineRule="auto"/>
        <w:ind w:left="425"/>
        <w:jc w:val="both"/>
        <w:rPr>
          <w:rFonts w:ascii="Arial" w:hAnsi="Arial" w:cs="Arial"/>
          <w:sz w:val="20"/>
          <w:szCs w:val="20"/>
        </w:rPr>
      </w:pPr>
      <w:r>
        <w:rPr>
          <w:rFonts w:ascii="Arial" w:hAnsi="Arial" w:cs="Arial"/>
          <w:sz w:val="20"/>
          <w:szCs w:val="20"/>
        </w:rPr>
        <w:t>t</w:t>
      </w:r>
      <w:r w:rsidRPr="0069470C">
        <w:rPr>
          <w:rFonts w:ascii="Arial" w:hAnsi="Arial" w:cs="Arial"/>
          <w:sz w:val="20"/>
          <w:szCs w:val="20"/>
        </w:rPr>
        <w:t>he requirement that direct payments made to the Final Recipients must be made in a bank account with a credit institution situated within the territory of a Member State of the EU;</w:t>
      </w:r>
    </w:p>
    <w:p w14:paraId="54864F37" w14:textId="7EA28F56" w:rsidR="0069470C" w:rsidRPr="0069470C" w:rsidRDefault="0069470C" w:rsidP="00C02479">
      <w:pPr>
        <w:numPr>
          <w:ilvl w:val="0"/>
          <w:numId w:val="45"/>
        </w:numPr>
        <w:spacing w:after="60" w:line="312" w:lineRule="auto"/>
        <w:ind w:left="425"/>
        <w:jc w:val="both"/>
        <w:rPr>
          <w:rFonts w:ascii="Arial" w:hAnsi="Arial" w:cs="Arial"/>
          <w:sz w:val="20"/>
          <w:szCs w:val="20"/>
        </w:rPr>
      </w:pPr>
      <w:r>
        <w:rPr>
          <w:rFonts w:ascii="Arial" w:eastAsia="Arial" w:hAnsi="Arial" w:cs="Arial"/>
          <w:sz w:val="20"/>
          <w:szCs w:val="20"/>
        </w:rPr>
        <w:t>t</w:t>
      </w:r>
      <w:r w:rsidRPr="0069470C">
        <w:rPr>
          <w:rFonts w:ascii="Arial" w:eastAsia="Arial" w:hAnsi="Arial" w:cs="Arial"/>
          <w:sz w:val="20"/>
          <w:szCs w:val="20"/>
        </w:rPr>
        <w:t>he requirement to require the Final Recipients to hold and maintain, amounts received in a bank account with a credit institution situated within the territory of a Member State of the EU;</w:t>
      </w:r>
    </w:p>
    <w:p w14:paraId="3F99CE57" w14:textId="64B02B28" w:rsidR="0069470C" w:rsidRPr="0069470C" w:rsidRDefault="0069470C" w:rsidP="00C02479">
      <w:pPr>
        <w:numPr>
          <w:ilvl w:val="0"/>
          <w:numId w:val="45"/>
        </w:numPr>
        <w:spacing w:after="60" w:line="312" w:lineRule="auto"/>
        <w:ind w:left="425"/>
        <w:jc w:val="both"/>
        <w:rPr>
          <w:rFonts w:ascii="Arial" w:hAnsi="Arial" w:cs="Arial"/>
          <w:sz w:val="20"/>
          <w:szCs w:val="20"/>
        </w:rPr>
      </w:pPr>
      <w:r>
        <w:rPr>
          <w:rFonts w:ascii="Arial" w:eastAsia="Arial" w:hAnsi="Arial" w:cs="Arial"/>
          <w:sz w:val="20"/>
          <w:szCs w:val="20"/>
        </w:rPr>
        <w:t>t</w:t>
      </w:r>
      <w:r w:rsidRPr="0069470C">
        <w:rPr>
          <w:rFonts w:ascii="Arial" w:eastAsia="Arial" w:hAnsi="Arial" w:cs="Arial"/>
          <w:sz w:val="20"/>
          <w:szCs w:val="20"/>
        </w:rPr>
        <w:t xml:space="preserve">he requirement to set up and maintain a separate accounting system or use a separate accounting code for disbursements to Final Recipients and to maintain an audit trail regarding the </w:t>
      </w:r>
      <w:r>
        <w:rPr>
          <w:rFonts w:ascii="Arial" w:eastAsia="Arial" w:hAnsi="Arial" w:cs="Arial"/>
          <w:sz w:val="20"/>
          <w:szCs w:val="20"/>
        </w:rPr>
        <w:t>FoF</w:t>
      </w:r>
      <w:r w:rsidRPr="0069470C">
        <w:rPr>
          <w:rFonts w:ascii="Arial" w:eastAsia="Arial" w:hAnsi="Arial" w:cs="Arial"/>
          <w:sz w:val="20"/>
          <w:szCs w:val="20"/>
        </w:rPr>
        <w:t xml:space="preserve"> (including identification of amounts disbursed and other requirements </w:t>
      </w:r>
      <w:r>
        <w:rPr>
          <w:rFonts w:ascii="Arial" w:eastAsia="Arial" w:hAnsi="Arial" w:cs="Arial"/>
          <w:sz w:val="20"/>
          <w:szCs w:val="20"/>
        </w:rPr>
        <w:t xml:space="preserve">as they are provided under the </w:t>
      </w:r>
      <w:r w:rsidRPr="0069470C">
        <w:rPr>
          <w:rFonts w:ascii="Arial" w:eastAsia="Arial" w:hAnsi="Arial" w:cs="Arial"/>
          <w:sz w:val="20"/>
          <w:szCs w:val="20"/>
        </w:rPr>
        <w:t>RRP, the RRF Regu</w:t>
      </w:r>
      <w:r>
        <w:rPr>
          <w:rFonts w:ascii="Arial" w:eastAsia="Arial" w:hAnsi="Arial" w:cs="Arial"/>
          <w:sz w:val="20"/>
          <w:szCs w:val="20"/>
        </w:rPr>
        <w:t>lation and other Applicable Law</w:t>
      </w:r>
      <w:r w:rsidRPr="0069470C">
        <w:rPr>
          <w:rFonts w:ascii="Arial" w:eastAsia="Arial" w:hAnsi="Arial" w:cs="Arial"/>
          <w:sz w:val="20"/>
          <w:szCs w:val="20"/>
        </w:rPr>
        <w:t xml:space="preserve">); </w:t>
      </w:r>
    </w:p>
    <w:p w14:paraId="0A8DC5E3" w14:textId="28AD10BD" w:rsidR="0069470C" w:rsidRPr="0069470C" w:rsidRDefault="0069470C" w:rsidP="00C02479">
      <w:pPr>
        <w:numPr>
          <w:ilvl w:val="0"/>
          <w:numId w:val="45"/>
        </w:numPr>
        <w:spacing w:after="60" w:line="312" w:lineRule="auto"/>
        <w:ind w:left="425"/>
        <w:jc w:val="both"/>
        <w:rPr>
          <w:rFonts w:ascii="Arial" w:hAnsi="Arial" w:cs="Arial"/>
          <w:sz w:val="20"/>
          <w:szCs w:val="20"/>
        </w:rPr>
      </w:pPr>
      <w:r>
        <w:rPr>
          <w:rFonts w:ascii="Arial" w:eastAsia="Arial" w:hAnsi="Arial" w:cs="Arial"/>
          <w:sz w:val="20"/>
          <w:szCs w:val="20"/>
        </w:rPr>
        <w:t>t</w:t>
      </w:r>
      <w:r w:rsidRPr="0069470C">
        <w:rPr>
          <w:rFonts w:ascii="Arial" w:eastAsia="Arial" w:hAnsi="Arial" w:cs="Arial"/>
          <w:sz w:val="20"/>
          <w:szCs w:val="20"/>
        </w:rPr>
        <w:t>he requirement to ensure that the Final Recipients undertake to comply with applicable State Aid rules and the Financial Intermediaries shall repay any support received through the FoF which constitutes unlawful State Aid;</w:t>
      </w:r>
    </w:p>
    <w:p w14:paraId="7BED469D" w14:textId="3BB5D621" w:rsidR="0069470C" w:rsidRPr="0069470C" w:rsidRDefault="0069470C" w:rsidP="00C02479">
      <w:pPr>
        <w:numPr>
          <w:ilvl w:val="0"/>
          <w:numId w:val="44"/>
        </w:numPr>
        <w:pBdr>
          <w:top w:val="nil"/>
          <w:left w:val="nil"/>
          <w:bottom w:val="nil"/>
          <w:right w:val="nil"/>
          <w:between w:val="nil"/>
        </w:pBdr>
        <w:spacing w:after="60" w:line="312" w:lineRule="auto"/>
        <w:ind w:left="425"/>
        <w:jc w:val="both"/>
        <w:rPr>
          <w:rFonts w:ascii="Arial" w:hAnsi="Arial" w:cs="Arial"/>
          <w:color w:val="000000"/>
          <w:sz w:val="20"/>
          <w:szCs w:val="20"/>
        </w:rPr>
      </w:pPr>
      <w:r>
        <w:rPr>
          <w:rFonts w:ascii="Arial" w:eastAsia="Arial" w:hAnsi="Arial" w:cs="Arial"/>
          <w:color w:val="000000"/>
          <w:sz w:val="20"/>
          <w:szCs w:val="20"/>
        </w:rPr>
        <w:t>t</w:t>
      </w:r>
      <w:r w:rsidRPr="0069470C">
        <w:rPr>
          <w:rFonts w:ascii="Arial" w:eastAsia="Arial" w:hAnsi="Arial" w:cs="Arial"/>
          <w:color w:val="000000"/>
          <w:sz w:val="20"/>
          <w:szCs w:val="20"/>
        </w:rPr>
        <w:t xml:space="preserve">he requirement to comply with the provision and standards, as implemented in the governing national law, set out in Directive 2015/849 on the prevention of the use of the financial system for the purposes of Money Laundering or Terrorist Financing; the Financial Intermediary should meet the standards described in the “Anti-Money Laundering Questionnaire” issued by the Wolfsberg Group; </w:t>
      </w:r>
    </w:p>
    <w:p w14:paraId="58BAFB3B" w14:textId="2BEB709F" w:rsidR="0069470C" w:rsidRPr="0069470C" w:rsidRDefault="0069470C" w:rsidP="00C02479">
      <w:pPr>
        <w:numPr>
          <w:ilvl w:val="0"/>
          <w:numId w:val="44"/>
        </w:numPr>
        <w:pBdr>
          <w:top w:val="nil"/>
          <w:left w:val="nil"/>
          <w:bottom w:val="nil"/>
          <w:right w:val="nil"/>
          <w:between w:val="nil"/>
        </w:pBdr>
        <w:spacing w:after="60" w:line="312" w:lineRule="auto"/>
        <w:ind w:left="425"/>
        <w:jc w:val="both"/>
        <w:rPr>
          <w:rFonts w:ascii="Arial" w:eastAsia="Times New Roman" w:hAnsi="Arial" w:cs="Arial"/>
          <w:color w:val="000000"/>
          <w:sz w:val="20"/>
          <w:szCs w:val="20"/>
        </w:rPr>
      </w:pPr>
      <w:r>
        <w:rPr>
          <w:rFonts w:ascii="Arial" w:eastAsia="Arial" w:hAnsi="Arial" w:cs="Arial"/>
          <w:color w:val="000000"/>
          <w:sz w:val="20"/>
          <w:szCs w:val="20"/>
        </w:rPr>
        <w:t>t</w:t>
      </w:r>
      <w:r w:rsidRPr="0069470C">
        <w:rPr>
          <w:rFonts w:ascii="Arial" w:eastAsia="Arial" w:hAnsi="Arial" w:cs="Arial"/>
          <w:color w:val="000000"/>
          <w:sz w:val="20"/>
          <w:szCs w:val="20"/>
        </w:rPr>
        <w:t>he requirement to apply (i) European restrictive measures issued pursuant to Chapter 2 of Title V of the Treaty on European Union as well as Article 215 of the Treaty on the Functioning of the European Union, (ii) United Nations sanctions decided by the UN Security Council pursuant to Article 41 of the UN Charter and (iii) to the extent applicable sanctions imposed</w:t>
      </w:r>
      <w:r w:rsidR="00B536C0">
        <w:rPr>
          <w:rFonts w:ascii="Arial" w:eastAsia="Arial" w:hAnsi="Arial" w:cs="Arial"/>
          <w:color w:val="000000"/>
          <w:sz w:val="20"/>
          <w:szCs w:val="20"/>
        </w:rPr>
        <w:t xml:space="preserve"> by the </w:t>
      </w:r>
      <w:r w:rsidRPr="0069470C">
        <w:rPr>
          <w:rFonts w:ascii="Arial" w:eastAsia="Arial" w:hAnsi="Arial" w:cs="Arial"/>
          <w:color w:val="000000"/>
          <w:sz w:val="20"/>
          <w:szCs w:val="20"/>
        </w:rPr>
        <w:t>competent US sanctions authorities (such as the Office of Foreign Asset Control);</w:t>
      </w:r>
    </w:p>
    <w:p w14:paraId="1844EC90" w14:textId="0F81B446" w:rsidR="0069470C" w:rsidRPr="0069470C" w:rsidRDefault="0069470C" w:rsidP="00C02479">
      <w:pPr>
        <w:numPr>
          <w:ilvl w:val="0"/>
          <w:numId w:val="44"/>
        </w:numPr>
        <w:pBdr>
          <w:top w:val="nil"/>
          <w:left w:val="nil"/>
          <w:bottom w:val="nil"/>
          <w:right w:val="nil"/>
          <w:between w:val="nil"/>
        </w:pBdr>
        <w:spacing w:after="60" w:line="312" w:lineRule="auto"/>
        <w:ind w:left="425"/>
        <w:jc w:val="both"/>
        <w:rPr>
          <w:rFonts w:ascii="Arial" w:eastAsia="Arial" w:hAnsi="Arial" w:cs="Arial"/>
          <w:color w:val="000000"/>
          <w:sz w:val="20"/>
          <w:szCs w:val="20"/>
        </w:rPr>
      </w:pPr>
      <w:r>
        <w:rPr>
          <w:rFonts w:ascii="Arial" w:eastAsia="Arial" w:hAnsi="Arial" w:cs="Arial"/>
          <w:color w:val="000000"/>
          <w:sz w:val="20"/>
          <w:szCs w:val="20"/>
        </w:rPr>
        <w:t>t</w:t>
      </w:r>
      <w:r w:rsidRPr="0069470C">
        <w:rPr>
          <w:rFonts w:ascii="Arial" w:eastAsia="Arial" w:hAnsi="Arial" w:cs="Arial"/>
          <w:color w:val="000000"/>
          <w:sz w:val="20"/>
          <w:szCs w:val="20"/>
        </w:rPr>
        <w:t>he requirement to agree that the Financial Intermediary for the purpose of the relevant Financial Instrument, shall not enter into business relations with any entities incorporated in a Non-Compliant Jurisdiction (NCJ);</w:t>
      </w:r>
    </w:p>
    <w:p w14:paraId="273419E5" w14:textId="29A78EA0" w:rsidR="0069470C" w:rsidRPr="0069470C" w:rsidRDefault="0069470C" w:rsidP="00C02479">
      <w:pPr>
        <w:numPr>
          <w:ilvl w:val="0"/>
          <w:numId w:val="44"/>
        </w:numPr>
        <w:pBdr>
          <w:top w:val="nil"/>
          <w:left w:val="nil"/>
          <w:bottom w:val="nil"/>
          <w:right w:val="nil"/>
          <w:between w:val="nil"/>
        </w:pBdr>
        <w:spacing w:after="60" w:line="312" w:lineRule="auto"/>
        <w:ind w:left="425"/>
        <w:jc w:val="both"/>
        <w:rPr>
          <w:rFonts w:ascii="Arial" w:hAnsi="Arial" w:cs="Arial"/>
          <w:color w:val="000000"/>
          <w:sz w:val="20"/>
          <w:szCs w:val="20"/>
        </w:rPr>
      </w:pPr>
      <w:r>
        <w:rPr>
          <w:rFonts w:ascii="Arial" w:eastAsia="Arial" w:hAnsi="Arial" w:cs="Arial"/>
          <w:color w:val="000000"/>
          <w:sz w:val="20"/>
          <w:szCs w:val="20"/>
        </w:rPr>
        <w:t>t</w:t>
      </w:r>
      <w:r w:rsidRPr="0069470C">
        <w:rPr>
          <w:rFonts w:ascii="Arial" w:eastAsia="Arial" w:hAnsi="Arial" w:cs="Arial"/>
          <w:color w:val="000000"/>
          <w:sz w:val="20"/>
          <w:szCs w:val="20"/>
        </w:rPr>
        <w:t xml:space="preserve">he requirement to comply with the applicable legislation and market standards, concerning, </w:t>
      </w:r>
      <w:r w:rsidRPr="0069470C">
        <w:rPr>
          <w:rFonts w:ascii="Arial" w:eastAsia="Arial" w:hAnsi="Arial" w:cs="Arial"/>
          <w:i/>
          <w:color w:val="000000"/>
          <w:sz w:val="20"/>
          <w:szCs w:val="20"/>
        </w:rPr>
        <w:t>inter alia</w:t>
      </w:r>
      <w:r w:rsidRPr="0069470C">
        <w:rPr>
          <w:rFonts w:ascii="Arial" w:eastAsia="Arial" w:hAnsi="Arial" w:cs="Arial"/>
          <w:color w:val="000000"/>
          <w:sz w:val="20"/>
          <w:szCs w:val="20"/>
        </w:rPr>
        <w:t xml:space="preserve">, tax fraud, tax evasion, tax avoidance, aggressive tax planning and harmful tax practices. </w:t>
      </w:r>
    </w:p>
    <w:p w14:paraId="14D227E8" w14:textId="77777777" w:rsidR="0069470C" w:rsidRPr="0069470C" w:rsidRDefault="0069470C" w:rsidP="0069470C">
      <w:pPr>
        <w:spacing w:before="120" w:after="60" w:line="312" w:lineRule="auto"/>
        <w:ind w:left="65"/>
        <w:jc w:val="both"/>
        <w:rPr>
          <w:rFonts w:ascii="Arial" w:eastAsia="Arial" w:hAnsi="Arial" w:cs="Arial"/>
          <w:color w:val="000000"/>
          <w:sz w:val="20"/>
          <w:szCs w:val="20"/>
          <w:lang w:val="en-US"/>
        </w:rPr>
      </w:pPr>
      <w:r w:rsidRPr="0069470C">
        <w:rPr>
          <w:rFonts w:ascii="Arial" w:eastAsia="Arial" w:hAnsi="Arial" w:cs="Arial"/>
          <w:color w:val="000000"/>
          <w:sz w:val="20"/>
          <w:szCs w:val="20"/>
          <w:lang w:val="en-US"/>
        </w:rPr>
        <w:t>Without prejudice for the above, the Operational Agreements shall also include,</w:t>
      </w:r>
      <w:r w:rsidRPr="0069470C">
        <w:rPr>
          <w:rFonts w:ascii="Arial" w:eastAsia="Arial" w:hAnsi="Arial" w:cs="Arial"/>
          <w:i/>
          <w:color w:val="000000"/>
          <w:sz w:val="20"/>
          <w:szCs w:val="20"/>
          <w:lang w:val="en-US"/>
        </w:rPr>
        <w:t xml:space="preserve"> inter alia</w:t>
      </w:r>
      <w:r w:rsidRPr="0069470C">
        <w:rPr>
          <w:rFonts w:ascii="Arial" w:eastAsia="Arial" w:hAnsi="Arial" w:cs="Arial"/>
          <w:color w:val="000000"/>
          <w:sz w:val="20"/>
          <w:szCs w:val="20"/>
          <w:lang w:val="en-US"/>
        </w:rPr>
        <w:t>:</w:t>
      </w:r>
    </w:p>
    <w:p w14:paraId="5D51AE38" w14:textId="46E68F44" w:rsidR="0069470C" w:rsidRPr="0069470C" w:rsidRDefault="0069470C" w:rsidP="00C02479">
      <w:pPr>
        <w:numPr>
          <w:ilvl w:val="0"/>
          <w:numId w:val="44"/>
        </w:numPr>
        <w:pBdr>
          <w:top w:val="nil"/>
          <w:left w:val="nil"/>
          <w:bottom w:val="nil"/>
          <w:right w:val="nil"/>
          <w:between w:val="nil"/>
        </w:pBdr>
        <w:spacing w:after="60" w:line="312" w:lineRule="auto"/>
        <w:ind w:left="425"/>
        <w:jc w:val="both"/>
        <w:rPr>
          <w:rFonts w:ascii="Arial" w:eastAsia="Arial" w:hAnsi="Arial" w:cs="Arial"/>
          <w:color w:val="000000"/>
          <w:sz w:val="20"/>
          <w:szCs w:val="20"/>
        </w:rPr>
      </w:pPr>
      <w:r w:rsidRPr="0069470C">
        <w:rPr>
          <w:rFonts w:ascii="Arial" w:eastAsia="Arial" w:hAnsi="Arial" w:cs="Arial"/>
          <w:color w:val="000000"/>
          <w:sz w:val="20"/>
          <w:szCs w:val="20"/>
        </w:rPr>
        <w:t xml:space="preserve">requirements on the eligibility of the Final Recipients to be financed (which reflect the terms agreed between </w:t>
      </w:r>
      <w:r w:rsidR="00D034AC">
        <w:rPr>
          <w:rFonts w:ascii="Arial" w:eastAsia="Arial" w:hAnsi="Arial" w:cs="Arial"/>
          <w:color w:val="000000"/>
          <w:sz w:val="20"/>
          <w:szCs w:val="20"/>
        </w:rPr>
        <w:t xml:space="preserve">the </w:t>
      </w:r>
      <w:r w:rsidRPr="0069470C">
        <w:rPr>
          <w:rFonts w:ascii="Arial" w:eastAsia="Arial" w:hAnsi="Arial" w:cs="Arial"/>
          <w:color w:val="000000"/>
          <w:sz w:val="20"/>
          <w:szCs w:val="20"/>
        </w:rPr>
        <w:t xml:space="preserve">EIB and the Investment Board, the Call for </w:t>
      </w:r>
      <w:r>
        <w:rPr>
          <w:rFonts w:ascii="Arial" w:eastAsia="Arial" w:hAnsi="Arial" w:cs="Arial"/>
          <w:color w:val="000000"/>
          <w:sz w:val="20"/>
          <w:szCs w:val="20"/>
        </w:rPr>
        <w:t xml:space="preserve">EoI, RRF Regulation and the </w:t>
      </w:r>
      <w:r w:rsidRPr="0069470C">
        <w:rPr>
          <w:rFonts w:ascii="Arial" w:eastAsia="Arial" w:hAnsi="Arial" w:cs="Arial"/>
          <w:color w:val="000000"/>
          <w:sz w:val="20"/>
          <w:szCs w:val="20"/>
        </w:rPr>
        <w:t xml:space="preserve">RRP as approved by the European </w:t>
      </w:r>
      <w:r>
        <w:rPr>
          <w:rFonts w:ascii="Arial" w:eastAsia="Arial" w:hAnsi="Arial" w:cs="Arial"/>
          <w:color w:val="000000"/>
          <w:sz w:val="20"/>
          <w:szCs w:val="20"/>
        </w:rPr>
        <w:t>Council</w:t>
      </w:r>
      <w:r w:rsidRPr="0069470C">
        <w:rPr>
          <w:rFonts w:ascii="Arial" w:eastAsia="Arial" w:hAnsi="Arial" w:cs="Arial"/>
          <w:color w:val="000000"/>
          <w:sz w:val="20"/>
          <w:szCs w:val="20"/>
        </w:rPr>
        <w:t>);</w:t>
      </w:r>
    </w:p>
    <w:p w14:paraId="21958A5D" w14:textId="77777777" w:rsidR="0069470C" w:rsidRPr="0069470C" w:rsidRDefault="0069470C" w:rsidP="00C02479">
      <w:pPr>
        <w:numPr>
          <w:ilvl w:val="0"/>
          <w:numId w:val="44"/>
        </w:numPr>
        <w:pBdr>
          <w:top w:val="nil"/>
          <w:left w:val="nil"/>
          <w:bottom w:val="nil"/>
          <w:right w:val="nil"/>
          <w:between w:val="nil"/>
        </w:pBdr>
        <w:spacing w:after="60" w:line="312" w:lineRule="auto"/>
        <w:ind w:left="425"/>
        <w:jc w:val="both"/>
        <w:rPr>
          <w:rFonts w:ascii="Arial" w:eastAsia="Arial" w:hAnsi="Arial" w:cs="Arial"/>
          <w:color w:val="000000"/>
          <w:sz w:val="20"/>
          <w:szCs w:val="20"/>
        </w:rPr>
      </w:pPr>
      <w:r w:rsidRPr="0069470C">
        <w:rPr>
          <w:rFonts w:ascii="Arial" w:eastAsia="Arial" w:hAnsi="Arial" w:cs="Arial"/>
          <w:color w:val="000000"/>
          <w:sz w:val="20"/>
          <w:szCs w:val="20"/>
        </w:rPr>
        <w:t>requirements on the compliance of the Final Recipients to be financed and the relevant investments and/or projects with the Do No Significant Harm principle, within the meaning of art. 17 of Regulation (EU) No 2020/852, amending Regulation (EU) 2019/2088 and as set out in the Commission’s Do No Significant Harm Technical Guidance (2021/C58/01);</w:t>
      </w:r>
    </w:p>
    <w:p w14:paraId="00E9DA78" w14:textId="77777777" w:rsidR="0069470C" w:rsidRPr="0069470C" w:rsidRDefault="0069470C" w:rsidP="00C02479">
      <w:pPr>
        <w:numPr>
          <w:ilvl w:val="0"/>
          <w:numId w:val="44"/>
        </w:numPr>
        <w:pBdr>
          <w:top w:val="nil"/>
          <w:left w:val="nil"/>
          <w:bottom w:val="nil"/>
          <w:right w:val="nil"/>
          <w:between w:val="nil"/>
        </w:pBdr>
        <w:spacing w:after="60" w:line="312" w:lineRule="auto"/>
        <w:ind w:left="425"/>
        <w:jc w:val="both"/>
        <w:rPr>
          <w:rFonts w:ascii="Arial" w:eastAsia="Arial" w:hAnsi="Arial" w:cs="Arial"/>
          <w:color w:val="000000"/>
          <w:sz w:val="20"/>
          <w:szCs w:val="20"/>
        </w:rPr>
      </w:pPr>
      <w:r w:rsidRPr="0069470C">
        <w:rPr>
          <w:rFonts w:ascii="Arial" w:eastAsia="Arial" w:hAnsi="Arial" w:cs="Arial"/>
          <w:color w:val="000000"/>
          <w:sz w:val="20"/>
          <w:szCs w:val="20"/>
        </w:rPr>
        <w:t>requirements on data protection and document retention by the Financial Intermediaries and/ or the Final Recipients; and</w:t>
      </w:r>
    </w:p>
    <w:p w14:paraId="266EE86A" w14:textId="77777777" w:rsidR="0069470C" w:rsidRPr="0069470C" w:rsidRDefault="0069470C" w:rsidP="00C02479">
      <w:pPr>
        <w:numPr>
          <w:ilvl w:val="0"/>
          <w:numId w:val="44"/>
        </w:numPr>
        <w:pBdr>
          <w:top w:val="nil"/>
          <w:left w:val="nil"/>
          <w:bottom w:val="nil"/>
          <w:right w:val="nil"/>
          <w:between w:val="nil"/>
        </w:pBdr>
        <w:spacing w:after="60" w:line="312" w:lineRule="auto"/>
        <w:ind w:left="425"/>
        <w:jc w:val="both"/>
        <w:rPr>
          <w:rFonts w:ascii="Arial" w:eastAsia="Arial" w:hAnsi="Arial" w:cs="Arial"/>
          <w:color w:val="000000"/>
          <w:sz w:val="20"/>
          <w:szCs w:val="20"/>
        </w:rPr>
      </w:pPr>
      <w:r w:rsidRPr="0069470C">
        <w:rPr>
          <w:rFonts w:ascii="Arial" w:eastAsia="Arial" w:hAnsi="Arial" w:cs="Arial"/>
          <w:color w:val="000000"/>
          <w:sz w:val="20"/>
          <w:szCs w:val="20"/>
        </w:rPr>
        <w:t>requirements as to the visibility of the involvement of the Financial Instrument and the applicability of the RRF Regulation.</w:t>
      </w:r>
    </w:p>
    <w:p w14:paraId="07D6F48B" w14:textId="77777777" w:rsidR="0069470C" w:rsidRPr="0069470C" w:rsidRDefault="0069470C" w:rsidP="0069470C">
      <w:pPr>
        <w:spacing w:before="120" w:after="60" w:line="312" w:lineRule="auto"/>
        <w:jc w:val="both"/>
        <w:rPr>
          <w:rFonts w:ascii="Arial" w:eastAsia="Arial" w:hAnsi="Arial" w:cs="Arial"/>
          <w:sz w:val="20"/>
          <w:szCs w:val="20"/>
        </w:rPr>
      </w:pPr>
      <w:r w:rsidRPr="0069470C">
        <w:rPr>
          <w:rFonts w:ascii="Arial" w:eastAsia="Arial" w:hAnsi="Arial" w:cs="Arial"/>
          <w:color w:val="000000"/>
          <w:sz w:val="20"/>
          <w:szCs w:val="20"/>
        </w:rPr>
        <w:t xml:space="preserve">Financial Intermediaries shall not (i) be established and shall not maintain business relations with entities incorporated in territories whose jurisdictions do not cooperate with the European Union in relation to the application of the internationally agreed standards with respect to money laundering, financing of terrorism, tax fraud, tax evasion, tax avoidance, aggressive tax planning or harmful tax practices, or (ii) engage or promote the engagement in any jurisdiction in activities, arrangements or series of arrangements which, having regard to all relevant facts and circumstances, could reasonably be considered as having been implemented for the purposes of any of the aforementioned. </w:t>
      </w:r>
      <w:r w:rsidRPr="0069470C">
        <w:rPr>
          <w:rFonts w:ascii="Arial" w:eastAsia="Arial" w:hAnsi="Arial" w:cs="Arial"/>
          <w:sz w:val="20"/>
          <w:szCs w:val="20"/>
        </w:rPr>
        <w:t>The Financial Intermediaries will be required to pass on certain of these obligations (including but not limited to obligations regarding sanctions compliance, and Anti-Fraud and Anti-Money Laundering (AML)/Combating Financing of Terrorism (CFT) provisions to the extent applicable) to Final Recipients and ensure that certain rights and obligations are included in their agreements with Final Recipients (including the right to recover from the Final Recipients any amount that forms an Irregularity).</w:t>
      </w:r>
    </w:p>
    <w:p w14:paraId="5C7022CB" w14:textId="2E3D2583" w:rsidR="0069470C" w:rsidRPr="00B026EB" w:rsidRDefault="0069470C" w:rsidP="0069470C">
      <w:pPr>
        <w:spacing w:before="120" w:after="120" w:line="312" w:lineRule="auto"/>
        <w:jc w:val="both"/>
        <w:rPr>
          <w:rFonts w:ascii="Arial" w:eastAsia="Arial" w:hAnsi="Arial" w:cs="Arial"/>
          <w:sz w:val="20"/>
          <w:szCs w:val="20"/>
        </w:rPr>
      </w:pPr>
      <w:r w:rsidRPr="0069470C">
        <w:rPr>
          <w:rFonts w:ascii="Arial" w:eastAsia="Arial" w:hAnsi="Arial" w:cs="Arial"/>
          <w:sz w:val="20"/>
          <w:szCs w:val="20"/>
        </w:rPr>
        <w:t>Financial Intermediaries shall acknowledge the EIB Anti-Fraud Policy</w:t>
      </w:r>
      <w:r w:rsidRPr="0069470C">
        <w:rPr>
          <w:rFonts w:ascii="Arial" w:eastAsia="Arial" w:hAnsi="Arial" w:cs="Arial"/>
          <w:sz w:val="20"/>
          <w:szCs w:val="20"/>
          <w:vertAlign w:val="superscript"/>
        </w:rPr>
        <w:footnoteReference w:id="7"/>
      </w:r>
      <w:r w:rsidRPr="0069470C">
        <w:rPr>
          <w:rFonts w:ascii="Arial" w:eastAsia="Arial" w:hAnsi="Arial" w:cs="Arial"/>
          <w:sz w:val="20"/>
          <w:szCs w:val="20"/>
        </w:rPr>
        <w:t xml:space="preserve"> which sets out the policy of the EIB for preventing and deterring corruption, fraud, collusion, coercion, obstruction, money laundering </w:t>
      </w:r>
      <w:r w:rsidRPr="00B026EB">
        <w:rPr>
          <w:rFonts w:ascii="Arial" w:eastAsia="Arial" w:hAnsi="Arial" w:cs="Arial"/>
          <w:sz w:val="20"/>
          <w:szCs w:val="20"/>
        </w:rPr>
        <w:t>and terrorist financing and shall take appropriate measures (as may be further specified in the Operational Agreements) to facilitate implementation of such policy.</w:t>
      </w:r>
    </w:p>
    <w:p w14:paraId="49C8A793" w14:textId="2E6C3CA2" w:rsidR="00BC579B" w:rsidRDefault="0069470C" w:rsidP="0069470C">
      <w:pPr>
        <w:spacing w:after="120" w:line="312" w:lineRule="auto"/>
        <w:jc w:val="both"/>
        <w:rPr>
          <w:rFonts w:ascii="Arial" w:hAnsi="Arial"/>
          <w:sz w:val="20"/>
          <w:szCs w:val="20"/>
        </w:rPr>
      </w:pPr>
      <w:r w:rsidRPr="00B026EB">
        <w:rPr>
          <w:rFonts w:ascii="Arial" w:hAnsi="Arial"/>
          <w:sz w:val="20"/>
          <w:szCs w:val="20"/>
        </w:rPr>
        <w:t xml:space="preserve">The template of the Operational Agreement </w:t>
      </w:r>
      <w:r w:rsidR="00594E1A" w:rsidRPr="00B026EB">
        <w:rPr>
          <w:rFonts w:ascii="Arial" w:hAnsi="Arial"/>
          <w:sz w:val="20"/>
          <w:szCs w:val="20"/>
        </w:rPr>
        <w:t>may be</w:t>
      </w:r>
      <w:r w:rsidR="00DD1AB3">
        <w:rPr>
          <w:rFonts w:ascii="Arial" w:hAnsi="Arial"/>
          <w:sz w:val="20"/>
          <w:szCs w:val="20"/>
        </w:rPr>
        <w:t xml:space="preserve"> consulted upon request</w:t>
      </w:r>
      <w:r w:rsidR="00D9798A">
        <w:rPr>
          <w:rFonts w:ascii="Arial" w:hAnsi="Arial"/>
          <w:sz w:val="20"/>
          <w:szCs w:val="20"/>
        </w:rPr>
        <w:t>.</w:t>
      </w:r>
    </w:p>
    <w:p w14:paraId="2E173B52" w14:textId="3E9245E0" w:rsidR="004D35DD" w:rsidRDefault="004D35DD" w:rsidP="004D35DD">
      <w:pPr>
        <w:spacing w:after="120" w:line="312" w:lineRule="auto"/>
        <w:jc w:val="both"/>
        <w:rPr>
          <w:rFonts w:ascii="Arial" w:hAnsi="Arial"/>
          <w:sz w:val="20"/>
          <w:szCs w:val="20"/>
        </w:rPr>
      </w:pPr>
      <w:r>
        <w:rPr>
          <w:rFonts w:ascii="Arial" w:hAnsi="Arial"/>
          <w:sz w:val="20"/>
          <w:szCs w:val="20"/>
        </w:rPr>
        <w:t>Operational</w:t>
      </w:r>
      <w:r w:rsidRPr="004D35DD">
        <w:rPr>
          <w:rFonts w:ascii="Arial" w:hAnsi="Arial"/>
          <w:sz w:val="20"/>
          <w:szCs w:val="20"/>
        </w:rPr>
        <w:t xml:space="preserve"> Agreements signed with the Financial Intermediaries, including main terms and conditions, may be subject to modifications, to be agreed between parties, in case of changes of prevailing circumstances and may be assigned by the EIB to third parties, following also the agreement of the Investment Board, as the case may be.</w:t>
      </w:r>
    </w:p>
    <w:p w14:paraId="42E44522" w14:textId="6ADDCD0C" w:rsidR="004D35DD" w:rsidRPr="004D35DD" w:rsidRDefault="004D35DD" w:rsidP="00C02479">
      <w:pPr>
        <w:numPr>
          <w:ilvl w:val="1"/>
          <w:numId w:val="46"/>
        </w:numPr>
        <w:spacing w:before="240" w:after="240" w:line="312" w:lineRule="auto"/>
        <w:ind w:left="992" w:hanging="357"/>
        <w:jc w:val="both"/>
        <w:rPr>
          <w:rFonts w:ascii="Arial" w:hAnsi="Arial"/>
          <w:b/>
          <w:sz w:val="20"/>
          <w:szCs w:val="20"/>
        </w:rPr>
      </w:pPr>
      <w:r w:rsidRPr="004D35DD">
        <w:rPr>
          <w:rFonts w:ascii="Arial" w:hAnsi="Arial"/>
          <w:b/>
          <w:sz w:val="20"/>
          <w:szCs w:val="20"/>
        </w:rPr>
        <w:t>Duration of the Operational Agreements</w:t>
      </w:r>
    </w:p>
    <w:p w14:paraId="45C2C116" w14:textId="5F2D417B" w:rsidR="004D35DD" w:rsidRPr="004D35DD" w:rsidRDefault="004D35DD" w:rsidP="004D35DD">
      <w:pPr>
        <w:spacing w:after="120" w:line="312" w:lineRule="auto"/>
        <w:jc w:val="both"/>
        <w:rPr>
          <w:rFonts w:ascii="Arial" w:hAnsi="Arial"/>
          <w:sz w:val="20"/>
          <w:szCs w:val="20"/>
        </w:rPr>
      </w:pPr>
      <w:r w:rsidRPr="004D35DD">
        <w:rPr>
          <w:rFonts w:ascii="Arial" w:hAnsi="Arial"/>
          <w:sz w:val="20"/>
          <w:szCs w:val="20"/>
        </w:rPr>
        <w:t>Operational Agreements will be indicatively in force from the date of signing the contracts to the winding up of the Financial Instrument</w:t>
      </w:r>
      <w:r>
        <w:rPr>
          <w:rFonts w:ascii="Arial" w:hAnsi="Arial"/>
          <w:sz w:val="20"/>
          <w:szCs w:val="20"/>
        </w:rPr>
        <w:t>.</w:t>
      </w:r>
    </w:p>
    <w:p w14:paraId="177694C0" w14:textId="77777777" w:rsidR="00D56969" w:rsidRPr="00DE0D61" w:rsidRDefault="009F71A5" w:rsidP="00885F41">
      <w:pPr>
        <w:numPr>
          <w:ilvl w:val="0"/>
          <w:numId w:val="12"/>
        </w:numPr>
        <w:spacing w:before="240" w:after="240" w:line="312" w:lineRule="auto"/>
        <w:ind w:left="714" w:right="136" w:hanging="357"/>
        <w:jc w:val="both"/>
        <w:rPr>
          <w:rFonts w:ascii="Arial" w:hAnsi="Arial"/>
          <w:b/>
          <w:sz w:val="20"/>
          <w:szCs w:val="20"/>
        </w:rPr>
      </w:pPr>
      <w:bookmarkStart w:id="0" w:name="_Hlk124238480"/>
      <w:r w:rsidRPr="00DE0D61">
        <w:rPr>
          <w:rFonts w:ascii="Arial" w:hAnsi="Arial"/>
          <w:b/>
          <w:sz w:val="20"/>
          <w:szCs w:val="20"/>
        </w:rPr>
        <w:t>Instructions for Submission of Expression of Interest and Important Notices</w:t>
      </w:r>
    </w:p>
    <w:bookmarkEnd w:id="0"/>
    <w:p w14:paraId="3B354BB0" w14:textId="478D3B35" w:rsidR="0007419F" w:rsidRDefault="00C920E1" w:rsidP="00C920E1">
      <w:pPr>
        <w:spacing w:before="120" w:after="120" w:line="312" w:lineRule="auto"/>
        <w:ind w:right="137"/>
        <w:jc w:val="both"/>
        <w:rPr>
          <w:rFonts w:ascii="Arial" w:hAnsi="Arial"/>
          <w:sz w:val="20"/>
          <w:szCs w:val="20"/>
        </w:rPr>
      </w:pPr>
      <w:r w:rsidRPr="00DE0D61">
        <w:rPr>
          <w:rFonts w:ascii="Arial" w:hAnsi="Arial"/>
          <w:sz w:val="20"/>
          <w:szCs w:val="20"/>
        </w:rPr>
        <w:t>The selection of the Financial Intermediary</w:t>
      </w:r>
      <w:r>
        <w:rPr>
          <w:rFonts w:ascii="Arial" w:hAnsi="Arial"/>
          <w:sz w:val="20"/>
          <w:szCs w:val="20"/>
        </w:rPr>
        <w:t xml:space="preserve">(-ies) </w:t>
      </w:r>
      <w:r w:rsidRPr="00DE0D61">
        <w:rPr>
          <w:rFonts w:ascii="Arial" w:hAnsi="Arial"/>
          <w:sz w:val="20"/>
          <w:szCs w:val="20"/>
        </w:rPr>
        <w:t>will proceed as described below</w:t>
      </w:r>
      <w:r w:rsidR="006B3A08">
        <w:rPr>
          <w:rFonts w:ascii="Arial" w:hAnsi="Arial"/>
          <w:sz w:val="20"/>
          <w:szCs w:val="20"/>
        </w:rPr>
        <w:t>.</w:t>
      </w:r>
    </w:p>
    <w:p w14:paraId="7D6EF53E" w14:textId="297CA29D" w:rsidR="006B3A08" w:rsidRDefault="006B3A08" w:rsidP="006B3A08">
      <w:pPr>
        <w:spacing w:before="120" w:after="120" w:line="312" w:lineRule="auto"/>
        <w:ind w:right="137"/>
        <w:jc w:val="both"/>
        <w:rPr>
          <w:rFonts w:ascii="Arial" w:hAnsi="Arial"/>
          <w:sz w:val="20"/>
          <w:szCs w:val="20"/>
        </w:rPr>
      </w:pPr>
      <w:r w:rsidRPr="006B3A08">
        <w:rPr>
          <w:rFonts w:ascii="Arial" w:hAnsi="Arial"/>
          <w:sz w:val="20"/>
          <w:szCs w:val="20"/>
        </w:rPr>
        <w:t>The submission of the applications will be done through the platform “</w:t>
      </w:r>
      <w:r>
        <w:rPr>
          <w:rFonts w:ascii="Arial" w:hAnsi="Arial"/>
          <w:sz w:val="20"/>
          <w:szCs w:val="20"/>
        </w:rPr>
        <w:t>S</w:t>
      </w:r>
      <w:r w:rsidRPr="006B3A08">
        <w:rPr>
          <w:rFonts w:ascii="Arial" w:hAnsi="Arial"/>
          <w:sz w:val="20"/>
          <w:szCs w:val="20"/>
        </w:rPr>
        <w:t>mart</w:t>
      </w:r>
      <w:r>
        <w:rPr>
          <w:rFonts w:ascii="Arial" w:hAnsi="Arial"/>
          <w:sz w:val="20"/>
          <w:szCs w:val="20"/>
        </w:rPr>
        <w:t>S</w:t>
      </w:r>
      <w:r w:rsidRPr="006B3A08">
        <w:rPr>
          <w:rFonts w:ascii="Arial" w:hAnsi="Arial"/>
          <w:sz w:val="20"/>
          <w:szCs w:val="20"/>
        </w:rPr>
        <w:t>hare” in two steps.</w:t>
      </w:r>
    </w:p>
    <w:p w14:paraId="2D77315C" w14:textId="77777777" w:rsidR="0069227E" w:rsidRPr="006B3A08" w:rsidRDefault="0069227E" w:rsidP="006B3A08">
      <w:pPr>
        <w:spacing w:before="120" w:after="120" w:line="312" w:lineRule="auto"/>
        <w:ind w:right="137"/>
        <w:jc w:val="both"/>
        <w:rPr>
          <w:rFonts w:ascii="Arial" w:hAnsi="Arial"/>
          <w:sz w:val="20"/>
          <w:szCs w:val="20"/>
        </w:rPr>
      </w:pPr>
    </w:p>
    <w:p w14:paraId="24C33ED7" w14:textId="2C3D0E4D" w:rsidR="006B3A08" w:rsidRPr="00E70B7E" w:rsidRDefault="006B3A08" w:rsidP="006B3A08">
      <w:pPr>
        <w:spacing w:before="120" w:after="120" w:line="312" w:lineRule="auto"/>
        <w:ind w:right="137"/>
        <w:jc w:val="both"/>
        <w:rPr>
          <w:rFonts w:ascii="Arial" w:hAnsi="Arial"/>
          <w:b/>
          <w:bCs/>
          <w:sz w:val="20"/>
          <w:szCs w:val="20"/>
          <w:u w:val="single"/>
        </w:rPr>
      </w:pPr>
      <w:r w:rsidRPr="00E70B7E">
        <w:rPr>
          <w:rFonts w:ascii="Arial" w:hAnsi="Arial"/>
          <w:b/>
          <w:bCs/>
          <w:sz w:val="20"/>
          <w:szCs w:val="20"/>
          <w:u w:val="single"/>
        </w:rPr>
        <w:t>STEP 1 - Access request to SmartShare</w:t>
      </w:r>
    </w:p>
    <w:p w14:paraId="6E47BAAC" w14:textId="4CBF49A0" w:rsidR="006B3A08" w:rsidRPr="006B3A08" w:rsidRDefault="006B3A08" w:rsidP="006B3A08">
      <w:pPr>
        <w:spacing w:before="120" w:after="120" w:line="312" w:lineRule="auto"/>
        <w:ind w:right="137"/>
        <w:jc w:val="both"/>
        <w:rPr>
          <w:rFonts w:ascii="Arial" w:hAnsi="Arial"/>
          <w:sz w:val="20"/>
          <w:szCs w:val="20"/>
        </w:rPr>
      </w:pPr>
      <w:r w:rsidRPr="006B3A08">
        <w:rPr>
          <w:rFonts w:ascii="Arial" w:hAnsi="Arial"/>
          <w:sz w:val="20"/>
          <w:szCs w:val="20"/>
        </w:rPr>
        <w:t xml:space="preserve">Applicants must express their interest by e-mail to the following address: </w:t>
      </w:r>
      <w:hyperlink r:id="rId9" w:history="1">
        <w:r w:rsidRPr="006B3A08">
          <w:rPr>
            <w:rStyle w:val="Hyperlink"/>
            <w:rFonts w:ascii="Arial" w:hAnsi="Arial"/>
            <w:sz w:val="20"/>
            <w:szCs w:val="20"/>
          </w:rPr>
          <w:t>GCS-procurement@eib.org</w:t>
        </w:r>
      </w:hyperlink>
      <w:r w:rsidRPr="006B3A08">
        <w:rPr>
          <w:rFonts w:ascii="Arial" w:hAnsi="Arial"/>
          <w:sz w:val="20"/>
          <w:szCs w:val="20"/>
        </w:rPr>
        <w:t xml:space="preserve"> until </w:t>
      </w:r>
      <w:r w:rsidR="006A3F42">
        <w:rPr>
          <w:rFonts w:ascii="Arial" w:hAnsi="Arial"/>
          <w:b/>
          <w:bCs/>
          <w:sz w:val="20"/>
          <w:szCs w:val="20"/>
        </w:rPr>
        <w:t>21</w:t>
      </w:r>
      <w:r w:rsidR="007F54B9" w:rsidRPr="0069227E">
        <w:rPr>
          <w:rFonts w:ascii="Arial" w:hAnsi="Arial"/>
          <w:b/>
          <w:bCs/>
          <w:sz w:val="20"/>
          <w:szCs w:val="20"/>
        </w:rPr>
        <w:t>/03/2023</w:t>
      </w:r>
      <w:r w:rsidRPr="006B3A08">
        <w:rPr>
          <w:rFonts w:ascii="Arial" w:hAnsi="Arial"/>
          <w:b/>
          <w:bCs/>
          <w:sz w:val="20"/>
          <w:szCs w:val="20"/>
        </w:rPr>
        <w:t xml:space="preserve"> at 23:59 CET</w:t>
      </w:r>
      <w:r w:rsidRPr="006B3A08">
        <w:rPr>
          <w:rFonts w:ascii="Arial" w:hAnsi="Arial"/>
          <w:sz w:val="20"/>
          <w:szCs w:val="20"/>
        </w:rPr>
        <w:t xml:space="preserve"> at the latest </w:t>
      </w:r>
      <w:r w:rsidR="0069227E" w:rsidRPr="006B3A08">
        <w:rPr>
          <w:rFonts w:ascii="Arial" w:hAnsi="Arial"/>
          <w:sz w:val="20"/>
          <w:szCs w:val="20"/>
        </w:rPr>
        <w:t>to</w:t>
      </w:r>
      <w:r w:rsidRPr="006B3A08">
        <w:rPr>
          <w:rFonts w:ascii="Arial" w:hAnsi="Arial"/>
          <w:sz w:val="20"/>
          <w:szCs w:val="20"/>
        </w:rPr>
        <w:t xml:space="preserve"> receive the link to access to the </w:t>
      </w:r>
      <w:r w:rsidR="00943BBE" w:rsidRPr="006B3A08">
        <w:rPr>
          <w:rFonts w:ascii="Arial" w:hAnsi="Arial"/>
          <w:sz w:val="20"/>
          <w:szCs w:val="20"/>
        </w:rPr>
        <w:t>EIB’</w:t>
      </w:r>
      <w:r w:rsidR="00943BBE">
        <w:rPr>
          <w:rFonts w:ascii="Arial" w:hAnsi="Arial"/>
          <w:sz w:val="20"/>
          <w:szCs w:val="20"/>
        </w:rPr>
        <w:t>s</w:t>
      </w:r>
      <w:r w:rsidR="00943BBE" w:rsidRPr="006B3A08">
        <w:rPr>
          <w:rFonts w:ascii="Arial" w:hAnsi="Arial"/>
          <w:sz w:val="20"/>
          <w:szCs w:val="20"/>
        </w:rPr>
        <w:t xml:space="preserve"> </w:t>
      </w:r>
      <w:r w:rsidRPr="006B3A08">
        <w:rPr>
          <w:rFonts w:ascii="Arial" w:hAnsi="Arial"/>
          <w:sz w:val="20"/>
          <w:szCs w:val="20"/>
        </w:rPr>
        <w:t xml:space="preserve">secured SmartShare platform. </w:t>
      </w:r>
    </w:p>
    <w:p w14:paraId="06A0D397" w14:textId="71649C67" w:rsidR="006B3A08" w:rsidRPr="006B3A08" w:rsidRDefault="00E70B7E" w:rsidP="006B3A08">
      <w:pPr>
        <w:spacing w:before="120" w:after="120" w:line="312" w:lineRule="auto"/>
        <w:ind w:right="137"/>
        <w:jc w:val="both"/>
        <w:rPr>
          <w:rFonts w:ascii="Arial" w:hAnsi="Arial"/>
          <w:sz w:val="20"/>
          <w:szCs w:val="20"/>
        </w:rPr>
      </w:pPr>
      <w:r>
        <w:rPr>
          <w:rFonts w:ascii="Arial" w:hAnsi="Arial"/>
          <w:sz w:val="20"/>
          <w:szCs w:val="20"/>
        </w:rPr>
        <w:t xml:space="preserve">Applicants will be notified when the account is created to set up a password and upload their applications. </w:t>
      </w:r>
    </w:p>
    <w:p w14:paraId="62E1FA5B" w14:textId="6D5E8438" w:rsidR="006B3A08" w:rsidRPr="00E70B7E" w:rsidRDefault="006B3A08" w:rsidP="006B3A08">
      <w:pPr>
        <w:spacing w:before="120" w:after="120" w:line="312" w:lineRule="auto"/>
        <w:ind w:right="137"/>
        <w:jc w:val="both"/>
        <w:rPr>
          <w:rFonts w:ascii="Arial" w:hAnsi="Arial"/>
          <w:b/>
          <w:bCs/>
          <w:sz w:val="20"/>
          <w:szCs w:val="20"/>
          <w:u w:val="single"/>
        </w:rPr>
      </w:pPr>
      <w:r w:rsidRPr="00E70B7E">
        <w:rPr>
          <w:rFonts w:ascii="Arial" w:hAnsi="Arial"/>
          <w:b/>
          <w:bCs/>
          <w:sz w:val="20"/>
          <w:szCs w:val="20"/>
          <w:u w:val="single"/>
        </w:rPr>
        <w:t>STEP 2</w:t>
      </w:r>
      <w:r w:rsidR="00E70B7E">
        <w:rPr>
          <w:rFonts w:ascii="Arial" w:hAnsi="Arial"/>
          <w:b/>
          <w:bCs/>
          <w:sz w:val="20"/>
          <w:szCs w:val="20"/>
          <w:u w:val="single"/>
        </w:rPr>
        <w:t xml:space="preserve"> </w:t>
      </w:r>
      <w:r w:rsidRPr="00E70B7E">
        <w:rPr>
          <w:rFonts w:ascii="Arial" w:hAnsi="Arial"/>
          <w:b/>
          <w:bCs/>
          <w:sz w:val="20"/>
          <w:szCs w:val="20"/>
          <w:u w:val="single"/>
        </w:rPr>
        <w:t>-</w:t>
      </w:r>
      <w:r w:rsidR="00E70B7E">
        <w:rPr>
          <w:rFonts w:ascii="Arial" w:hAnsi="Arial"/>
          <w:b/>
          <w:bCs/>
          <w:sz w:val="20"/>
          <w:szCs w:val="20"/>
          <w:u w:val="single"/>
        </w:rPr>
        <w:t xml:space="preserve"> </w:t>
      </w:r>
      <w:r w:rsidRPr="00E70B7E">
        <w:rPr>
          <w:rFonts w:ascii="Arial" w:hAnsi="Arial"/>
          <w:b/>
          <w:bCs/>
          <w:sz w:val="20"/>
          <w:szCs w:val="20"/>
          <w:u w:val="single"/>
        </w:rPr>
        <w:t>Submission of applications</w:t>
      </w:r>
    </w:p>
    <w:p w14:paraId="63A84308" w14:textId="2793A89F" w:rsidR="006B3A08" w:rsidRPr="006B3A08" w:rsidRDefault="006B3A08" w:rsidP="006B3A08">
      <w:pPr>
        <w:spacing w:before="120" w:after="120" w:line="312" w:lineRule="auto"/>
        <w:ind w:right="137"/>
        <w:jc w:val="both"/>
        <w:rPr>
          <w:rFonts w:ascii="Arial" w:hAnsi="Arial"/>
          <w:sz w:val="20"/>
          <w:szCs w:val="20"/>
        </w:rPr>
      </w:pPr>
      <w:r w:rsidRPr="006B3A08">
        <w:rPr>
          <w:rFonts w:ascii="Arial" w:hAnsi="Arial"/>
          <w:sz w:val="20"/>
          <w:szCs w:val="20"/>
        </w:rPr>
        <w:t>Applications must be submitted electronically through the SmartShare platform of EIB in the format of a single</w:t>
      </w:r>
      <w:r w:rsidR="0069227E">
        <w:rPr>
          <w:rFonts w:ascii="Arial" w:hAnsi="Arial"/>
          <w:sz w:val="20"/>
          <w:szCs w:val="20"/>
        </w:rPr>
        <w:t xml:space="preserve"> </w:t>
      </w:r>
      <w:r w:rsidRPr="006B3A08">
        <w:rPr>
          <w:rFonts w:ascii="Arial" w:hAnsi="Arial"/>
          <w:sz w:val="20"/>
          <w:szCs w:val="20"/>
        </w:rPr>
        <w:t>zip</w:t>
      </w:r>
      <w:r w:rsidR="0069227E">
        <w:rPr>
          <w:rFonts w:ascii="Arial" w:hAnsi="Arial"/>
          <w:sz w:val="20"/>
          <w:szCs w:val="20"/>
        </w:rPr>
        <w:t>ped</w:t>
      </w:r>
      <w:r w:rsidRPr="006B3A08">
        <w:rPr>
          <w:rFonts w:ascii="Arial" w:hAnsi="Arial"/>
          <w:sz w:val="20"/>
          <w:szCs w:val="20"/>
        </w:rPr>
        <w:t xml:space="preserve"> file </w:t>
      </w:r>
      <w:r w:rsidR="0069227E">
        <w:rPr>
          <w:rFonts w:ascii="Arial" w:hAnsi="Arial"/>
          <w:sz w:val="20"/>
          <w:szCs w:val="20"/>
        </w:rPr>
        <w:t xml:space="preserve">of </w:t>
      </w:r>
      <w:r w:rsidRPr="006B3A08">
        <w:rPr>
          <w:rFonts w:ascii="Arial" w:hAnsi="Arial"/>
          <w:sz w:val="20"/>
          <w:szCs w:val="20"/>
        </w:rPr>
        <w:t xml:space="preserve">4 folders containing </w:t>
      </w:r>
      <w:r w:rsidR="00E70B7E">
        <w:rPr>
          <w:rFonts w:ascii="Arial" w:hAnsi="Arial"/>
          <w:sz w:val="20"/>
          <w:szCs w:val="20"/>
        </w:rPr>
        <w:t>PDF</w:t>
      </w:r>
      <w:r w:rsidRPr="006B3A08">
        <w:rPr>
          <w:rFonts w:ascii="Arial" w:hAnsi="Arial"/>
          <w:sz w:val="20"/>
          <w:szCs w:val="20"/>
        </w:rPr>
        <w:t xml:space="preserve"> format documents and structured as follows:</w:t>
      </w:r>
    </w:p>
    <w:p w14:paraId="492079A0" w14:textId="77777777" w:rsidR="006B3A08" w:rsidRPr="006B3A08" w:rsidRDefault="006B3A08" w:rsidP="006B3A08">
      <w:pPr>
        <w:numPr>
          <w:ilvl w:val="0"/>
          <w:numId w:val="85"/>
        </w:numPr>
        <w:spacing w:before="120" w:after="120" w:line="312" w:lineRule="auto"/>
        <w:ind w:right="137"/>
        <w:jc w:val="both"/>
        <w:rPr>
          <w:rFonts w:ascii="Arial" w:hAnsi="Arial"/>
          <w:sz w:val="20"/>
          <w:szCs w:val="20"/>
        </w:rPr>
      </w:pPr>
      <w:r w:rsidRPr="006B3A08">
        <w:rPr>
          <w:rFonts w:ascii="Arial" w:hAnsi="Arial"/>
          <w:sz w:val="20"/>
          <w:szCs w:val="20"/>
        </w:rPr>
        <w:t>Administrative Documents</w:t>
      </w:r>
    </w:p>
    <w:p w14:paraId="7DE6C24B" w14:textId="77777777" w:rsidR="006B3A08" w:rsidRPr="006B3A08" w:rsidRDefault="006B3A08" w:rsidP="006B3A08">
      <w:pPr>
        <w:numPr>
          <w:ilvl w:val="0"/>
          <w:numId w:val="85"/>
        </w:numPr>
        <w:spacing w:before="120" w:after="120" w:line="312" w:lineRule="auto"/>
        <w:ind w:right="137"/>
        <w:jc w:val="both"/>
        <w:rPr>
          <w:rFonts w:ascii="Arial" w:hAnsi="Arial"/>
          <w:sz w:val="20"/>
          <w:szCs w:val="20"/>
        </w:rPr>
      </w:pPr>
      <w:r w:rsidRPr="006B3A08">
        <w:rPr>
          <w:rFonts w:ascii="Arial" w:hAnsi="Arial"/>
          <w:sz w:val="20"/>
          <w:szCs w:val="20"/>
        </w:rPr>
        <w:t>Balance sheets</w:t>
      </w:r>
    </w:p>
    <w:p w14:paraId="18B8A8EA" w14:textId="77777777" w:rsidR="006B3A08" w:rsidRPr="006B3A08" w:rsidRDefault="006B3A08" w:rsidP="006B3A08">
      <w:pPr>
        <w:numPr>
          <w:ilvl w:val="0"/>
          <w:numId w:val="85"/>
        </w:numPr>
        <w:spacing w:before="120" w:after="120" w:line="312" w:lineRule="auto"/>
        <w:ind w:right="137"/>
        <w:jc w:val="both"/>
        <w:rPr>
          <w:rFonts w:ascii="Arial" w:hAnsi="Arial"/>
          <w:sz w:val="20"/>
          <w:szCs w:val="20"/>
        </w:rPr>
      </w:pPr>
      <w:r w:rsidRPr="006B3A08">
        <w:rPr>
          <w:rFonts w:ascii="Arial" w:hAnsi="Arial"/>
          <w:sz w:val="20"/>
          <w:szCs w:val="20"/>
        </w:rPr>
        <w:t>Business Plan</w:t>
      </w:r>
    </w:p>
    <w:p w14:paraId="7F34E19C" w14:textId="77777777" w:rsidR="006B3A08" w:rsidRPr="006B3A08" w:rsidRDefault="006B3A08" w:rsidP="006B3A08">
      <w:pPr>
        <w:numPr>
          <w:ilvl w:val="0"/>
          <w:numId w:val="85"/>
        </w:numPr>
        <w:spacing w:before="120" w:after="120" w:line="312" w:lineRule="auto"/>
        <w:ind w:right="137"/>
        <w:jc w:val="both"/>
        <w:rPr>
          <w:rFonts w:ascii="Arial" w:hAnsi="Arial"/>
          <w:sz w:val="20"/>
          <w:szCs w:val="20"/>
        </w:rPr>
      </w:pPr>
      <w:r w:rsidRPr="006B3A08">
        <w:rPr>
          <w:rFonts w:ascii="Arial" w:hAnsi="Arial"/>
          <w:sz w:val="20"/>
          <w:szCs w:val="20"/>
        </w:rPr>
        <w:t>Other annexes</w:t>
      </w:r>
    </w:p>
    <w:p w14:paraId="27554B67" w14:textId="4074336F" w:rsidR="006B3A08" w:rsidRPr="006B3A08" w:rsidRDefault="006B3A08" w:rsidP="006B3A08">
      <w:pPr>
        <w:spacing w:before="120" w:after="120" w:line="312" w:lineRule="auto"/>
        <w:ind w:right="137"/>
        <w:jc w:val="both"/>
        <w:rPr>
          <w:rFonts w:ascii="Arial" w:hAnsi="Arial"/>
          <w:sz w:val="20"/>
          <w:szCs w:val="20"/>
        </w:rPr>
      </w:pPr>
      <w:r w:rsidRPr="006B3A08">
        <w:rPr>
          <w:rFonts w:ascii="Arial" w:hAnsi="Arial"/>
          <w:sz w:val="20"/>
          <w:szCs w:val="20"/>
        </w:rPr>
        <w:t>The single zip</w:t>
      </w:r>
      <w:r w:rsidR="0069227E">
        <w:rPr>
          <w:rFonts w:ascii="Arial" w:hAnsi="Arial"/>
          <w:sz w:val="20"/>
          <w:szCs w:val="20"/>
        </w:rPr>
        <w:t xml:space="preserve">ped </w:t>
      </w:r>
      <w:r w:rsidRPr="006B3A08">
        <w:rPr>
          <w:rFonts w:ascii="Arial" w:hAnsi="Arial"/>
          <w:sz w:val="20"/>
          <w:szCs w:val="20"/>
        </w:rPr>
        <w:t xml:space="preserve">file shall be password protected and </w:t>
      </w:r>
      <w:r w:rsidRPr="006B3A08">
        <w:rPr>
          <w:rFonts w:ascii="Arial" w:hAnsi="Arial"/>
          <w:sz w:val="20"/>
          <w:szCs w:val="20"/>
          <w:u w:val="single"/>
        </w:rPr>
        <w:t xml:space="preserve">shall not exceed </w:t>
      </w:r>
      <w:r w:rsidRPr="006B3A08">
        <w:rPr>
          <w:rFonts w:ascii="Arial" w:hAnsi="Arial"/>
          <w:b/>
          <w:bCs/>
          <w:sz w:val="20"/>
          <w:szCs w:val="20"/>
          <w:u w:val="single"/>
        </w:rPr>
        <w:t>2 GB</w:t>
      </w:r>
      <w:r w:rsidRPr="006B3A08">
        <w:rPr>
          <w:rFonts w:ascii="Arial" w:hAnsi="Arial"/>
          <w:sz w:val="20"/>
          <w:szCs w:val="20"/>
          <w:u w:val="single"/>
        </w:rPr>
        <w:t xml:space="preserve"> in size</w:t>
      </w:r>
      <w:r w:rsidRPr="006B3A08">
        <w:rPr>
          <w:rFonts w:ascii="Arial" w:hAnsi="Arial"/>
          <w:sz w:val="20"/>
          <w:szCs w:val="20"/>
        </w:rPr>
        <w:t>.</w:t>
      </w:r>
    </w:p>
    <w:p w14:paraId="0E3A7335" w14:textId="01F8A996" w:rsidR="006B3A08" w:rsidRPr="006B3A08" w:rsidRDefault="006B3A08" w:rsidP="006B3A08">
      <w:pPr>
        <w:spacing w:before="120" w:after="120" w:line="312" w:lineRule="auto"/>
        <w:ind w:right="137"/>
        <w:jc w:val="both"/>
        <w:rPr>
          <w:rFonts w:ascii="Arial" w:hAnsi="Arial"/>
          <w:sz w:val="20"/>
          <w:szCs w:val="20"/>
        </w:rPr>
      </w:pPr>
      <w:r w:rsidRPr="006B3A08">
        <w:rPr>
          <w:rFonts w:ascii="Arial" w:hAnsi="Arial"/>
          <w:sz w:val="20"/>
          <w:szCs w:val="20"/>
        </w:rPr>
        <w:t>The single password for the zip</w:t>
      </w:r>
      <w:r w:rsidR="0069227E">
        <w:rPr>
          <w:rFonts w:ascii="Arial" w:hAnsi="Arial"/>
          <w:sz w:val="20"/>
          <w:szCs w:val="20"/>
        </w:rPr>
        <w:t xml:space="preserve">ped </w:t>
      </w:r>
      <w:r w:rsidRPr="006B3A08">
        <w:rPr>
          <w:rFonts w:ascii="Arial" w:hAnsi="Arial"/>
          <w:sz w:val="20"/>
          <w:szCs w:val="20"/>
        </w:rPr>
        <w:t xml:space="preserve">file shall be communicated to the Bank only after the deadline for submission of offers has passed. </w:t>
      </w:r>
    </w:p>
    <w:p w14:paraId="736261FC" w14:textId="236090FB" w:rsidR="006B3A08" w:rsidRPr="006B3A08" w:rsidRDefault="006B3A08" w:rsidP="006B3A08">
      <w:pPr>
        <w:spacing w:before="120" w:after="120" w:line="312" w:lineRule="auto"/>
        <w:ind w:right="137"/>
        <w:jc w:val="both"/>
        <w:rPr>
          <w:rFonts w:ascii="Arial" w:hAnsi="Arial"/>
          <w:sz w:val="20"/>
          <w:szCs w:val="20"/>
        </w:rPr>
      </w:pPr>
      <w:r w:rsidRPr="006B3A08">
        <w:rPr>
          <w:rFonts w:ascii="Arial" w:hAnsi="Arial"/>
          <w:sz w:val="20"/>
          <w:szCs w:val="20"/>
        </w:rPr>
        <w:t>The name of the zip</w:t>
      </w:r>
      <w:r w:rsidR="0069227E">
        <w:rPr>
          <w:rFonts w:ascii="Arial" w:hAnsi="Arial"/>
          <w:sz w:val="20"/>
          <w:szCs w:val="20"/>
        </w:rPr>
        <w:t xml:space="preserve">ped </w:t>
      </w:r>
      <w:r w:rsidRPr="006B3A08">
        <w:rPr>
          <w:rFonts w:ascii="Arial" w:hAnsi="Arial"/>
          <w:sz w:val="20"/>
          <w:szCs w:val="20"/>
        </w:rPr>
        <w:t xml:space="preserve">file must be precisely worded as follows: </w:t>
      </w:r>
    </w:p>
    <w:p w14:paraId="2056076C" w14:textId="77777777" w:rsidR="006B3A08" w:rsidRPr="006B3A08" w:rsidRDefault="006B3A08" w:rsidP="006B3A08">
      <w:pPr>
        <w:spacing w:before="120" w:after="120" w:line="312" w:lineRule="auto"/>
        <w:ind w:right="137"/>
        <w:jc w:val="both"/>
        <w:rPr>
          <w:rFonts w:ascii="Arial" w:hAnsi="Arial"/>
          <w:sz w:val="20"/>
          <w:szCs w:val="20"/>
        </w:rPr>
      </w:pPr>
      <w:r w:rsidRPr="006B3A08">
        <w:rPr>
          <w:rFonts w:ascii="Arial" w:hAnsi="Arial"/>
          <w:sz w:val="20"/>
          <w:szCs w:val="20"/>
        </w:rPr>
        <w:t>INSERT reference of the call — APPLICATION — &lt; NAME OF CANDIDATE &gt;</w:t>
      </w:r>
    </w:p>
    <w:p w14:paraId="1F676BEA" w14:textId="77777777" w:rsidR="006B3A08" w:rsidRPr="006B3A08" w:rsidRDefault="006B3A08" w:rsidP="006B3A08">
      <w:pPr>
        <w:spacing w:before="120" w:after="120" w:line="312" w:lineRule="auto"/>
        <w:ind w:right="137"/>
        <w:jc w:val="both"/>
        <w:rPr>
          <w:rFonts w:ascii="Arial" w:hAnsi="Arial"/>
          <w:sz w:val="20"/>
          <w:szCs w:val="20"/>
          <w:lang w:val="en-US"/>
        </w:rPr>
      </w:pPr>
      <w:r w:rsidRPr="006B3A08">
        <w:rPr>
          <w:rFonts w:ascii="Arial" w:hAnsi="Arial"/>
          <w:sz w:val="20"/>
          <w:szCs w:val="20"/>
          <w:lang w:val="en-US"/>
        </w:rPr>
        <w:t>All pdf files must be clearly named.</w:t>
      </w:r>
    </w:p>
    <w:p w14:paraId="5DA3B3E4" w14:textId="3456A85F" w:rsidR="006B3A08" w:rsidRPr="006B3A08" w:rsidRDefault="006B3A08" w:rsidP="006B3A08">
      <w:pPr>
        <w:spacing w:before="120" w:after="120" w:line="312" w:lineRule="auto"/>
        <w:ind w:right="137"/>
        <w:jc w:val="both"/>
        <w:rPr>
          <w:rFonts w:ascii="Arial" w:hAnsi="Arial"/>
          <w:sz w:val="20"/>
          <w:szCs w:val="20"/>
          <w:lang w:val="en-US"/>
        </w:rPr>
      </w:pPr>
      <w:r w:rsidRPr="006B3A08">
        <w:rPr>
          <w:rFonts w:ascii="Arial" w:hAnsi="Arial"/>
          <w:sz w:val="20"/>
          <w:szCs w:val="20"/>
          <w:lang w:val="en-US"/>
        </w:rPr>
        <w:t xml:space="preserve">The deadline for receipt of applications is </w:t>
      </w:r>
      <w:r w:rsidR="006A3F42">
        <w:rPr>
          <w:rFonts w:ascii="Arial" w:hAnsi="Arial"/>
          <w:b/>
          <w:bCs/>
          <w:sz w:val="20"/>
          <w:szCs w:val="20"/>
          <w:lang w:val="en-US"/>
        </w:rPr>
        <w:t>24</w:t>
      </w:r>
      <w:r w:rsidR="007F54B9" w:rsidRPr="0069227E">
        <w:rPr>
          <w:rFonts w:ascii="Arial" w:hAnsi="Arial"/>
          <w:b/>
          <w:bCs/>
          <w:sz w:val="20"/>
          <w:szCs w:val="20"/>
          <w:lang w:val="en-US"/>
        </w:rPr>
        <w:t>/03/2023</w:t>
      </w:r>
      <w:r w:rsidRPr="006B3A08">
        <w:rPr>
          <w:rFonts w:ascii="Arial" w:hAnsi="Arial"/>
          <w:b/>
          <w:bCs/>
          <w:sz w:val="20"/>
          <w:szCs w:val="20"/>
          <w:lang w:val="en-US"/>
        </w:rPr>
        <w:t xml:space="preserve"> at 23:59 CET</w:t>
      </w:r>
      <w:r w:rsidRPr="006B3A08">
        <w:rPr>
          <w:rFonts w:ascii="Arial" w:hAnsi="Arial"/>
          <w:sz w:val="20"/>
          <w:szCs w:val="20"/>
          <w:lang w:val="en-US"/>
        </w:rPr>
        <w:t>.</w:t>
      </w:r>
    </w:p>
    <w:p w14:paraId="6394E96D" w14:textId="49D6A464" w:rsidR="006B3A08" w:rsidRPr="006B3A08" w:rsidRDefault="006B3A08" w:rsidP="006B3A08">
      <w:pPr>
        <w:spacing w:before="120" w:after="120" w:line="312" w:lineRule="auto"/>
        <w:ind w:right="137"/>
        <w:jc w:val="both"/>
        <w:rPr>
          <w:rFonts w:ascii="Arial" w:hAnsi="Arial"/>
          <w:sz w:val="20"/>
          <w:szCs w:val="20"/>
        </w:rPr>
      </w:pPr>
      <w:r w:rsidRPr="006B3A08">
        <w:rPr>
          <w:rFonts w:ascii="Arial" w:hAnsi="Arial"/>
          <w:sz w:val="20"/>
          <w:szCs w:val="20"/>
        </w:rPr>
        <w:t xml:space="preserve">After the deadline for receipt of applications, </w:t>
      </w:r>
      <w:r w:rsidR="00FB6639">
        <w:rPr>
          <w:rFonts w:ascii="Arial" w:hAnsi="Arial"/>
          <w:sz w:val="20"/>
          <w:szCs w:val="20"/>
        </w:rPr>
        <w:t>A</w:t>
      </w:r>
      <w:r w:rsidRPr="006B3A08">
        <w:rPr>
          <w:rFonts w:ascii="Arial" w:hAnsi="Arial"/>
          <w:sz w:val="20"/>
          <w:szCs w:val="20"/>
        </w:rPr>
        <w:t xml:space="preserve">pplicants must communicate by e-mail to: </w:t>
      </w:r>
      <w:hyperlink r:id="rId10" w:history="1">
        <w:r w:rsidRPr="006B3A08">
          <w:rPr>
            <w:rStyle w:val="Hyperlink"/>
            <w:rFonts w:ascii="Arial" w:hAnsi="Arial"/>
            <w:sz w:val="20"/>
            <w:szCs w:val="20"/>
          </w:rPr>
          <w:t>GCS-procurement@eib.org</w:t>
        </w:r>
      </w:hyperlink>
      <w:r w:rsidRPr="006B3A08">
        <w:rPr>
          <w:rFonts w:ascii="Arial" w:hAnsi="Arial"/>
          <w:sz w:val="20"/>
          <w:szCs w:val="20"/>
        </w:rPr>
        <w:t xml:space="preserve"> the password for the </w:t>
      </w:r>
      <w:r w:rsidR="00FB6639">
        <w:rPr>
          <w:rFonts w:ascii="Arial" w:hAnsi="Arial"/>
          <w:sz w:val="20"/>
          <w:szCs w:val="20"/>
        </w:rPr>
        <w:t xml:space="preserve">zipped </w:t>
      </w:r>
      <w:r w:rsidRPr="006B3A08">
        <w:rPr>
          <w:rFonts w:ascii="Arial" w:hAnsi="Arial"/>
          <w:sz w:val="20"/>
          <w:szCs w:val="20"/>
        </w:rPr>
        <w:t>file / application submitted via the SmartShare platform. The communication must be no later than</w:t>
      </w:r>
      <w:r w:rsidR="009D6B62">
        <w:rPr>
          <w:rFonts w:ascii="Arial" w:hAnsi="Arial"/>
          <w:sz w:val="20"/>
          <w:szCs w:val="20"/>
        </w:rPr>
        <w:t xml:space="preserve"> </w:t>
      </w:r>
      <w:r w:rsidR="006A3F42">
        <w:rPr>
          <w:rFonts w:ascii="Arial" w:hAnsi="Arial"/>
          <w:b/>
          <w:bCs/>
          <w:sz w:val="20"/>
          <w:szCs w:val="20"/>
        </w:rPr>
        <w:t>27</w:t>
      </w:r>
      <w:r w:rsidR="009D6B62" w:rsidRPr="009D6B62">
        <w:rPr>
          <w:rFonts w:ascii="Arial" w:hAnsi="Arial"/>
          <w:b/>
          <w:bCs/>
          <w:sz w:val="20"/>
          <w:szCs w:val="20"/>
        </w:rPr>
        <w:t>/3/2022 at 10:00 CET</w:t>
      </w:r>
      <w:r w:rsidR="009D6B62">
        <w:rPr>
          <w:rFonts w:ascii="Arial" w:hAnsi="Arial"/>
          <w:sz w:val="20"/>
          <w:szCs w:val="20"/>
        </w:rPr>
        <w:t xml:space="preserve"> (</w:t>
      </w:r>
      <w:r w:rsidRPr="006B3A08">
        <w:rPr>
          <w:rFonts w:ascii="Arial" w:hAnsi="Arial"/>
          <w:sz w:val="20"/>
          <w:szCs w:val="20"/>
        </w:rPr>
        <w:t>date for the tendering opening</w:t>
      </w:r>
      <w:r w:rsidR="009D6B62">
        <w:rPr>
          <w:rFonts w:ascii="Arial" w:hAnsi="Arial"/>
          <w:sz w:val="20"/>
          <w:szCs w:val="20"/>
        </w:rPr>
        <w:t>)</w:t>
      </w:r>
      <w:r w:rsidRPr="006B3A08">
        <w:rPr>
          <w:rFonts w:ascii="Arial" w:hAnsi="Arial"/>
          <w:sz w:val="20"/>
          <w:szCs w:val="20"/>
        </w:rPr>
        <w:t xml:space="preserve">. </w:t>
      </w:r>
    </w:p>
    <w:p w14:paraId="43AC9B50" w14:textId="2BE92BE7" w:rsidR="006B3A08" w:rsidRPr="006B3A08" w:rsidRDefault="006B3A08" w:rsidP="006B3A08">
      <w:pPr>
        <w:spacing w:before="120" w:after="120" w:line="312" w:lineRule="auto"/>
        <w:ind w:right="137"/>
        <w:jc w:val="both"/>
        <w:rPr>
          <w:rFonts w:ascii="Arial" w:hAnsi="Arial"/>
          <w:sz w:val="20"/>
          <w:szCs w:val="20"/>
        </w:rPr>
      </w:pPr>
      <w:r w:rsidRPr="006B3A08">
        <w:rPr>
          <w:rFonts w:ascii="Arial" w:hAnsi="Arial"/>
          <w:b/>
          <w:bCs/>
          <w:sz w:val="20"/>
          <w:szCs w:val="20"/>
        </w:rPr>
        <w:t>“Receipt”</w:t>
      </w:r>
      <w:r w:rsidRPr="006B3A08">
        <w:rPr>
          <w:rFonts w:ascii="Arial" w:hAnsi="Arial"/>
          <w:sz w:val="20"/>
          <w:szCs w:val="20"/>
        </w:rPr>
        <w:t xml:space="preserve"> shall mean in the case of use of the SmartShare platform, that the </w:t>
      </w:r>
      <w:r w:rsidR="00FB6639">
        <w:rPr>
          <w:rFonts w:ascii="Arial" w:hAnsi="Arial"/>
          <w:sz w:val="20"/>
          <w:szCs w:val="20"/>
        </w:rPr>
        <w:t>Applicant</w:t>
      </w:r>
      <w:r w:rsidRPr="006B3A08">
        <w:rPr>
          <w:rFonts w:ascii="Arial" w:hAnsi="Arial"/>
          <w:sz w:val="20"/>
          <w:szCs w:val="20"/>
        </w:rPr>
        <w:t xml:space="preserve"> is required to complete the upload of its </w:t>
      </w:r>
      <w:r w:rsidR="00FB6639">
        <w:rPr>
          <w:rFonts w:ascii="Arial" w:hAnsi="Arial"/>
          <w:sz w:val="20"/>
          <w:szCs w:val="20"/>
        </w:rPr>
        <w:t>application</w:t>
      </w:r>
      <w:r w:rsidRPr="006B3A08">
        <w:rPr>
          <w:rFonts w:ascii="Arial" w:hAnsi="Arial"/>
          <w:sz w:val="20"/>
          <w:szCs w:val="20"/>
        </w:rPr>
        <w:t xml:space="preserve"> before the deadline stated in </w:t>
      </w:r>
      <w:r w:rsidRPr="006B3A08">
        <w:rPr>
          <w:rFonts w:ascii="Arial" w:hAnsi="Arial"/>
          <w:b/>
          <w:bCs/>
          <w:sz w:val="20"/>
          <w:szCs w:val="20"/>
        </w:rPr>
        <w:t>section 5</w:t>
      </w:r>
      <w:r w:rsidRPr="006B3A08">
        <w:rPr>
          <w:rFonts w:ascii="Arial" w:hAnsi="Arial"/>
          <w:sz w:val="20"/>
          <w:szCs w:val="20"/>
        </w:rPr>
        <w:t xml:space="preserve"> of the Terms of Reference. The time stamp generated by the SmartShare platform will decide whether the submission was on time or late. </w:t>
      </w:r>
    </w:p>
    <w:p w14:paraId="4FCF212E" w14:textId="35E79B92" w:rsidR="006B3A08" w:rsidRPr="006B3A08" w:rsidRDefault="006B3A08" w:rsidP="006B3A08">
      <w:pPr>
        <w:spacing w:before="120" w:after="120" w:line="312" w:lineRule="auto"/>
        <w:ind w:right="137"/>
        <w:jc w:val="both"/>
        <w:rPr>
          <w:rFonts w:ascii="Arial" w:hAnsi="Arial"/>
          <w:sz w:val="20"/>
          <w:szCs w:val="20"/>
        </w:rPr>
      </w:pPr>
      <w:r w:rsidRPr="006B3A08">
        <w:rPr>
          <w:rFonts w:ascii="Arial" w:hAnsi="Arial"/>
          <w:sz w:val="20"/>
          <w:szCs w:val="20"/>
        </w:rPr>
        <w:t xml:space="preserve">Applications submitted by any other means (e.g. by e-mail or fax) or received later than the deadline indicated in </w:t>
      </w:r>
      <w:r w:rsidRPr="006B3A08">
        <w:rPr>
          <w:rFonts w:ascii="Arial" w:hAnsi="Arial"/>
          <w:b/>
          <w:bCs/>
          <w:sz w:val="20"/>
          <w:szCs w:val="20"/>
        </w:rPr>
        <w:t>section 5</w:t>
      </w:r>
      <w:r w:rsidRPr="006B3A08">
        <w:rPr>
          <w:rFonts w:ascii="Arial" w:hAnsi="Arial"/>
          <w:sz w:val="20"/>
          <w:szCs w:val="20"/>
        </w:rPr>
        <w:t xml:space="preserve"> in the Terms of Reference will be rejected.</w:t>
      </w:r>
    </w:p>
    <w:p w14:paraId="5838C8BC" w14:textId="60638A51" w:rsidR="006B3A08" w:rsidRPr="006B3A08" w:rsidRDefault="006B3A08" w:rsidP="006B3A08">
      <w:pPr>
        <w:spacing w:before="120" w:after="120" w:line="312" w:lineRule="auto"/>
        <w:ind w:right="137"/>
        <w:jc w:val="both"/>
        <w:rPr>
          <w:rFonts w:ascii="Arial" w:hAnsi="Arial"/>
          <w:sz w:val="20"/>
          <w:szCs w:val="20"/>
        </w:rPr>
      </w:pPr>
      <w:r w:rsidRPr="006B3A08">
        <w:rPr>
          <w:rFonts w:ascii="Arial" w:hAnsi="Arial"/>
          <w:sz w:val="20"/>
          <w:szCs w:val="20"/>
        </w:rPr>
        <w:t>Any infringement of these rules (</w:t>
      </w:r>
      <w:r w:rsidR="00A343DC" w:rsidRPr="006B3A08">
        <w:rPr>
          <w:rFonts w:ascii="Arial" w:hAnsi="Arial"/>
          <w:sz w:val="20"/>
          <w:szCs w:val="20"/>
        </w:rPr>
        <w:t>e.g</w:t>
      </w:r>
      <w:r w:rsidR="00A343DC">
        <w:rPr>
          <w:rFonts w:ascii="Arial" w:hAnsi="Arial"/>
          <w:sz w:val="20"/>
          <w:szCs w:val="20"/>
        </w:rPr>
        <w:t>.</w:t>
      </w:r>
      <w:r w:rsidR="00A343DC" w:rsidRPr="006B3A08">
        <w:rPr>
          <w:rFonts w:ascii="Arial" w:hAnsi="Arial"/>
          <w:sz w:val="20"/>
          <w:szCs w:val="20"/>
        </w:rPr>
        <w:t xml:space="preserve"> unprotected</w:t>
      </w:r>
      <w:r w:rsidRPr="006B3A08">
        <w:rPr>
          <w:rFonts w:ascii="Arial" w:hAnsi="Arial"/>
          <w:sz w:val="20"/>
          <w:szCs w:val="20"/>
        </w:rPr>
        <w:t xml:space="preserve"> files/different formats/or missing references) constitutes an irregularity which will lead to rejection of the application.</w:t>
      </w:r>
    </w:p>
    <w:p w14:paraId="1579CB23" w14:textId="77777777" w:rsidR="006B3A08" w:rsidRPr="006B3A08" w:rsidRDefault="006B3A08" w:rsidP="006B3A08">
      <w:pPr>
        <w:spacing w:before="120" w:after="120" w:line="312" w:lineRule="auto"/>
        <w:ind w:right="137"/>
        <w:jc w:val="both"/>
        <w:rPr>
          <w:rFonts w:ascii="Arial" w:hAnsi="Arial"/>
          <w:sz w:val="20"/>
          <w:szCs w:val="20"/>
        </w:rPr>
      </w:pPr>
    </w:p>
    <w:p w14:paraId="11DE235D" w14:textId="77777777" w:rsidR="00FB6639" w:rsidRDefault="00FB6639" w:rsidP="006B3A08">
      <w:pPr>
        <w:spacing w:before="120" w:after="120" w:line="312" w:lineRule="auto"/>
        <w:ind w:right="137"/>
        <w:jc w:val="both"/>
        <w:rPr>
          <w:rFonts w:ascii="Arial" w:hAnsi="Arial"/>
          <w:b/>
          <w:bCs/>
          <w:sz w:val="20"/>
          <w:szCs w:val="20"/>
          <w:u w:val="single"/>
        </w:rPr>
      </w:pPr>
    </w:p>
    <w:p w14:paraId="5AA443B2" w14:textId="77777777" w:rsidR="00751DAD" w:rsidRDefault="00751DAD" w:rsidP="006B3A08">
      <w:pPr>
        <w:spacing w:before="120" w:after="120" w:line="312" w:lineRule="auto"/>
        <w:ind w:right="137"/>
        <w:jc w:val="both"/>
        <w:rPr>
          <w:rFonts w:ascii="Arial" w:hAnsi="Arial"/>
          <w:b/>
          <w:bCs/>
          <w:sz w:val="20"/>
          <w:szCs w:val="20"/>
          <w:u w:val="single"/>
        </w:rPr>
      </w:pPr>
    </w:p>
    <w:p w14:paraId="42E979E2" w14:textId="77777777" w:rsidR="00751DAD" w:rsidRDefault="00751DAD" w:rsidP="006B3A08">
      <w:pPr>
        <w:spacing w:before="120" w:after="120" w:line="312" w:lineRule="auto"/>
        <w:ind w:right="137"/>
        <w:jc w:val="both"/>
        <w:rPr>
          <w:rFonts w:ascii="Arial" w:hAnsi="Arial"/>
          <w:b/>
          <w:bCs/>
          <w:sz w:val="20"/>
          <w:szCs w:val="20"/>
          <w:u w:val="single"/>
        </w:rPr>
      </w:pPr>
    </w:p>
    <w:p w14:paraId="7C72B456" w14:textId="6AC5D782" w:rsidR="006B3A08" w:rsidRPr="006B3A08" w:rsidRDefault="006B3A08" w:rsidP="006B3A08">
      <w:pPr>
        <w:spacing w:before="120" w:after="120" w:line="312" w:lineRule="auto"/>
        <w:ind w:right="137"/>
        <w:jc w:val="both"/>
        <w:rPr>
          <w:rFonts w:ascii="Arial" w:hAnsi="Arial"/>
          <w:b/>
          <w:bCs/>
          <w:sz w:val="20"/>
          <w:szCs w:val="20"/>
          <w:u w:val="single"/>
        </w:rPr>
      </w:pPr>
      <w:r w:rsidRPr="006B3A08">
        <w:rPr>
          <w:rFonts w:ascii="Arial" w:hAnsi="Arial"/>
          <w:b/>
          <w:bCs/>
          <w:sz w:val="20"/>
          <w:szCs w:val="20"/>
          <w:u w:val="single"/>
        </w:rPr>
        <w:t>Amending or withdrawing tenders</w:t>
      </w:r>
    </w:p>
    <w:p w14:paraId="577D310A" w14:textId="11FF6940" w:rsidR="006B3A08" w:rsidRPr="006B3A08" w:rsidRDefault="006B3A08" w:rsidP="006B3A08">
      <w:pPr>
        <w:spacing w:before="120" w:after="120" w:line="312" w:lineRule="auto"/>
        <w:ind w:right="137"/>
        <w:jc w:val="both"/>
        <w:rPr>
          <w:rFonts w:ascii="Arial" w:hAnsi="Arial"/>
          <w:sz w:val="20"/>
          <w:szCs w:val="20"/>
        </w:rPr>
      </w:pPr>
      <w:r w:rsidRPr="006B3A08">
        <w:rPr>
          <w:rFonts w:ascii="Arial" w:hAnsi="Arial"/>
          <w:sz w:val="20"/>
          <w:szCs w:val="20"/>
        </w:rPr>
        <w:t>Applicants may amend or withdraw their application</w:t>
      </w:r>
      <w:r w:rsidR="00FB6639">
        <w:rPr>
          <w:rFonts w:ascii="Arial" w:hAnsi="Arial"/>
          <w:sz w:val="20"/>
          <w:szCs w:val="20"/>
        </w:rPr>
        <w:t>s</w:t>
      </w:r>
      <w:r w:rsidRPr="006B3A08">
        <w:rPr>
          <w:rFonts w:ascii="Arial" w:hAnsi="Arial"/>
          <w:sz w:val="20"/>
          <w:szCs w:val="20"/>
        </w:rPr>
        <w:t xml:space="preserve"> by written notification at the e-mail address: </w:t>
      </w:r>
      <w:hyperlink r:id="rId11" w:history="1">
        <w:r w:rsidRPr="006B3A08">
          <w:rPr>
            <w:rStyle w:val="Hyperlink"/>
            <w:rFonts w:ascii="Arial" w:hAnsi="Arial"/>
            <w:sz w:val="20"/>
            <w:szCs w:val="20"/>
          </w:rPr>
          <w:t>GCS-procurement@eib.org</w:t>
        </w:r>
      </w:hyperlink>
      <w:r w:rsidRPr="006B3A08">
        <w:rPr>
          <w:rFonts w:ascii="Arial" w:hAnsi="Arial"/>
          <w:sz w:val="20"/>
          <w:szCs w:val="20"/>
        </w:rPr>
        <w:t xml:space="preserve"> prior to the deadline for submitting applications. Applications cannot be amended after the submission deadline. </w:t>
      </w:r>
    </w:p>
    <w:p w14:paraId="529DA7F0" w14:textId="67B7682A" w:rsidR="00C920E1" w:rsidRPr="006A541E" w:rsidRDefault="00C920E1" w:rsidP="00C920E1">
      <w:pPr>
        <w:tabs>
          <w:tab w:val="num" w:pos="1260"/>
        </w:tabs>
        <w:autoSpaceDE w:val="0"/>
        <w:autoSpaceDN w:val="0"/>
        <w:adjustRightInd w:val="0"/>
        <w:spacing w:before="120" w:line="312" w:lineRule="auto"/>
        <w:jc w:val="both"/>
        <w:rPr>
          <w:rFonts w:ascii="Arial" w:hAnsi="Arial"/>
          <w:sz w:val="20"/>
          <w:szCs w:val="20"/>
        </w:rPr>
      </w:pPr>
      <w:r w:rsidRPr="004649B9">
        <w:rPr>
          <w:rFonts w:ascii="Arial" w:hAnsi="Arial" w:cs="Tahoma"/>
          <w:b/>
          <w:sz w:val="20"/>
          <w:szCs w:val="20"/>
        </w:rPr>
        <w:t>No later than</w:t>
      </w:r>
      <w:r w:rsidRPr="004649B9">
        <w:rPr>
          <w:rFonts w:ascii="Arial" w:hAnsi="Arial" w:cs="Tahoma"/>
          <w:b/>
          <w:color w:val="000000"/>
          <w:sz w:val="20"/>
          <w:szCs w:val="20"/>
        </w:rPr>
        <w:t xml:space="preserve"> </w:t>
      </w:r>
      <w:r w:rsidR="00FB6639">
        <w:rPr>
          <w:rFonts w:ascii="Arial" w:hAnsi="Arial" w:cs="Tahoma"/>
          <w:b/>
          <w:color w:val="000000"/>
          <w:sz w:val="20"/>
          <w:szCs w:val="20"/>
        </w:rPr>
        <w:t>13</w:t>
      </w:r>
      <w:r w:rsidR="004D35DD" w:rsidRPr="004D35DD">
        <w:rPr>
          <w:rFonts w:ascii="Arial" w:hAnsi="Arial" w:cs="Tahoma"/>
          <w:b/>
          <w:color w:val="000000"/>
          <w:sz w:val="20"/>
          <w:szCs w:val="20"/>
        </w:rPr>
        <w:t>/</w:t>
      </w:r>
      <w:r w:rsidR="00FB6639">
        <w:rPr>
          <w:rFonts w:ascii="Arial" w:hAnsi="Arial" w:cs="Tahoma"/>
          <w:b/>
          <w:color w:val="000000"/>
          <w:sz w:val="20"/>
          <w:szCs w:val="20"/>
        </w:rPr>
        <w:t>02</w:t>
      </w:r>
      <w:r w:rsidR="004D35DD" w:rsidRPr="002C0BC8">
        <w:rPr>
          <w:rFonts w:ascii="Arial" w:hAnsi="Arial" w:cs="Tahoma"/>
          <w:b/>
          <w:color w:val="000000"/>
          <w:sz w:val="20"/>
          <w:szCs w:val="20"/>
        </w:rPr>
        <w:t>/202</w:t>
      </w:r>
      <w:r w:rsidR="00FE2E68" w:rsidRPr="002C0BC8">
        <w:rPr>
          <w:rFonts w:ascii="Arial" w:hAnsi="Arial" w:cs="Tahoma"/>
          <w:b/>
          <w:color w:val="000000"/>
          <w:sz w:val="20"/>
          <w:szCs w:val="20"/>
        </w:rPr>
        <w:t>3</w:t>
      </w:r>
      <w:r w:rsidRPr="002C0BC8">
        <w:rPr>
          <w:rFonts w:ascii="Arial" w:hAnsi="Arial"/>
          <w:sz w:val="20"/>
          <w:szCs w:val="20"/>
        </w:rPr>
        <w:t>, Applicants</w:t>
      </w:r>
      <w:r w:rsidRPr="00617C6A">
        <w:rPr>
          <w:rFonts w:ascii="Arial" w:hAnsi="Arial"/>
          <w:sz w:val="20"/>
          <w:szCs w:val="20"/>
        </w:rPr>
        <w:t xml:space="preserve"> may </w:t>
      </w:r>
      <w:r w:rsidRPr="00617C6A">
        <w:rPr>
          <w:rFonts w:ascii="Arial" w:hAnsi="Arial" w:cs="Tahoma"/>
          <w:color w:val="000000"/>
          <w:sz w:val="20"/>
          <w:szCs w:val="20"/>
        </w:rPr>
        <w:t xml:space="preserve">request clarifications regarding this Call for Expression of Interest or the nature of the Financial Instrument. Such requests must indicate the Call for Expression of Interest reference number and the name of the Applicant and shall be </w:t>
      </w:r>
      <w:r w:rsidRPr="00617C6A">
        <w:rPr>
          <w:rFonts w:ascii="Arial" w:hAnsi="Arial"/>
          <w:sz w:val="20"/>
          <w:szCs w:val="20"/>
        </w:rPr>
        <w:t>submitted in English via</w:t>
      </w:r>
      <w:r w:rsidR="006A541E">
        <w:rPr>
          <w:rFonts w:ascii="Arial" w:hAnsi="Arial"/>
          <w:sz w:val="20"/>
          <w:szCs w:val="20"/>
        </w:rPr>
        <w:t xml:space="preserve"> </w:t>
      </w:r>
      <w:r w:rsidRPr="00617C6A">
        <w:rPr>
          <w:rFonts w:ascii="Arial" w:hAnsi="Arial"/>
          <w:sz w:val="20"/>
          <w:szCs w:val="20"/>
        </w:rPr>
        <w:t>e-mail to</w:t>
      </w:r>
      <w:r w:rsidR="006A541E">
        <w:rPr>
          <w:rFonts w:ascii="Arial" w:hAnsi="Arial"/>
          <w:sz w:val="20"/>
          <w:szCs w:val="20"/>
        </w:rPr>
        <w:t xml:space="preserve"> </w:t>
      </w:r>
      <w:r w:rsidR="00B217E3" w:rsidRPr="00B217E3">
        <w:rPr>
          <w:rStyle w:val="Hyperlink"/>
          <w:rFonts w:ascii="Arial" w:hAnsi="Arial"/>
          <w:sz w:val="20"/>
          <w:szCs w:val="20"/>
        </w:rPr>
        <w:t>G</w:t>
      </w:r>
      <w:hyperlink r:id="rId12" w:history="1">
        <w:r w:rsidR="00B217E3" w:rsidRPr="00A00EF0">
          <w:rPr>
            <w:rStyle w:val="Hyperlink"/>
            <w:rFonts w:ascii="Arial" w:hAnsi="Arial"/>
            <w:sz w:val="20"/>
            <w:szCs w:val="20"/>
          </w:rPr>
          <w:t>CS-procurement@eib.org</w:t>
        </w:r>
      </w:hyperlink>
      <w:r w:rsidR="006A541E">
        <w:rPr>
          <w:rFonts w:ascii="Arial" w:hAnsi="Arial"/>
          <w:sz w:val="20"/>
          <w:szCs w:val="20"/>
        </w:rPr>
        <w:t>.</w:t>
      </w:r>
    </w:p>
    <w:p w14:paraId="7745884E" w14:textId="65255FC7" w:rsidR="00C920E1" w:rsidRDefault="006A541E" w:rsidP="00C920E1">
      <w:pPr>
        <w:spacing w:before="120" w:after="120" w:line="312" w:lineRule="auto"/>
        <w:jc w:val="both"/>
        <w:rPr>
          <w:rFonts w:ascii="Arial" w:hAnsi="Arial"/>
          <w:sz w:val="20"/>
          <w:szCs w:val="20"/>
        </w:rPr>
      </w:pPr>
      <w:r>
        <w:rPr>
          <w:rFonts w:ascii="Arial" w:hAnsi="Arial" w:cs="Tahoma"/>
          <w:color w:val="000000"/>
          <w:sz w:val="20"/>
          <w:szCs w:val="20"/>
        </w:rPr>
        <w:t>Written r</w:t>
      </w:r>
      <w:r w:rsidR="00C920E1" w:rsidRPr="00617C6A">
        <w:rPr>
          <w:rFonts w:ascii="Arial" w:hAnsi="Arial" w:cs="Tahoma"/>
          <w:color w:val="000000"/>
          <w:sz w:val="20"/>
          <w:szCs w:val="20"/>
        </w:rPr>
        <w:t xml:space="preserve">equests for clarifications from Applicants shall not receive individual replies. Instead, answers to relevant requests for clarifications received within the relevant deadline will be </w:t>
      </w:r>
      <w:r w:rsidRPr="006A541E">
        <w:rPr>
          <w:rFonts w:ascii="Arial" w:hAnsi="Arial" w:cs="Tahoma"/>
          <w:color w:val="000000"/>
          <w:sz w:val="20"/>
          <w:szCs w:val="20"/>
        </w:rPr>
        <w:t>distributed together in a clarification note to be emailed to all the Applicants</w:t>
      </w:r>
      <w:r w:rsidR="00241B55">
        <w:rPr>
          <w:rFonts w:ascii="Arial" w:hAnsi="Arial" w:cs="Tahoma"/>
          <w:color w:val="000000"/>
          <w:sz w:val="20"/>
          <w:szCs w:val="20"/>
        </w:rPr>
        <w:t xml:space="preserve">. </w:t>
      </w:r>
      <w:r w:rsidR="00C920E1" w:rsidRPr="00DE0D61">
        <w:rPr>
          <w:rFonts w:ascii="Arial" w:hAnsi="Arial"/>
          <w:sz w:val="20"/>
          <w:szCs w:val="20"/>
        </w:rPr>
        <w:t>The indicative timetable for this Call for Expression of Interest, which may be subject to change, is:</w:t>
      </w: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0"/>
        <w:gridCol w:w="2226"/>
      </w:tblGrid>
      <w:tr w:rsidR="00C920E1" w:rsidRPr="00DE0D61" w14:paraId="296E89C9" w14:textId="77777777" w:rsidTr="00BD51D6">
        <w:trPr>
          <w:jc w:val="center"/>
        </w:trPr>
        <w:tc>
          <w:tcPr>
            <w:tcW w:w="5980" w:type="dxa"/>
            <w:shd w:val="clear" w:color="auto" w:fill="B3B3B3"/>
          </w:tcPr>
          <w:p w14:paraId="418B1970" w14:textId="77777777" w:rsidR="00C920E1" w:rsidRPr="00387A86" w:rsidRDefault="00C920E1" w:rsidP="00BD51D6">
            <w:pPr>
              <w:spacing w:before="120" w:after="120" w:line="312" w:lineRule="auto"/>
              <w:jc w:val="both"/>
              <w:rPr>
                <w:rFonts w:ascii="Arial" w:hAnsi="Arial"/>
                <w:b/>
                <w:sz w:val="20"/>
              </w:rPr>
            </w:pPr>
            <w:r w:rsidRPr="00387A86">
              <w:rPr>
                <w:rFonts w:ascii="Arial" w:hAnsi="Arial"/>
                <w:b/>
                <w:sz w:val="20"/>
              </w:rPr>
              <w:t>Activity</w:t>
            </w:r>
          </w:p>
        </w:tc>
        <w:tc>
          <w:tcPr>
            <w:tcW w:w="2226" w:type="dxa"/>
            <w:shd w:val="clear" w:color="auto" w:fill="B3B3B3"/>
          </w:tcPr>
          <w:p w14:paraId="105BB655" w14:textId="77777777" w:rsidR="00C920E1" w:rsidRPr="00387A86" w:rsidRDefault="00C920E1" w:rsidP="00BD51D6">
            <w:pPr>
              <w:spacing w:before="120" w:after="120" w:line="312" w:lineRule="auto"/>
              <w:jc w:val="center"/>
              <w:rPr>
                <w:rFonts w:ascii="Arial" w:hAnsi="Arial"/>
                <w:b/>
                <w:sz w:val="20"/>
              </w:rPr>
            </w:pPr>
            <w:r w:rsidRPr="00387A86">
              <w:rPr>
                <w:rFonts w:ascii="Arial" w:hAnsi="Arial"/>
                <w:b/>
                <w:sz w:val="20"/>
              </w:rPr>
              <w:t>Timing</w:t>
            </w:r>
          </w:p>
        </w:tc>
      </w:tr>
    </w:tbl>
    <w:tbl>
      <w:tblPr>
        <w:tblpPr w:leftFromText="180" w:rightFromText="180" w:vertAnchor="text" w:horzAnchor="margin" w:tblpXSpec="center" w:tblpY="156"/>
        <w:tblW w:w="8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0"/>
        <w:gridCol w:w="2226"/>
      </w:tblGrid>
      <w:tr w:rsidR="00C20D7C" w:rsidRPr="00DE0D61" w14:paraId="546FB893" w14:textId="77777777" w:rsidTr="00C20D7C">
        <w:tc>
          <w:tcPr>
            <w:tcW w:w="5980" w:type="dxa"/>
          </w:tcPr>
          <w:p w14:paraId="08BF0B12" w14:textId="77777777" w:rsidR="00C20D7C" w:rsidRPr="00DE0D61" w:rsidRDefault="00C20D7C" w:rsidP="00C20D7C">
            <w:pPr>
              <w:spacing w:before="120" w:after="120" w:line="312" w:lineRule="auto"/>
              <w:jc w:val="both"/>
              <w:rPr>
                <w:rFonts w:ascii="Arial" w:hAnsi="Arial"/>
                <w:sz w:val="20"/>
                <w:szCs w:val="20"/>
              </w:rPr>
            </w:pPr>
            <w:bookmarkStart w:id="1" w:name="_Hlk125033551"/>
            <w:r w:rsidRPr="00DE0D61">
              <w:rPr>
                <w:rFonts w:ascii="Arial" w:hAnsi="Arial"/>
                <w:sz w:val="20"/>
                <w:szCs w:val="20"/>
              </w:rPr>
              <w:t>Issue of Call for Expression of Interest</w:t>
            </w:r>
          </w:p>
        </w:tc>
        <w:tc>
          <w:tcPr>
            <w:tcW w:w="2226" w:type="dxa"/>
          </w:tcPr>
          <w:p w14:paraId="24185488" w14:textId="77777777" w:rsidR="00C20D7C" w:rsidRPr="002C0BC8" w:rsidRDefault="00C20D7C" w:rsidP="00C20D7C">
            <w:pPr>
              <w:spacing w:before="120" w:after="120" w:line="312" w:lineRule="auto"/>
              <w:jc w:val="center"/>
              <w:rPr>
                <w:rFonts w:ascii="Arial" w:hAnsi="Arial"/>
                <w:sz w:val="20"/>
                <w:szCs w:val="20"/>
              </w:rPr>
            </w:pPr>
            <w:r>
              <w:rPr>
                <w:rFonts w:ascii="Arial" w:hAnsi="Arial"/>
                <w:sz w:val="20"/>
                <w:szCs w:val="20"/>
              </w:rPr>
              <w:t>23</w:t>
            </w:r>
            <w:r w:rsidRPr="002C0BC8">
              <w:rPr>
                <w:rFonts w:ascii="Arial" w:hAnsi="Arial"/>
                <w:sz w:val="20"/>
                <w:szCs w:val="20"/>
              </w:rPr>
              <w:t>/</w:t>
            </w:r>
            <w:r>
              <w:rPr>
                <w:rFonts w:ascii="Arial" w:hAnsi="Arial"/>
                <w:sz w:val="20"/>
                <w:szCs w:val="20"/>
              </w:rPr>
              <w:t>01</w:t>
            </w:r>
            <w:r w:rsidRPr="002C0BC8">
              <w:rPr>
                <w:rFonts w:ascii="Arial" w:hAnsi="Arial"/>
                <w:sz w:val="20"/>
                <w:szCs w:val="20"/>
              </w:rPr>
              <w:t>/2023</w:t>
            </w:r>
          </w:p>
        </w:tc>
      </w:tr>
      <w:tr w:rsidR="00C20D7C" w:rsidRPr="00DE0D61" w14:paraId="392A4DC9" w14:textId="77777777" w:rsidTr="00C20D7C">
        <w:tc>
          <w:tcPr>
            <w:tcW w:w="5980" w:type="dxa"/>
          </w:tcPr>
          <w:p w14:paraId="5D08D111" w14:textId="77777777" w:rsidR="00C20D7C" w:rsidRPr="00DE0D61" w:rsidRDefault="00C20D7C" w:rsidP="00C20D7C">
            <w:pPr>
              <w:spacing w:before="120" w:after="120" w:line="312" w:lineRule="auto"/>
              <w:jc w:val="both"/>
              <w:rPr>
                <w:rFonts w:ascii="Arial" w:hAnsi="Arial"/>
                <w:sz w:val="20"/>
                <w:szCs w:val="20"/>
              </w:rPr>
            </w:pPr>
            <w:r w:rsidRPr="00DE0D61">
              <w:rPr>
                <w:rFonts w:ascii="Arial" w:hAnsi="Arial"/>
                <w:sz w:val="20"/>
                <w:szCs w:val="20"/>
              </w:rPr>
              <w:t>Deadline for requests for additional information</w:t>
            </w:r>
          </w:p>
        </w:tc>
        <w:tc>
          <w:tcPr>
            <w:tcW w:w="2226" w:type="dxa"/>
          </w:tcPr>
          <w:p w14:paraId="36496812" w14:textId="77777777" w:rsidR="00C20D7C" w:rsidRPr="002C0BC8" w:rsidRDefault="00C20D7C" w:rsidP="00C20D7C">
            <w:pPr>
              <w:spacing w:before="120" w:after="120" w:line="312" w:lineRule="auto"/>
              <w:jc w:val="center"/>
              <w:rPr>
                <w:rFonts w:ascii="Arial" w:hAnsi="Arial"/>
                <w:sz w:val="20"/>
                <w:szCs w:val="20"/>
              </w:rPr>
            </w:pPr>
            <w:r>
              <w:rPr>
                <w:rFonts w:ascii="Arial" w:hAnsi="Arial"/>
                <w:sz w:val="20"/>
                <w:szCs w:val="20"/>
              </w:rPr>
              <w:t>13/02</w:t>
            </w:r>
            <w:r w:rsidRPr="002C0BC8">
              <w:rPr>
                <w:rFonts w:ascii="Arial" w:hAnsi="Arial"/>
                <w:sz w:val="20"/>
                <w:szCs w:val="20"/>
              </w:rPr>
              <w:t>/2023</w:t>
            </w:r>
          </w:p>
        </w:tc>
      </w:tr>
      <w:tr w:rsidR="00C20D7C" w:rsidRPr="00DE0D61" w14:paraId="7BA417A6" w14:textId="77777777" w:rsidTr="00C20D7C">
        <w:tc>
          <w:tcPr>
            <w:tcW w:w="5980" w:type="dxa"/>
          </w:tcPr>
          <w:p w14:paraId="26F6EA4B" w14:textId="77777777" w:rsidR="00C20D7C" w:rsidRPr="00DE0D61" w:rsidRDefault="00C20D7C" w:rsidP="00C20D7C">
            <w:pPr>
              <w:spacing w:before="120" w:after="120" w:line="312" w:lineRule="auto"/>
              <w:jc w:val="both"/>
              <w:rPr>
                <w:rFonts w:ascii="Arial" w:hAnsi="Arial"/>
                <w:sz w:val="20"/>
                <w:szCs w:val="20"/>
              </w:rPr>
            </w:pPr>
            <w:r w:rsidRPr="00DE0D61">
              <w:rPr>
                <w:rFonts w:ascii="Arial" w:hAnsi="Arial"/>
                <w:sz w:val="20"/>
                <w:szCs w:val="20"/>
              </w:rPr>
              <w:t xml:space="preserve">Deadline for submission of </w:t>
            </w:r>
            <w:r>
              <w:rPr>
                <w:rFonts w:ascii="Arial" w:hAnsi="Arial"/>
                <w:sz w:val="20"/>
                <w:szCs w:val="20"/>
              </w:rPr>
              <w:t xml:space="preserve">the </w:t>
            </w:r>
            <w:r w:rsidRPr="00DE0D61">
              <w:rPr>
                <w:rFonts w:ascii="Arial" w:hAnsi="Arial"/>
                <w:sz w:val="20"/>
                <w:szCs w:val="20"/>
              </w:rPr>
              <w:t>EoI</w:t>
            </w:r>
          </w:p>
        </w:tc>
        <w:tc>
          <w:tcPr>
            <w:tcW w:w="2226" w:type="dxa"/>
          </w:tcPr>
          <w:p w14:paraId="698703A7" w14:textId="038FAA76" w:rsidR="00C20D7C" w:rsidRPr="002C0BC8" w:rsidRDefault="006A3F42" w:rsidP="00C20D7C">
            <w:pPr>
              <w:spacing w:before="120" w:after="120" w:line="312" w:lineRule="auto"/>
              <w:jc w:val="center"/>
              <w:rPr>
                <w:rFonts w:ascii="Arial" w:hAnsi="Arial"/>
                <w:sz w:val="20"/>
                <w:szCs w:val="20"/>
              </w:rPr>
            </w:pPr>
            <w:r>
              <w:rPr>
                <w:rFonts w:ascii="Arial" w:hAnsi="Arial"/>
                <w:sz w:val="20"/>
                <w:szCs w:val="20"/>
              </w:rPr>
              <w:t>24</w:t>
            </w:r>
            <w:r w:rsidR="00C20D7C" w:rsidRPr="002C0BC8">
              <w:rPr>
                <w:rFonts w:ascii="Arial" w:hAnsi="Arial"/>
                <w:sz w:val="20"/>
                <w:szCs w:val="20"/>
              </w:rPr>
              <w:t>/</w:t>
            </w:r>
            <w:r w:rsidR="00C20D7C">
              <w:rPr>
                <w:rFonts w:ascii="Arial" w:hAnsi="Arial"/>
                <w:sz w:val="20"/>
                <w:szCs w:val="20"/>
              </w:rPr>
              <w:t>03</w:t>
            </w:r>
            <w:r w:rsidR="00C20D7C" w:rsidRPr="002C0BC8">
              <w:rPr>
                <w:rFonts w:ascii="Arial" w:hAnsi="Arial"/>
                <w:sz w:val="20"/>
                <w:szCs w:val="20"/>
              </w:rPr>
              <w:t>/2023</w:t>
            </w:r>
          </w:p>
        </w:tc>
      </w:tr>
      <w:bookmarkEnd w:id="1"/>
      <w:tr w:rsidR="00C20D7C" w:rsidRPr="00DE0D61" w14:paraId="78C9E7FE" w14:textId="77777777" w:rsidTr="00C20D7C">
        <w:tc>
          <w:tcPr>
            <w:tcW w:w="5980" w:type="dxa"/>
          </w:tcPr>
          <w:p w14:paraId="612C306A" w14:textId="77777777" w:rsidR="00C20D7C" w:rsidRPr="00DE0D61" w:rsidRDefault="00C20D7C" w:rsidP="00C20D7C">
            <w:pPr>
              <w:spacing w:before="120" w:after="120" w:line="312" w:lineRule="auto"/>
              <w:jc w:val="both"/>
              <w:rPr>
                <w:rFonts w:ascii="Arial" w:hAnsi="Arial"/>
                <w:sz w:val="20"/>
                <w:szCs w:val="20"/>
              </w:rPr>
            </w:pPr>
            <w:r w:rsidRPr="00DE0D61">
              <w:rPr>
                <w:rFonts w:ascii="Arial" w:hAnsi="Arial"/>
                <w:sz w:val="20"/>
                <w:szCs w:val="20"/>
              </w:rPr>
              <w:t xml:space="preserve">Notification to </w:t>
            </w:r>
            <w:r>
              <w:rPr>
                <w:rFonts w:ascii="Arial" w:hAnsi="Arial"/>
                <w:sz w:val="20"/>
                <w:szCs w:val="20"/>
              </w:rPr>
              <w:t>A</w:t>
            </w:r>
            <w:r w:rsidRPr="00DE0D61">
              <w:rPr>
                <w:rFonts w:ascii="Arial" w:hAnsi="Arial"/>
                <w:sz w:val="20"/>
                <w:szCs w:val="20"/>
              </w:rPr>
              <w:t xml:space="preserve">pplicants of </w:t>
            </w:r>
            <w:r>
              <w:rPr>
                <w:rFonts w:ascii="Arial" w:hAnsi="Arial"/>
                <w:sz w:val="20"/>
                <w:szCs w:val="20"/>
              </w:rPr>
              <w:t xml:space="preserve">the </w:t>
            </w:r>
            <w:r w:rsidRPr="00DE0D61">
              <w:rPr>
                <w:rFonts w:ascii="Arial" w:hAnsi="Arial"/>
                <w:sz w:val="20"/>
                <w:szCs w:val="20"/>
              </w:rPr>
              <w:t xml:space="preserve">outcome of </w:t>
            </w:r>
            <w:r>
              <w:rPr>
                <w:rFonts w:ascii="Arial" w:hAnsi="Arial"/>
                <w:sz w:val="20"/>
                <w:szCs w:val="20"/>
              </w:rPr>
              <w:t xml:space="preserve">the selection process </w:t>
            </w:r>
          </w:p>
        </w:tc>
        <w:tc>
          <w:tcPr>
            <w:tcW w:w="2226" w:type="dxa"/>
          </w:tcPr>
          <w:p w14:paraId="774A4F1C" w14:textId="77777777" w:rsidR="00C20D7C" w:rsidRPr="002C0BC8" w:rsidRDefault="00C20D7C" w:rsidP="00C20D7C">
            <w:pPr>
              <w:spacing w:before="120" w:after="120" w:line="312" w:lineRule="auto"/>
              <w:jc w:val="center"/>
              <w:rPr>
                <w:rFonts w:ascii="Arial" w:hAnsi="Arial"/>
                <w:sz w:val="20"/>
                <w:szCs w:val="20"/>
              </w:rPr>
            </w:pPr>
            <w:r>
              <w:rPr>
                <w:rFonts w:ascii="Arial" w:hAnsi="Arial"/>
                <w:sz w:val="20"/>
                <w:szCs w:val="20"/>
              </w:rPr>
              <w:t>2</w:t>
            </w:r>
            <w:r w:rsidRPr="00FB6639">
              <w:rPr>
                <w:rFonts w:ascii="Arial" w:hAnsi="Arial"/>
                <w:sz w:val="20"/>
                <w:szCs w:val="20"/>
                <w:vertAlign w:val="superscript"/>
              </w:rPr>
              <w:t>nd</w:t>
            </w:r>
            <w:r>
              <w:rPr>
                <w:rFonts w:ascii="Arial" w:hAnsi="Arial"/>
                <w:sz w:val="20"/>
                <w:szCs w:val="20"/>
              </w:rPr>
              <w:t xml:space="preserve"> quarter 2023</w:t>
            </w:r>
          </w:p>
        </w:tc>
      </w:tr>
      <w:tr w:rsidR="00C20D7C" w:rsidRPr="00DE0D61" w14:paraId="4B70614C" w14:textId="77777777" w:rsidTr="00C20D7C">
        <w:tc>
          <w:tcPr>
            <w:tcW w:w="5980" w:type="dxa"/>
          </w:tcPr>
          <w:p w14:paraId="74D6012B" w14:textId="77777777" w:rsidR="00C20D7C" w:rsidRPr="00DE0D61" w:rsidRDefault="00C20D7C" w:rsidP="00C20D7C">
            <w:pPr>
              <w:spacing w:before="120" w:after="120" w:line="312" w:lineRule="auto"/>
              <w:jc w:val="both"/>
              <w:rPr>
                <w:rFonts w:ascii="Arial" w:hAnsi="Arial"/>
                <w:sz w:val="20"/>
                <w:szCs w:val="20"/>
              </w:rPr>
            </w:pPr>
            <w:r w:rsidRPr="00DE0D61">
              <w:rPr>
                <w:rFonts w:ascii="Arial" w:hAnsi="Arial"/>
                <w:sz w:val="20"/>
                <w:szCs w:val="20"/>
              </w:rPr>
              <w:t xml:space="preserve">Anticipated conclusion of Operational Agreement </w:t>
            </w:r>
            <w:r>
              <w:rPr>
                <w:rFonts w:ascii="Arial" w:hAnsi="Arial"/>
                <w:sz w:val="20"/>
                <w:szCs w:val="20"/>
              </w:rPr>
              <w:t xml:space="preserve">with the Selected Applicant </w:t>
            </w:r>
            <w:r w:rsidRPr="00DE0D61">
              <w:rPr>
                <w:rFonts w:ascii="Arial" w:hAnsi="Arial"/>
                <w:sz w:val="20"/>
                <w:szCs w:val="20"/>
              </w:rPr>
              <w:t xml:space="preserve">following </w:t>
            </w:r>
            <w:r>
              <w:rPr>
                <w:rFonts w:ascii="Arial" w:hAnsi="Arial"/>
                <w:sz w:val="20"/>
                <w:szCs w:val="20"/>
              </w:rPr>
              <w:t>the IB’s</w:t>
            </w:r>
            <w:r w:rsidRPr="00DE0D61">
              <w:rPr>
                <w:rFonts w:ascii="Arial" w:hAnsi="Arial"/>
                <w:sz w:val="20"/>
                <w:szCs w:val="20"/>
              </w:rPr>
              <w:t xml:space="preserve"> approval</w:t>
            </w:r>
            <w:r>
              <w:rPr>
                <w:rFonts w:ascii="Arial" w:hAnsi="Arial"/>
                <w:sz w:val="20"/>
                <w:szCs w:val="20"/>
              </w:rPr>
              <w:t xml:space="preserve">. </w:t>
            </w:r>
          </w:p>
        </w:tc>
        <w:tc>
          <w:tcPr>
            <w:tcW w:w="2226" w:type="dxa"/>
          </w:tcPr>
          <w:p w14:paraId="50F7BF3D" w14:textId="77777777" w:rsidR="00C20D7C" w:rsidRPr="002C0BC8" w:rsidRDefault="00C20D7C" w:rsidP="00C20D7C">
            <w:pPr>
              <w:spacing w:before="120" w:after="120" w:line="312" w:lineRule="auto"/>
              <w:jc w:val="center"/>
              <w:rPr>
                <w:rFonts w:ascii="Arial" w:hAnsi="Arial"/>
                <w:sz w:val="20"/>
                <w:szCs w:val="20"/>
              </w:rPr>
            </w:pPr>
            <w:r>
              <w:rPr>
                <w:rFonts w:ascii="Arial" w:hAnsi="Arial"/>
                <w:sz w:val="20"/>
                <w:szCs w:val="20"/>
              </w:rPr>
              <w:t>3</w:t>
            </w:r>
            <w:r w:rsidRPr="00FB6639">
              <w:rPr>
                <w:rFonts w:ascii="Arial" w:hAnsi="Arial"/>
                <w:sz w:val="20"/>
                <w:szCs w:val="20"/>
                <w:vertAlign w:val="superscript"/>
              </w:rPr>
              <w:t>rd</w:t>
            </w:r>
            <w:r>
              <w:rPr>
                <w:rFonts w:ascii="Arial" w:hAnsi="Arial"/>
                <w:sz w:val="20"/>
                <w:szCs w:val="20"/>
              </w:rPr>
              <w:t xml:space="preserve"> quarter 2023</w:t>
            </w:r>
          </w:p>
        </w:tc>
      </w:tr>
    </w:tbl>
    <w:p w14:paraId="1D4D7F51" w14:textId="77777777" w:rsidR="00881D54" w:rsidRDefault="00881D54">
      <w:r>
        <w:br w:type="page"/>
      </w:r>
    </w:p>
    <w:p w14:paraId="0402221B" w14:textId="77777777" w:rsidR="00C920E1" w:rsidRPr="00DE0D61" w:rsidRDefault="00C920E1" w:rsidP="00C920E1">
      <w:pPr>
        <w:spacing w:line="312" w:lineRule="auto"/>
        <w:jc w:val="both"/>
        <w:rPr>
          <w:rFonts w:ascii="Arial" w:hAnsi="Arial"/>
          <w:sz w:val="20"/>
          <w:szCs w:val="20"/>
        </w:rPr>
      </w:pPr>
    </w:p>
    <w:p w14:paraId="60E30CB2" w14:textId="77777777" w:rsidR="00C920E1" w:rsidRPr="00DE0D61" w:rsidRDefault="00C920E1" w:rsidP="00C920E1">
      <w:pPr>
        <w:spacing w:before="120" w:after="120" w:line="312" w:lineRule="auto"/>
        <w:jc w:val="both"/>
        <w:rPr>
          <w:rStyle w:val="DeltaViewInsertion"/>
          <w:rFonts w:ascii="Arial" w:hAnsi="Arial"/>
          <w:color w:val="auto"/>
          <w:sz w:val="20"/>
          <w:szCs w:val="20"/>
          <w:u w:val="none"/>
        </w:rPr>
      </w:pPr>
      <w:bookmarkStart w:id="2" w:name="_DV_C10"/>
      <w:r w:rsidRPr="00DE0D61">
        <w:rPr>
          <w:rStyle w:val="DeltaViewInsertion"/>
          <w:rFonts w:ascii="Arial" w:hAnsi="Arial"/>
          <w:color w:val="auto"/>
          <w:sz w:val="20"/>
          <w:szCs w:val="20"/>
          <w:u w:val="none"/>
        </w:rPr>
        <w:t>Applicants are directed to the important notices below. Unless expressly stated otherwise the terms and expressions used in this document shall have the meanings set out in</w:t>
      </w:r>
      <w:r>
        <w:rPr>
          <w:rStyle w:val="DeltaViewInsertion"/>
          <w:rFonts w:ascii="Arial" w:hAnsi="Arial"/>
          <w:color w:val="auto"/>
          <w:sz w:val="20"/>
          <w:szCs w:val="20"/>
          <w:u w:val="none"/>
        </w:rPr>
        <w:t xml:space="preserve"> Section 2 above</w:t>
      </w:r>
      <w:r w:rsidRPr="00DE0D61">
        <w:rPr>
          <w:rStyle w:val="DeltaViewInsertion"/>
          <w:rFonts w:ascii="Arial" w:hAnsi="Arial"/>
          <w:color w:val="auto"/>
          <w:sz w:val="20"/>
          <w:szCs w:val="20"/>
          <w:u w:val="none"/>
        </w:rPr>
        <w:t xml:space="preserve">. </w:t>
      </w:r>
      <w:bookmarkEnd w:id="2"/>
    </w:p>
    <w:p w14:paraId="016AECEC" w14:textId="38550C81" w:rsidR="00C920E1" w:rsidRPr="00DE0D61" w:rsidRDefault="00C920E1" w:rsidP="00EC5C50">
      <w:pPr>
        <w:numPr>
          <w:ilvl w:val="0"/>
          <w:numId w:val="18"/>
        </w:numPr>
        <w:spacing w:before="120" w:after="120" w:line="312" w:lineRule="auto"/>
        <w:ind w:left="426" w:hanging="425"/>
        <w:jc w:val="both"/>
        <w:rPr>
          <w:rFonts w:ascii="Arial" w:hAnsi="Arial"/>
          <w:sz w:val="20"/>
          <w:szCs w:val="20"/>
        </w:rPr>
      </w:pPr>
      <w:r w:rsidRPr="00DE0D61">
        <w:rPr>
          <w:rFonts w:ascii="Arial" w:hAnsi="Arial"/>
          <w:sz w:val="20"/>
          <w:szCs w:val="20"/>
        </w:rPr>
        <w:t xml:space="preserve">All monetary amounts contained in EoIs must be firm and non-revisable, quoted in </w:t>
      </w:r>
      <w:r w:rsidR="001902EB">
        <w:rPr>
          <w:rFonts w:ascii="Arial" w:hAnsi="Arial"/>
          <w:sz w:val="20"/>
          <w:szCs w:val="20"/>
        </w:rPr>
        <w:t>Euro</w:t>
      </w:r>
      <w:r w:rsidRPr="00DE0D61">
        <w:rPr>
          <w:rFonts w:ascii="Arial" w:hAnsi="Arial"/>
          <w:sz w:val="20"/>
          <w:szCs w:val="20"/>
        </w:rPr>
        <w:t xml:space="preserve"> and free of taxes and duties, the EIB being exempt there from </w:t>
      </w:r>
      <w:r>
        <w:rPr>
          <w:rFonts w:ascii="Arial" w:hAnsi="Arial"/>
          <w:sz w:val="20"/>
          <w:szCs w:val="20"/>
        </w:rPr>
        <w:t xml:space="preserve">those charges </w:t>
      </w:r>
      <w:r w:rsidRPr="00DE0D61">
        <w:rPr>
          <w:rFonts w:ascii="Arial" w:hAnsi="Arial"/>
          <w:sz w:val="20"/>
          <w:szCs w:val="20"/>
        </w:rPr>
        <w:t xml:space="preserve">under the Protocol on the Privileges and Immunities of the European Communities. </w:t>
      </w:r>
    </w:p>
    <w:p w14:paraId="7E0FCE8E" w14:textId="77777777" w:rsidR="00C920E1" w:rsidRPr="00DE0D61" w:rsidRDefault="00C920E1" w:rsidP="00EC5C50">
      <w:pPr>
        <w:numPr>
          <w:ilvl w:val="0"/>
          <w:numId w:val="18"/>
        </w:numPr>
        <w:spacing w:before="120" w:after="120" w:line="312" w:lineRule="auto"/>
        <w:ind w:left="426" w:hanging="425"/>
        <w:jc w:val="both"/>
        <w:rPr>
          <w:rFonts w:ascii="Arial" w:hAnsi="Arial"/>
          <w:sz w:val="20"/>
          <w:szCs w:val="20"/>
        </w:rPr>
      </w:pPr>
      <w:r>
        <w:rPr>
          <w:rFonts w:ascii="Arial" w:hAnsi="Arial"/>
          <w:sz w:val="20"/>
          <w:szCs w:val="20"/>
        </w:rPr>
        <w:t>The</w:t>
      </w:r>
      <w:r w:rsidRPr="00DE0D61">
        <w:rPr>
          <w:rFonts w:ascii="Arial" w:hAnsi="Arial"/>
          <w:sz w:val="20"/>
          <w:szCs w:val="20"/>
        </w:rPr>
        <w:t xml:space="preserve"> </w:t>
      </w:r>
      <w:r>
        <w:rPr>
          <w:rFonts w:ascii="Arial" w:hAnsi="Arial"/>
          <w:sz w:val="20"/>
          <w:szCs w:val="20"/>
        </w:rPr>
        <w:t>A</w:t>
      </w:r>
      <w:r w:rsidRPr="00DE0D61">
        <w:rPr>
          <w:rFonts w:ascii="Arial" w:hAnsi="Arial"/>
          <w:sz w:val="20"/>
          <w:szCs w:val="20"/>
        </w:rPr>
        <w:t>pplicant must declare that it has taken note of the conditions of the Call for Expression of Interest and has had the opportunity to gauge the scope and quality of the services required, as well as the possible</w:t>
      </w:r>
      <w:r>
        <w:rPr>
          <w:rFonts w:ascii="Arial" w:hAnsi="Arial"/>
          <w:sz w:val="20"/>
          <w:szCs w:val="20"/>
        </w:rPr>
        <w:t xml:space="preserve"> risks and</w:t>
      </w:r>
      <w:r w:rsidRPr="00DE0D61">
        <w:rPr>
          <w:rFonts w:ascii="Arial" w:hAnsi="Arial"/>
          <w:sz w:val="20"/>
          <w:szCs w:val="20"/>
        </w:rPr>
        <w:t xml:space="preserve"> difficulties</w:t>
      </w:r>
      <w:r>
        <w:rPr>
          <w:rFonts w:ascii="Arial" w:hAnsi="Arial"/>
          <w:sz w:val="20"/>
          <w:szCs w:val="20"/>
        </w:rPr>
        <w:t xml:space="preserve"> in the implementation</w:t>
      </w:r>
      <w:r w:rsidRPr="00DE0D61">
        <w:rPr>
          <w:rFonts w:ascii="Arial" w:hAnsi="Arial"/>
          <w:sz w:val="20"/>
          <w:szCs w:val="20"/>
        </w:rPr>
        <w:t xml:space="preserve">. </w:t>
      </w:r>
    </w:p>
    <w:p w14:paraId="3F741FF6" w14:textId="77777777" w:rsidR="00C920E1" w:rsidRPr="00DE0D61" w:rsidRDefault="00C920E1" w:rsidP="00EC5C50">
      <w:pPr>
        <w:numPr>
          <w:ilvl w:val="0"/>
          <w:numId w:val="18"/>
        </w:numPr>
        <w:spacing w:before="120" w:after="120" w:line="312" w:lineRule="auto"/>
        <w:ind w:left="426" w:hanging="425"/>
        <w:jc w:val="both"/>
        <w:rPr>
          <w:rFonts w:ascii="Arial" w:hAnsi="Arial"/>
          <w:sz w:val="20"/>
          <w:szCs w:val="20"/>
        </w:rPr>
      </w:pPr>
      <w:r>
        <w:rPr>
          <w:rFonts w:ascii="Arial" w:hAnsi="Arial"/>
          <w:sz w:val="20"/>
          <w:szCs w:val="20"/>
        </w:rPr>
        <w:t>The</w:t>
      </w:r>
      <w:r w:rsidRPr="00DE0D61">
        <w:rPr>
          <w:rFonts w:ascii="Arial" w:hAnsi="Arial"/>
          <w:sz w:val="20"/>
          <w:szCs w:val="20"/>
        </w:rPr>
        <w:t xml:space="preserve"> </w:t>
      </w:r>
      <w:r>
        <w:rPr>
          <w:rFonts w:ascii="Arial" w:hAnsi="Arial"/>
          <w:sz w:val="20"/>
          <w:szCs w:val="20"/>
        </w:rPr>
        <w:t>A</w:t>
      </w:r>
      <w:r w:rsidRPr="00DE0D61">
        <w:rPr>
          <w:rFonts w:ascii="Arial" w:hAnsi="Arial"/>
          <w:sz w:val="20"/>
          <w:szCs w:val="20"/>
        </w:rPr>
        <w:t xml:space="preserve">pplicant cannot invoke any error, inaccuracy or omission in its EoI to call any </w:t>
      </w:r>
      <w:r>
        <w:rPr>
          <w:rFonts w:ascii="Arial" w:hAnsi="Arial"/>
          <w:sz w:val="20"/>
          <w:szCs w:val="20"/>
        </w:rPr>
        <w:t>Operational Agreement</w:t>
      </w:r>
      <w:r w:rsidRPr="00DE0D61">
        <w:rPr>
          <w:rFonts w:ascii="Arial" w:hAnsi="Arial"/>
          <w:sz w:val="20"/>
          <w:szCs w:val="20"/>
        </w:rPr>
        <w:t xml:space="preserve"> into question or to attempt to have any contract amended. </w:t>
      </w:r>
    </w:p>
    <w:p w14:paraId="64FB07D7" w14:textId="77777777" w:rsidR="00C920E1" w:rsidRPr="00DE0D61" w:rsidRDefault="00C920E1" w:rsidP="00EC5C50">
      <w:pPr>
        <w:numPr>
          <w:ilvl w:val="0"/>
          <w:numId w:val="18"/>
        </w:numPr>
        <w:spacing w:before="120" w:after="120" w:line="312" w:lineRule="auto"/>
        <w:ind w:left="426" w:hanging="425"/>
        <w:jc w:val="both"/>
        <w:rPr>
          <w:rFonts w:ascii="Arial" w:hAnsi="Arial"/>
          <w:sz w:val="20"/>
          <w:szCs w:val="20"/>
        </w:rPr>
      </w:pPr>
      <w:r w:rsidRPr="00DE0D61">
        <w:rPr>
          <w:rFonts w:ascii="Arial" w:hAnsi="Arial"/>
          <w:sz w:val="20"/>
          <w:szCs w:val="20"/>
        </w:rPr>
        <w:t xml:space="preserve">The EIB reserves the right to reject any application that fails to comply with the specifications of this Call for Expression of Interest. </w:t>
      </w:r>
    </w:p>
    <w:p w14:paraId="0D68BD64" w14:textId="6F231632" w:rsidR="00C920E1" w:rsidRPr="00DE0D61" w:rsidRDefault="00C920E1" w:rsidP="00EC5C50">
      <w:pPr>
        <w:numPr>
          <w:ilvl w:val="0"/>
          <w:numId w:val="18"/>
        </w:numPr>
        <w:autoSpaceDE w:val="0"/>
        <w:autoSpaceDN w:val="0"/>
        <w:adjustRightInd w:val="0"/>
        <w:spacing w:before="120" w:after="120" w:line="312" w:lineRule="auto"/>
        <w:ind w:left="426" w:hanging="425"/>
        <w:jc w:val="both"/>
        <w:rPr>
          <w:rFonts w:ascii="Arial" w:hAnsi="Arial"/>
          <w:sz w:val="20"/>
          <w:szCs w:val="20"/>
        </w:rPr>
      </w:pPr>
      <w:bookmarkStart w:id="3" w:name="_DV_C23"/>
      <w:r w:rsidRPr="00DE0D61">
        <w:rPr>
          <w:rStyle w:val="DeltaViewInsertion"/>
          <w:rFonts w:ascii="Arial" w:hAnsi="Arial"/>
          <w:color w:val="auto"/>
          <w:sz w:val="20"/>
          <w:szCs w:val="20"/>
          <w:u w:val="none"/>
        </w:rPr>
        <w:t xml:space="preserve">The EIB reserves the right to reject any </w:t>
      </w:r>
      <w:r w:rsidR="00D35129">
        <w:rPr>
          <w:rStyle w:val="DeltaViewInsertion"/>
          <w:rFonts w:ascii="Arial" w:hAnsi="Arial"/>
          <w:color w:val="auto"/>
          <w:sz w:val="20"/>
          <w:szCs w:val="20"/>
          <w:u w:val="none"/>
        </w:rPr>
        <w:t>A</w:t>
      </w:r>
      <w:r w:rsidRPr="00DE0D61">
        <w:rPr>
          <w:rStyle w:val="DeltaViewInsertion"/>
          <w:rFonts w:ascii="Arial" w:hAnsi="Arial"/>
          <w:color w:val="auto"/>
          <w:sz w:val="20"/>
          <w:szCs w:val="20"/>
          <w:u w:val="none"/>
        </w:rPr>
        <w:t xml:space="preserve">pplicant: </w:t>
      </w:r>
      <w:bookmarkEnd w:id="3"/>
    </w:p>
    <w:p w14:paraId="06366997" w14:textId="77777777" w:rsidR="00C920E1" w:rsidRPr="00DE0D61" w:rsidRDefault="00C920E1" w:rsidP="00C920E1">
      <w:pPr>
        <w:spacing w:before="120" w:after="120" w:line="312" w:lineRule="auto"/>
        <w:ind w:left="851" w:hanging="425"/>
        <w:jc w:val="both"/>
        <w:rPr>
          <w:rFonts w:ascii="Arial" w:hAnsi="Arial"/>
          <w:sz w:val="20"/>
          <w:szCs w:val="20"/>
        </w:rPr>
      </w:pPr>
      <w:bookmarkStart w:id="4" w:name="_DV_C24"/>
      <w:r w:rsidRPr="00DE0D61">
        <w:rPr>
          <w:rStyle w:val="DeltaViewInsertion"/>
          <w:rFonts w:ascii="Arial" w:hAnsi="Arial"/>
          <w:color w:val="auto"/>
          <w:sz w:val="20"/>
          <w:szCs w:val="20"/>
          <w:u w:val="none"/>
        </w:rPr>
        <w:t xml:space="preserve">(i) </w:t>
      </w:r>
      <w:r>
        <w:rPr>
          <w:rStyle w:val="DeltaViewInsertion"/>
          <w:rFonts w:ascii="Arial" w:hAnsi="Arial"/>
          <w:color w:val="auto"/>
          <w:sz w:val="20"/>
          <w:szCs w:val="20"/>
          <w:u w:val="none"/>
        </w:rPr>
        <w:tab/>
      </w:r>
      <w:r w:rsidRPr="00DE0D61">
        <w:rPr>
          <w:rStyle w:val="DeltaViewInsertion"/>
          <w:rFonts w:ascii="Arial" w:hAnsi="Arial"/>
          <w:color w:val="auto"/>
          <w:sz w:val="20"/>
          <w:szCs w:val="20"/>
          <w:u w:val="none"/>
        </w:rPr>
        <w:t>guilty of material misrepresentation;</w:t>
      </w:r>
      <w:bookmarkEnd w:id="4"/>
    </w:p>
    <w:p w14:paraId="707D8B89" w14:textId="449A36DA" w:rsidR="00C920E1" w:rsidRPr="00DE0D61" w:rsidRDefault="00C920E1" w:rsidP="00C920E1">
      <w:pPr>
        <w:spacing w:before="120" w:after="120" w:line="312" w:lineRule="auto"/>
        <w:ind w:left="851" w:hanging="425"/>
        <w:jc w:val="both"/>
        <w:rPr>
          <w:rFonts w:ascii="Arial" w:hAnsi="Arial"/>
          <w:sz w:val="20"/>
          <w:szCs w:val="20"/>
        </w:rPr>
      </w:pPr>
      <w:bookmarkStart w:id="5" w:name="_DV_C25"/>
      <w:r w:rsidRPr="00DE0D61">
        <w:rPr>
          <w:rStyle w:val="DeltaViewInsertion"/>
          <w:rFonts w:ascii="Arial" w:hAnsi="Arial"/>
          <w:color w:val="auto"/>
          <w:sz w:val="20"/>
          <w:szCs w:val="20"/>
          <w:u w:val="none"/>
        </w:rPr>
        <w:t xml:space="preserve">(ii) </w:t>
      </w:r>
      <w:r>
        <w:rPr>
          <w:rStyle w:val="DeltaViewInsertion"/>
          <w:rFonts w:ascii="Arial" w:hAnsi="Arial"/>
          <w:color w:val="auto"/>
          <w:sz w:val="20"/>
          <w:szCs w:val="20"/>
          <w:u w:val="none"/>
        </w:rPr>
        <w:tab/>
      </w:r>
      <w:r w:rsidRPr="00DE0D61">
        <w:rPr>
          <w:rStyle w:val="DeltaViewInsertion"/>
          <w:rFonts w:ascii="Arial" w:hAnsi="Arial"/>
          <w:color w:val="auto"/>
          <w:sz w:val="20"/>
          <w:szCs w:val="20"/>
          <w:u w:val="none"/>
        </w:rPr>
        <w:t xml:space="preserve">who contravenes any of the terms of this document; </w:t>
      </w:r>
      <w:bookmarkEnd w:id="5"/>
    </w:p>
    <w:p w14:paraId="1B5F0421" w14:textId="60395D9A" w:rsidR="00C920E1" w:rsidRDefault="00C920E1" w:rsidP="00C920E1">
      <w:pPr>
        <w:spacing w:before="120" w:after="120" w:line="312" w:lineRule="auto"/>
        <w:ind w:left="851" w:hanging="425"/>
        <w:jc w:val="both"/>
        <w:rPr>
          <w:rStyle w:val="DeltaViewInsertion"/>
          <w:rFonts w:ascii="Arial" w:hAnsi="Arial"/>
          <w:color w:val="auto"/>
          <w:sz w:val="20"/>
          <w:szCs w:val="20"/>
          <w:u w:val="none"/>
        </w:rPr>
      </w:pPr>
      <w:bookmarkStart w:id="6" w:name="_DV_C26"/>
      <w:r w:rsidRPr="00DE0D61">
        <w:rPr>
          <w:rStyle w:val="DeltaViewInsertion"/>
          <w:rFonts w:ascii="Arial" w:hAnsi="Arial"/>
          <w:color w:val="auto"/>
          <w:sz w:val="20"/>
          <w:szCs w:val="20"/>
          <w:u w:val="none"/>
        </w:rPr>
        <w:t xml:space="preserve">(iii) </w:t>
      </w:r>
      <w:r>
        <w:rPr>
          <w:rStyle w:val="DeltaViewInsertion"/>
          <w:rFonts w:ascii="Arial" w:hAnsi="Arial"/>
          <w:color w:val="auto"/>
          <w:sz w:val="20"/>
          <w:szCs w:val="20"/>
          <w:u w:val="none"/>
        </w:rPr>
        <w:tab/>
      </w:r>
      <w:r w:rsidRPr="00DE0D61">
        <w:rPr>
          <w:rStyle w:val="DeltaViewInsertion"/>
          <w:rFonts w:ascii="Arial" w:hAnsi="Arial"/>
          <w:color w:val="auto"/>
          <w:sz w:val="20"/>
          <w:szCs w:val="20"/>
          <w:u w:val="none"/>
        </w:rPr>
        <w:t xml:space="preserve">undergoing a change in identity, control, financial standing or other factor impacting on the selection and/or </w:t>
      </w:r>
      <w:r>
        <w:rPr>
          <w:rStyle w:val="DeltaViewInsertion"/>
          <w:rFonts w:ascii="Arial" w:hAnsi="Arial"/>
          <w:color w:val="auto"/>
          <w:sz w:val="20"/>
          <w:szCs w:val="20"/>
          <w:u w:val="none"/>
        </w:rPr>
        <w:t xml:space="preserve">the </w:t>
      </w:r>
      <w:r w:rsidRPr="00DE0D61">
        <w:rPr>
          <w:rStyle w:val="DeltaViewInsertion"/>
          <w:rFonts w:ascii="Arial" w:hAnsi="Arial"/>
          <w:color w:val="auto"/>
          <w:sz w:val="20"/>
          <w:szCs w:val="20"/>
          <w:u w:val="none"/>
        </w:rPr>
        <w:t>evaluation process affecting the applicant</w:t>
      </w:r>
      <w:bookmarkEnd w:id="6"/>
      <w:r w:rsidR="001902EB">
        <w:rPr>
          <w:rStyle w:val="DeltaViewInsertion"/>
          <w:rFonts w:ascii="Arial" w:hAnsi="Arial"/>
          <w:color w:val="auto"/>
          <w:sz w:val="20"/>
          <w:szCs w:val="20"/>
          <w:u w:val="none"/>
        </w:rPr>
        <w:t>;</w:t>
      </w:r>
      <w:r w:rsidR="001902EB" w:rsidRPr="001902EB">
        <w:rPr>
          <w:rStyle w:val="DeltaViewInsertion"/>
          <w:rFonts w:ascii="Arial" w:hAnsi="Arial"/>
          <w:color w:val="auto"/>
          <w:sz w:val="20"/>
          <w:szCs w:val="20"/>
          <w:u w:val="none"/>
        </w:rPr>
        <w:t xml:space="preserve"> </w:t>
      </w:r>
      <w:r w:rsidR="001902EB" w:rsidRPr="00DE0D61">
        <w:rPr>
          <w:rStyle w:val="DeltaViewInsertion"/>
          <w:rFonts w:ascii="Arial" w:hAnsi="Arial"/>
          <w:color w:val="auto"/>
          <w:sz w:val="20"/>
          <w:szCs w:val="20"/>
          <w:u w:val="none"/>
        </w:rPr>
        <w:t>and/or,</w:t>
      </w:r>
    </w:p>
    <w:p w14:paraId="13C8CFD1" w14:textId="57AA939F" w:rsidR="001902EB" w:rsidRPr="00DE0D61" w:rsidRDefault="001902EB" w:rsidP="00C920E1">
      <w:pPr>
        <w:spacing w:before="120" w:after="120" w:line="312" w:lineRule="auto"/>
        <w:ind w:left="851" w:hanging="425"/>
        <w:jc w:val="both"/>
        <w:rPr>
          <w:rFonts w:ascii="Arial" w:hAnsi="Arial"/>
          <w:sz w:val="20"/>
          <w:szCs w:val="20"/>
        </w:rPr>
      </w:pPr>
      <w:r>
        <w:rPr>
          <w:rStyle w:val="DeltaViewInsertion"/>
          <w:rFonts w:ascii="Arial" w:hAnsi="Arial"/>
          <w:color w:val="auto"/>
          <w:sz w:val="20"/>
          <w:szCs w:val="20"/>
          <w:u w:val="none"/>
        </w:rPr>
        <w:t xml:space="preserve">(iv) </w:t>
      </w:r>
      <w:r>
        <w:rPr>
          <w:rStyle w:val="DeltaViewInsertion"/>
          <w:rFonts w:ascii="Arial" w:hAnsi="Arial"/>
          <w:color w:val="auto"/>
          <w:sz w:val="20"/>
          <w:szCs w:val="20"/>
          <w:u w:val="none"/>
        </w:rPr>
        <w:tab/>
        <w:t>who failed to pass the compliance due diligence</w:t>
      </w:r>
      <w:r w:rsidR="001544F2">
        <w:rPr>
          <w:rStyle w:val="DeltaViewInsertion"/>
          <w:rFonts w:ascii="Arial" w:hAnsi="Arial"/>
          <w:color w:val="auto"/>
          <w:sz w:val="20"/>
          <w:szCs w:val="20"/>
          <w:u w:val="none"/>
        </w:rPr>
        <w:t xml:space="preserve"> assessment</w:t>
      </w:r>
      <w:r>
        <w:rPr>
          <w:rStyle w:val="DeltaViewInsertion"/>
          <w:rFonts w:ascii="Arial" w:hAnsi="Arial"/>
          <w:color w:val="auto"/>
          <w:sz w:val="20"/>
          <w:szCs w:val="20"/>
          <w:u w:val="none"/>
        </w:rPr>
        <w:t>, including KYC, as specified in Section 12.</w:t>
      </w:r>
    </w:p>
    <w:p w14:paraId="272E151F" w14:textId="77777777" w:rsidR="00C920E1" w:rsidRPr="00DE0D61" w:rsidRDefault="00C920E1" w:rsidP="00EC5C50">
      <w:pPr>
        <w:numPr>
          <w:ilvl w:val="0"/>
          <w:numId w:val="18"/>
        </w:numPr>
        <w:spacing w:before="120" w:after="120" w:line="312" w:lineRule="auto"/>
        <w:ind w:left="426" w:hanging="425"/>
        <w:jc w:val="both"/>
        <w:rPr>
          <w:rFonts w:ascii="Arial" w:hAnsi="Arial"/>
          <w:sz w:val="20"/>
          <w:szCs w:val="20"/>
        </w:rPr>
      </w:pPr>
      <w:r w:rsidRPr="00DE0D61">
        <w:rPr>
          <w:rFonts w:ascii="Arial" w:hAnsi="Arial"/>
          <w:sz w:val="20"/>
          <w:szCs w:val="20"/>
        </w:rPr>
        <w:t xml:space="preserve">EoIs must be drawn up in writing in English (applications in other languages will not be accepted). Any official documents in a language other than English must be accompanied by a certified translation. </w:t>
      </w:r>
    </w:p>
    <w:p w14:paraId="2DED0368" w14:textId="77777777" w:rsidR="00C920E1" w:rsidRPr="00DE0D61" w:rsidRDefault="00C920E1" w:rsidP="00EC5C50">
      <w:pPr>
        <w:numPr>
          <w:ilvl w:val="0"/>
          <w:numId w:val="18"/>
        </w:numPr>
        <w:spacing w:before="120" w:after="120" w:line="312" w:lineRule="auto"/>
        <w:ind w:left="426" w:hanging="425"/>
        <w:jc w:val="both"/>
        <w:rPr>
          <w:rFonts w:ascii="Arial" w:hAnsi="Arial"/>
          <w:sz w:val="20"/>
          <w:szCs w:val="20"/>
        </w:rPr>
      </w:pPr>
      <w:r w:rsidRPr="00DE0D61">
        <w:rPr>
          <w:rFonts w:ascii="Arial" w:hAnsi="Arial"/>
          <w:sz w:val="20"/>
          <w:szCs w:val="20"/>
        </w:rPr>
        <w:t xml:space="preserve">Applicants must respond to the </w:t>
      </w:r>
      <w:r>
        <w:rPr>
          <w:rFonts w:ascii="Arial" w:hAnsi="Arial"/>
          <w:sz w:val="20"/>
          <w:szCs w:val="20"/>
        </w:rPr>
        <w:t>requirements set out in this Call for Expression of Interest</w:t>
      </w:r>
      <w:r w:rsidRPr="00DE0D61">
        <w:rPr>
          <w:rFonts w:ascii="Arial" w:hAnsi="Arial"/>
          <w:sz w:val="20"/>
          <w:szCs w:val="20"/>
        </w:rPr>
        <w:t xml:space="preserve"> item by item. </w:t>
      </w:r>
    </w:p>
    <w:p w14:paraId="78A868A5" w14:textId="64A2944E" w:rsidR="00C920E1" w:rsidRDefault="00C920E1" w:rsidP="00EC5C50">
      <w:pPr>
        <w:numPr>
          <w:ilvl w:val="0"/>
          <w:numId w:val="18"/>
        </w:numPr>
        <w:spacing w:before="120" w:after="120" w:line="312" w:lineRule="auto"/>
        <w:ind w:left="426" w:hanging="425"/>
        <w:jc w:val="both"/>
        <w:rPr>
          <w:rFonts w:ascii="Arial" w:hAnsi="Arial"/>
          <w:sz w:val="20"/>
          <w:szCs w:val="20"/>
        </w:rPr>
      </w:pPr>
      <w:r w:rsidRPr="00DE0D61">
        <w:rPr>
          <w:rFonts w:ascii="Arial" w:hAnsi="Arial"/>
          <w:sz w:val="20"/>
          <w:szCs w:val="20"/>
        </w:rPr>
        <w:t xml:space="preserve">The EIB may cancel this </w:t>
      </w:r>
      <w:r>
        <w:rPr>
          <w:rFonts w:ascii="Arial" w:hAnsi="Arial"/>
          <w:sz w:val="20"/>
          <w:szCs w:val="20"/>
        </w:rPr>
        <w:t>Call for Expression of Interest</w:t>
      </w:r>
      <w:r w:rsidRPr="00DE0D61" w:rsidDel="00263AF5">
        <w:rPr>
          <w:rFonts w:ascii="Arial" w:hAnsi="Arial"/>
          <w:sz w:val="20"/>
          <w:szCs w:val="20"/>
        </w:rPr>
        <w:t xml:space="preserve"> </w:t>
      </w:r>
      <w:r w:rsidRPr="00DE0D61">
        <w:rPr>
          <w:rFonts w:ascii="Arial" w:hAnsi="Arial"/>
          <w:sz w:val="20"/>
          <w:szCs w:val="20"/>
        </w:rPr>
        <w:t>without notice at any time.</w:t>
      </w:r>
      <w:r>
        <w:rPr>
          <w:rFonts w:ascii="Arial" w:hAnsi="Arial"/>
          <w:sz w:val="20"/>
          <w:szCs w:val="20"/>
        </w:rPr>
        <w:t xml:space="preserve"> </w:t>
      </w:r>
      <w:r w:rsidRPr="00DE0D61">
        <w:rPr>
          <w:rFonts w:ascii="Arial" w:hAnsi="Arial"/>
          <w:sz w:val="20"/>
          <w:szCs w:val="20"/>
        </w:rPr>
        <w:t xml:space="preserve">The EIB reserves the right </w:t>
      </w:r>
      <w:r>
        <w:rPr>
          <w:rFonts w:ascii="Arial" w:hAnsi="Arial"/>
          <w:sz w:val="20"/>
          <w:szCs w:val="20"/>
        </w:rPr>
        <w:t xml:space="preserve">not </w:t>
      </w:r>
      <w:r w:rsidRPr="00DE0D61">
        <w:rPr>
          <w:rFonts w:ascii="Arial" w:hAnsi="Arial"/>
          <w:sz w:val="20"/>
          <w:szCs w:val="20"/>
        </w:rPr>
        <w:t xml:space="preserve">to </w:t>
      </w:r>
      <w:r>
        <w:rPr>
          <w:rFonts w:ascii="Arial" w:hAnsi="Arial"/>
          <w:sz w:val="20"/>
          <w:szCs w:val="20"/>
        </w:rPr>
        <w:t>sign</w:t>
      </w:r>
      <w:r w:rsidRPr="00DE0D61">
        <w:rPr>
          <w:rFonts w:ascii="Arial" w:hAnsi="Arial"/>
          <w:sz w:val="20"/>
          <w:szCs w:val="20"/>
        </w:rPr>
        <w:t xml:space="preserve"> a</w:t>
      </w:r>
      <w:r>
        <w:rPr>
          <w:rFonts w:ascii="Arial" w:hAnsi="Arial"/>
          <w:sz w:val="20"/>
          <w:szCs w:val="20"/>
        </w:rPr>
        <w:t>n Operational Agreement with</w:t>
      </w:r>
      <w:r w:rsidRPr="00DE0D61">
        <w:rPr>
          <w:rFonts w:ascii="Arial" w:hAnsi="Arial"/>
          <w:sz w:val="20"/>
          <w:szCs w:val="20"/>
        </w:rPr>
        <w:t xml:space="preserve"> any </w:t>
      </w:r>
      <w:r>
        <w:rPr>
          <w:rFonts w:ascii="Arial" w:hAnsi="Arial"/>
          <w:sz w:val="20"/>
          <w:szCs w:val="20"/>
        </w:rPr>
        <w:t>A</w:t>
      </w:r>
      <w:r w:rsidRPr="00DE0D61">
        <w:rPr>
          <w:rFonts w:ascii="Arial" w:hAnsi="Arial"/>
          <w:sz w:val="20"/>
          <w:szCs w:val="20"/>
        </w:rPr>
        <w:t xml:space="preserve">pplicant. Applicants </w:t>
      </w:r>
      <w:r>
        <w:rPr>
          <w:rFonts w:ascii="Arial" w:hAnsi="Arial"/>
          <w:sz w:val="20"/>
          <w:szCs w:val="20"/>
        </w:rPr>
        <w:t xml:space="preserve">shall </w:t>
      </w:r>
      <w:r w:rsidRPr="00DE0D61">
        <w:rPr>
          <w:rFonts w:ascii="Arial" w:hAnsi="Arial"/>
          <w:sz w:val="20"/>
          <w:szCs w:val="20"/>
        </w:rPr>
        <w:t xml:space="preserve">respond to this Call for Expression of Interest on the understanding that they would not be entitled to any form of compensation, should the EIB decide to interrupt or cancel the </w:t>
      </w:r>
      <w:r>
        <w:rPr>
          <w:rFonts w:ascii="Arial" w:hAnsi="Arial"/>
          <w:sz w:val="20"/>
          <w:szCs w:val="20"/>
        </w:rPr>
        <w:t>Call for Expression of Interest</w:t>
      </w:r>
      <w:r w:rsidRPr="00DE0D61" w:rsidDel="00F923C4">
        <w:rPr>
          <w:rFonts w:ascii="Arial" w:hAnsi="Arial"/>
          <w:sz w:val="20"/>
          <w:szCs w:val="20"/>
        </w:rPr>
        <w:t xml:space="preserve"> </w:t>
      </w:r>
      <w:r w:rsidRPr="00DE0D61">
        <w:rPr>
          <w:rFonts w:ascii="Arial" w:hAnsi="Arial"/>
          <w:sz w:val="20"/>
          <w:szCs w:val="20"/>
        </w:rPr>
        <w:t xml:space="preserve">before the </w:t>
      </w:r>
      <w:r>
        <w:rPr>
          <w:rFonts w:ascii="Arial" w:hAnsi="Arial"/>
          <w:sz w:val="20"/>
          <w:szCs w:val="20"/>
        </w:rPr>
        <w:t>Operational Agreement</w:t>
      </w:r>
      <w:r w:rsidRPr="00DE0D61">
        <w:rPr>
          <w:rFonts w:ascii="Arial" w:hAnsi="Arial"/>
          <w:sz w:val="20"/>
          <w:szCs w:val="20"/>
        </w:rPr>
        <w:t xml:space="preserve"> is signed. </w:t>
      </w:r>
    </w:p>
    <w:p w14:paraId="6FC38729" w14:textId="7A9715CF" w:rsidR="00C920E1" w:rsidRDefault="00D034AC" w:rsidP="00EC5C50">
      <w:pPr>
        <w:numPr>
          <w:ilvl w:val="0"/>
          <w:numId w:val="18"/>
        </w:numPr>
        <w:spacing w:before="120" w:after="120" w:line="312" w:lineRule="auto"/>
        <w:ind w:left="426" w:hanging="425"/>
        <w:jc w:val="both"/>
        <w:rPr>
          <w:rFonts w:ascii="Arial" w:hAnsi="Arial"/>
          <w:sz w:val="20"/>
          <w:szCs w:val="20"/>
        </w:rPr>
      </w:pPr>
      <w:r>
        <w:rPr>
          <w:rFonts w:ascii="Arial" w:hAnsi="Arial"/>
          <w:sz w:val="20"/>
          <w:szCs w:val="20"/>
        </w:rPr>
        <w:t xml:space="preserve">The </w:t>
      </w:r>
      <w:r w:rsidR="00C920E1">
        <w:rPr>
          <w:rFonts w:ascii="Arial" w:hAnsi="Arial"/>
          <w:sz w:val="20"/>
          <w:szCs w:val="20"/>
        </w:rPr>
        <w:t xml:space="preserve">EIB has no obligation to enter into an Operational Agreement with the selected Applicant. Following the selection of an Applicant </w:t>
      </w:r>
      <w:r>
        <w:rPr>
          <w:rFonts w:ascii="Arial" w:hAnsi="Arial"/>
          <w:sz w:val="20"/>
          <w:szCs w:val="20"/>
        </w:rPr>
        <w:t xml:space="preserve">the </w:t>
      </w:r>
      <w:r w:rsidR="00C920E1">
        <w:rPr>
          <w:rFonts w:ascii="Arial" w:hAnsi="Arial"/>
          <w:sz w:val="20"/>
          <w:szCs w:val="20"/>
        </w:rPr>
        <w:t>EIB may enter into an Operational Agreement subject to (i) successful commercial and legal negotiations, (ii) the relevant EIB internal approvals under EIB own rules and procedures</w:t>
      </w:r>
      <w:r w:rsidR="00BF4754">
        <w:rPr>
          <w:rFonts w:ascii="Arial" w:hAnsi="Arial"/>
          <w:sz w:val="20"/>
          <w:szCs w:val="20"/>
        </w:rPr>
        <w:t xml:space="preserve"> and (iii) the approval</w:t>
      </w:r>
      <w:r w:rsidR="00C920E1">
        <w:rPr>
          <w:rFonts w:ascii="Arial" w:hAnsi="Arial"/>
          <w:sz w:val="20"/>
          <w:szCs w:val="20"/>
        </w:rPr>
        <w:t xml:space="preserve"> of the</w:t>
      </w:r>
      <w:r w:rsidR="00BF4754">
        <w:rPr>
          <w:rFonts w:ascii="Arial" w:hAnsi="Arial"/>
          <w:sz w:val="20"/>
          <w:szCs w:val="20"/>
        </w:rPr>
        <w:t xml:space="preserve"> </w:t>
      </w:r>
      <w:r w:rsidR="001E650A">
        <w:rPr>
          <w:rFonts w:ascii="Arial" w:hAnsi="Arial"/>
          <w:sz w:val="20"/>
          <w:szCs w:val="20"/>
        </w:rPr>
        <w:t>Investment Board</w:t>
      </w:r>
      <w:r w:rsidR="00C920E1">
        <w:rPr>
          <w:rFonts w:ascii="Arial" w:hAnsi="Arial"/>
          <w:sz w:val="20"/>
          <w:szCs w:val="20"/>
        </w:rPr>
        <w:t xml:space="preserve">.  </w:t>
      </w:r>
    </w:p>
    <w:p w14:paraId="3B252E99" w14:textId="77777777" w:rsidR="00C920E1" w:rsidRPr="00DE0D61" w:rsidRDefault="00C920E1" w:rsidP="00EC5C50">
      <w:pPr>
        <w:numPr>
          <w:ilvl w:val="0"/>
          <w:numId w:val="18"/>
        </w:numPr>
        <w:spacing w:before="120" w:after="120" w:line="312" w:lineRule="auto"/>
        <w:ind w:left="426" w:hanging="425"/>
        <w:jc w:val="both"/>
        <w:rPr>
          <w:rFonts w:ascii="Arial" w:hAnsi="Arial"/>
          <w:sz w:val="20"/>
          <w:szCs w:val="20"/>
        </w:rPr>
      </w:pPr>
      <w:r w:rsidRPr="00DE0D61">
        <w:rPr>
          <w:rFonts w:ascii="Arial" w:hAnsi="Arial"/>
          <w:sz w:val="20"/>
          <w:szCs w:val="20"/>
        </w:rPr>
        <w:t xml:space="preserve">Participation in this Call for Expression of Interest shall be taken as acceptance of all the terms and conditions mentioned in this Call for Expression of Interest and the conditions of the specifications. </w:t>
      </w:r>
    </w:p>
    <w:p w14:paraId="1C79836B" w14:textId="77777777" w:rsidR="00C920E1" w:rsidRPr="00B11363" w:rsidRDefault="00C920E1" w:rsidP="00EC5C50">
      <w:pPr>
        <w:numPr>
          <w:ilvl w:val="0"/>
          <w:numId w:val="18"/>
        </w:numPr>
        <w:spacing w:before="120" w:after="120" w:line="312" w:lineRule="auto"/>
        <w:ind w:left="426" w:hanging="425"/>
        <w:jc w:val="both"/>
        <w:rPr>
          <w:rFonts w:ascii="Arial" w:hAnsi="Arial"/>
          <w:sz w:val="20"/>
          <w:szCs w:val="20"/>
        </w:rPr>
      </w:pPr>
      <w:r w:rsidRPr="00B11363">
        <w:rPr>
          <w:rFonts w:ascii="Arial" w:hAnsi="Arial"/>
          <w:sz w:val="20"/>
          <w:szCs w:val="20"/>
        </w:rPr>
        <w:t xml:space="preserve">The EIB reserves the right to seek additional detail from an </w:t>
      </w:r>
      <w:r w:rsidRPr="00617C6A">
        <w:rPr>
          <w:rFonts w:ascii="Arial" w:hAnsi="Arial"/>
          <w:sz w:val="20"/>
          <w:szCs w:val="20"/>
        </w:rPr>
        <w:t>A</w:t>
      </w:r>
      <w:r w:rsidRPr="00B11363">
        <w:rPr>
          <w:rFonts w:ascii="Arial" w:hAnsi="Arial"/>
          <w:sz w:val="20"/>
          <w:szCs w:val="20"/>
        </w:rPr>
        <w:t xml:space="preserve">pplicant to clarify any part of </w:t>
      </w:r>
      <w:r w:rsidRPr="00617C6A">
        <w:rPr>
          <w:rFonts w:ascii="Arial" w:hAnsi="Arial"/>
          <w:sz w:val="20"/>
          <w:szCs w:val="20"/>
        </w:rPr>
        <w:t>the</w:t>
      </w:r>
      <w:r w:rsidRPr="00B11363">
        <w:rPr>
          <w:rFonts w:ascii="Arial" w:hAnsi="Arial"/>
          <w:sz w:val="20"/>
          <w:szCs w:val="20"/>
        </w:rPr>
        <w:t xml:space="preserve"> </w:t>
      </w:r>
      <w:r w:rsidRPr="00617C6A">
        <w:rPr>
          <w:rFonts w:ascii="Arial" w:hAnsi="Arial"/>
          <w:sz w:val="20"/>
          <w:szCs w:val="20"/>
        </w:rPr>
        <w:t>A</w:t>
      </w:r>
      <w:r w:rsidRPr="00B11363">
        <w:rPr>
          <w:rFonts w:ascii="Arial" w:hAnsi="Arial"/>
          <w:sz w:val="20"/>
          <w:szCs w:val="20"/>
        </w:rPr>
        <w:t>pplicant’s EoI.</w:t>
      </w:r>
    </w:p>
    <w:p w14:paraId="014E8213" w14:textId="151134BF" w:rsidR="00FB6639" w:rsidRPr="005957DA" w:rsidRDefault="00C920E1" w:rsidP="00FB6639">
      <w:pPr>
        <w:numPr>
          <w:ilvl w:val="0"/>
          <w:numId w:val="18"/>
        </w:numPr>
        <w:spacing w:before="120" w:after="120" w:line="312" w:lineRule="auto"/>
        <w:ind w:left="426" w:hanging="425"/>
        <w:jc w:val="both"/>
        <w:rPr>
          <w:rFonts w:ascii="Arial" w:hAnsi="Arial"/>
          <w:b/>
          <w:sz w:val="20"/>
          <w:szCs w:val="20"/>
        </w:rPr>
      </w:pPr>
      <w:r w:rsidRPr="005957DA">
        <w:rPr>
          <w:rFonts w:ascii="Arial" w:hAnsi="Arial"/>
          <w:sz w:val="20"/>
          <w:szCs w:val="20"/>
        </w:rPr>
        <w:t>EoI</w:t>
      </w:r>
      <w:r w:rsidR="00FB6639" w:rsidRPr="005957DA">
        <w:rPr>
          <w:rFonts w:ascii="Arial" w:hAnsi="Arial"/>
          <w:sz w:val="20"/>
          <w:szCs w:val="20"/>
        </w:rPr>
        <w:t>s</w:t>
      </w:r>
      <w:r w:rsidRPr="005957DA">
        <w:rPr>
          <w:rFonts w:ascii="Arial" w:hAnsi="Arial"/>
          <w:sz w:val="20"/>
          <w:szCs w:val="20"/>
        </w:rPr>
        <w:t xml:space="preserve"> must be </w:t>
      </w:r>
      <w:r w:rsidR="00FB6639" w:rsidRPr="005957DA">
        <w:rPr>
          <w:rFonts w:ascii="Arial" w:hAnsi="Arial"/>
          <w:sz w:val="20"/>
          <w:szCs w:val="20"/>
        </w:rPr>
        <w:t xml:space="preserve">structured and submitted as indicating above in </w:t>
      </w:r>
      <w:r w:rsidR="00FB6639" w:rsidRPr="005957DA">
        <w:rPr>
          <w:rFonts w:ascii="Arial" w:hAnsi="Arial"/>
          <w:b/>
          <w:bCs/>
          <w:sz w:val="20"/>
          <w:szCs w:val="20"/>
        </w:rPr>
        <w:t>section 5 -</w:t>
      </w:r>
      <w:r w:rsidR="00FB6639" w:rsidRPr="005957DA">
        <w:rPr>
          <w:rFonts w:ascii="Arial" w:hAnsi="Arial"/>
          <w:sz w:val="20"/>
          <w:szCs w:val="20"/>
        </w:rPr>
        <w:t xml:space="preserve"> </w:t>
      </w:r>
      <w:r w:rsidR="00FB6639" w:rsidRPr="005957DA">
        <w:rPr>
          <w:rFonts w:ascii="Arial" w:hAnsi="Arial"/>
          <w:b/>
          <w:sz w:val="20"/>
          <w:szCs w:val="20"/>
        </w:rPr>
        <w:t xml:space="preserve">Instructions </w:t>
      </w:r>
      <w:r w:rsidR="005957DA" w:rsidRPr="005957DA">
        <w:rPr>
          <w:rFonts w:ascii="Arial" w:hAnsi="Arial"/>
          <w:b/>
          <w:sz w:val="20"/>
          <w:szCs w:val="20"/>
        </w:rPr>
        <w:t>for Submission</w:t>
      </w:r>
      <w:r w:rsidR="00FB6639" w:rsidRPr="005957DA">
        <w:rPr>
          <w:rFonts w:ascii="Arial" w:hAnsi="Arial"/>
          <w:b/>
          <w:sz w:val="20"/>
          <w:szCs w:val="20"/>
        </w:rPr>
        <w:t xml:space="preserve"> of Expression of Interest and Important Notices, </w:t>
      </w:r>
      <w:r w:rsidR="00FB6639" w:rsidRPr="005957DA">
        <w:rPr>
          <w:rFonts w:ascii="Arial" w:hAnsi="Arial"/>
          <w:bCs/>
          <w:sz w:val="20"/>
          <w:szCs w:val="20"/>
        </w:rPr>
        <w:t>following Step 1 &amp; Step 2.</w:t>
      </w:r>
      <w:r w:rsidR="00FB6639" w:rsidRPr="005957DA">
        <w:rPr>
          <w:rFonts w:ascii="Arial" w:hAnsi="Arial"/>
          <w:b/>
          <w:sz w:val="20"/>
          <w:szCs w:val="20"/>
        </w:rPr>
        <w:t xml:space="preserve"> </w:t>
      </w:r>
    </w:p>
    <w:p w14:paraId="0865D9ED" w14:textId="77777777" w:rsidR="00C920E1" w:rsidRPr="00DE0D61" w:rsidRDefault="00C920E1" w:rsidP="00EC5C50">
      <w:pPr>
        <w:numPr>
          <w:ilvl w:val="0"/>
          <w:numId w:val="18"/>
        </w:numPr>
        <w:spacing w:before="120" w:after="120" w:line="312" w:lineRule="auto"/>
        <w:ind w:left="426" w:hanging="425"/>
        <w:jc w:val="both"/>
        <w:rPr>
          <w:rFonts w:ascii="Arial" w:hAnsi="Arial"/>
          <w:sz w:val="20"/>
          <w:szCs w:val="20"/>
        </w:rPr>
      </w:pPr>
      <w:r>
        <w:rPr>
          <w:rFonts w:ascii="Arial" w:hAnsi="Arial"/>
          <w:sz w:val="20"/>
          <w:szCs w:val="20"/>
        </w:rPr>
        <w:t xml:space="preserve">All </w:t>
      </w:r>
      <w:r w:rsidRPr="00DE0D61">
        <w:rPr>
          <w:rFonts w:ascii="Arial" w:hAnsi="Arial"/>
          <w:sz w:val="20"/>
          <w:szCs w:val="20"/>
        </w:rPr>
        <w:t xml:space="preserve">Applicants will be informed </w:t>
      </w:r>
      <w:r>
        <w:rPr>
          <w:rFonts w:ascii="Arial" w:hAnsi="Arial"/>
          <w:sz w:val="20"/>
          <w:szCs w:val="20"/>
        </w:rPr>
        <w:t>in writing</w:t>
      </w:r>
      <w:r w:rsidRPr="00DE0D61">
        <w:rPr>
          <w:rFonts w:ascii="Arial" w:hAnsi="Arial"/>
          <w:sz w:val="20"/>
          <w:szCs w:val="20"/>
        </w:rPr>
        <w:t xml:space="preserve"> of the outcome of their applications. </w:t>
      </w:r>
    </w:p>
    <w:p w14:paraId="56C05542" w14:textId="2A0BFA40" w:rsidR="00BF4754" w:rsidRPr="007F16A8" w:rsidRDefault="00C920E1" w:rsidP="00EC5C50">
      <w:pPr>
        <w:numPr>
          <w:ilvl w:val="0"/>
          <w:numId w:val="18"/>
        </w:numPr>
        <w:spacing w:before="120" w:after="120" w:line="312" w:lineRule="auto"/>
        <w:ind w:left="426" w:hanging="425"/>
        <w:jc w:val="both"/>
        <w:rPr>
          <w:rFonts w:ascii="Arial" w:hAnsi="Arial"/>
          <w:sz w:val="20"/>
          <w:szCs w:val="20"/>
        </w:rPr>
      </w:pPr>
      <w:r w:rsidRPr="00DE0D61">
        <w:rPr>
          <w:rFonts w:ascii="Arial" w:hAnsi="Arial"/>
          <w:sz w:val="20"/>
          <w:szCs w:val="20"/>
        </w:rPr>
        <w:t>Applicants may be invited to a presentation, if the EIB so decides. Applicants will not be permitted to modify the terms and conditions of their EoI during their presentation or at any other time after the application has been submitted to the EIB.</w:t>
      </w:r>
      <w:r w:rsidR="001902EB">
        <w:rPr>
          <w:rFonts w:ascii="Arial" w:hAnsi="Arial"/>
          <w:sz w:val="20"/>
          <w:szCs w:val="20"/>
        </w:rPr>
        <w:t xml:space="preserve"> The presentation provided by Applicants may have impact on the scoring allocated to given Applicants under the Assessment Criteria.</w:t>
      </w:r>
    </w:p>
    <w:p w14:paraId="2B93B466" w14:textId="1A7A60E4" w:rsidR="001D467C" w:rsidRDefault="00C920E1" w:rsidP="00EC5C50">
      <w:pPr>
        <w:numPr>
          <w:ilvl w:val="0"/>
          <w:numId w:val="18"/>
        </w:numPr>
        <w:spacing w:before="120" w:after="120" w:line="312" w:lineRule="auto"/>
        <w:ind w:left="426" w:hanging="425"/>
        <w:jc w:val="both"/>
        <w:rPr>
          <w:rFonts w:ascii="Arial" w:hAnsi="Arial"/>
          <w:sz w:val="20"/>
          <w:szCs w:val="20"/>
        </w:rPr>
      </w:pPr>
      <w:r w:rsidRPr="00BF4754">
        <w:rPr>
          <w:rFonts w:ascii="Arial" w:hAnsi="Arial"/>
          <w:sz w:val="20"/>
          <w:szCs w:val="20"/>
        </w:rPr>
        <w:t>The EIB Complaints Mechanism Policy shall apply. In addition, any legal dispute arising out of or related to this procedure shall be resolved by the European Court of Justice.</w:t>
      </w:r>
    </w:p>
    <w:p w14:paraId="6396CDCD" w14:textId="77777777" w:rsidR="001902EB" w:rsidRPr="001902EB" w:rsidRDefault="001902EB" w:rsidP="00EC5C50">
      <w:pPr>
        <w:numPr>
          <w:ilvl w:val="0"/>
          <w:numId w:val="18"/>
        </w:numPr>
        <w:spacing w:before="120" w:after="60" w:line="312" w:lineRule="auto"/>
        <w:ind w:left="425" w:hanging="425"/>
        <w:jc w:val="both"/>
        <w:rPr>
          <w:rFonts w:ascii="Arial" w:hAnsi="Arial"/>
          <w:sz w:val="20"/>
          <w:szCs w:val="20"/>
        </w:rPr>
      </w:pPr>
      <w:r w:rsidRPr="001902EB">
        <w:rPr>
          <w:rFonts w:ascii="Arial" w:hAnsi="Arial"/>
          <w:sz w:val="20"/>
          <w:szCs w:val="20"/>
        </w:rPr>
        <w:t>The following documents shall form an integral part of this Call for Expression of Interest:</w:t>
      </w:r>
    </w:p>
    <w:p w14:paraId="2B621B6C" w14:textId="77777777" w:rsidR="001902EB" w:rsidRPr="001902EB" w:rsidRDefault="001902EB" w:rsidP="00C02479">
      <w:pPr>
        <w:numPr>
          <w:ilvl w:val="0"/>
          <w:numId w:val="47"/>
        </w:numPr>
        <w:spacing w:after="60" w:line="312" w:lineRule="auto"/>
        <w:ind w:left="714" w:hanging="357"/>
        <w:jc w:val="both"/>
        <w:rPr>
          <w:rFonts w:ascii="Arial" w:hAnsi="Arial"/>
          <w:sz w:val="20"/>
          <w:szCs w:val="20"/>
        </w:rPr>
      </w:pPr>
      <w:r w:rsidRPr="001902EB">
        <w:rPr>
          <w:rFonts w:ascii="Arial" w:hAnsi="Arial"/>
          <w:sz w:val="20"/>
          <w:szCs w:val="20"/>
        </w:rPr>
        <w:t>Cover Letter (Annex 1);</w:t>
      </w:r>
    </w:p>
    <w:p w14:paraId="6DC2D1ED" w14:textId="10A9EEF5" w:rsidR="001902EB" w:rsidRPr="001902EB" w:rsidRDefault="00ED7028" w:rsidP="00C02479">
      <w:pPr>
        <w:numPr>
          <w:ilvl w:val="0"/>
          <w:numId w:val="47"/>
        </w:numPr>
        <w:spacing w:after="60" w:line="312" w:lineRule="auto"/>
        <w:ind w:left="714" w:hanging="357"/>
        <w:jc w:val="both"/>
        <w:rPr>
          <w:rFonts w:ascii="Arial" w:hAnsi="Arial"/>
          <w:sz w:val="20"/>
          <w:szCs w:val="20"/>
        </w:rPr>
      </w:pPr>
      <w:r>
        <w:rPr>
          <w:rFonts w:ascii="Arial" w:hAnsi="Arial"/>
          <w:sz w:val="20"/>
          <w:szCs w:val="20"/>
        </w:rPr>
        <w:t>Expression of Interest (Appendix 1 to Annex 1</w:t>
      </w:r>
      <w:r w:rsidR="001902EB" w:rsidRPr="001902EB">
        <w:rPr>
          <w:rFonts w:ascii="Arial" w:hAnsi="Arial"/>
          <w:sz w:val="20"/>
          <w:szCs w:val="20"/>
        </w:rPr>
        <w:t>);</w:t>
      </w:r>
    </w:p>
    <w:p w14:paraId="1FF54FC2" w14:textId="5DB8D269" w:rsidR="001902EB" w:rsidRPr="001902EB" w:rsidRDefault="001902EB" w:rsidP="00C02479">
      <w:pPr>
        <w:numPr>
          <w:ilvl w:val="0"/>
          <w:numId w:val="47"/>
        </w:numPr>
        <w:spacing w:after="60" w:line="312" w:lineRule="auto"/>
        <w:ind w:left="714" w:hanging="357"/>
        <w:jc w:val="both"/>
        <w:rPr>
          <w:rFonts w:ascii="Arial" w:hAnsi="Arial"/>
          <w:sz w:val="20"/>
          <w:szCs w:val="20"/>
        </w:rPr>
      </w:pPr>
      <w:r w:rsidRPr="001902EB">
        <w:rPr>
          <w:rFonts w:ascii="Arial" w:hAnsi="Arial"/>
          <w:sz w:val="20"/>
          <w:szCs w:val="20"/>
        </w:rPr>
        <w:t>Deed of Undertaking (</w:t>
      </w:r>
      <w:r w:rsidR="00ED7028" w:rsidRPr="00ED7028">
        <w:rPr>
          <w:rFonts w:ascii="Arial" w:hAnsi="Arial"/>
          <w:sz w:val="20"/>
          <w:szCs w:val="20"/>
        </w:rPr>
        <w:t>Appendix</w:t>
      </w:r>
      <w:r w:rsidR="00ED7028">
        <w:rPr>
          <w:rFonts w:ascii="Arial" w:hAnsi="Arial"/>
          <w:sz w:val="20"/>
          <w:szCs w:val="20"/>
        </w:rPr>
        <w:t xml:space="preserve"> 2</w:t>
      </w:r>
      <w:r w:rsidR="00ED7028" w:rsidRPr="00ED7028">
        <w:rPr>
          <w:rFonts w:ascii="Arial" w:hAnsi="Arial"/>
          <w:sz w:val="20"/>
          <w:szCs w:val="20"/>
        </w:rPr>
        <w:t xml:space="preserve"> to Annex 1</w:t>
      </w:r>
      <w:r w:rsidRPr="001902EB">
        <w:rPr>
          <w:rFonts w:ascii="Arial" w:hAnsi="Arial"/>
          <w:sz w:val="20"/>
          <w:szCs w:val="20"/>
        </w:rPr>
        <w:t>);</w:t>
      </w:r>
    </w:p>
    <w:p w14:paraId="21019B59" w14:textId="5CE927B0" w:rsidR="001902EB" w:rsidRPr="001902EB" w:rsidRDefault="001902EB" w:rsidP="00C02479">
      <w:pPr>
        <w:numPr>
          <w:ilvl w:val="0"/>
          <w:numId w:val="47"/>
        </w:numPr>
        <w:spacing w:after="60" w:line="312" w:lineRule="auto"/>
        <w:ind w:left="714" w:hanging="357"/>
        <w:jc w:val="both"/>
        <w:rPr>
          <w:rFonts w:ascii="Arial" w:hAnsi="Arial"/>
          <w:sz w:val="20"/>
          <w:szCs w:val="20"/>
        </w:rPr>
      </w:pPr>
      <w:r w:rsidRPr="001902EB">
        <w:rPr>
          <w:rFonts w:ascii="Arial" w:hAnsi="Arial"/>
          <w:sz w:val="20"/>
          <w:szCs w:val="20"/>
        </w:rPr>
        <w:t>Declaration to be made by the Applicant (</w:t>
      </w:r>
      <w:r w:rsidR="00ED7028" w:rsidRPr="00ED7028">
        <w:rPr>
          <w:rFonts w:ascii="Arial" w:hAnsi="Arial"/>
          <w:sz w:val="20"/>
          <w:szCs w:val="20"/>
        </w:rPr>
        <w:t>Appendix</w:t>
      </w:r>
      <w:r w:rsidR="00ED7028">
        <w:rPr>
          <w:rFonts w:ascii="Arial" w:hAnsi="Arial"/>
          <w:sz w:val="20"/>
          <w:szCs w:val="20"/>
        </w:rPr>
        <w:t xml:space="preserve"> 3</w:t>
      </w:r>
      <w:r w:rsidR="00ED7028" w:rsidRPr="00ED7028">
        <w:rPr>
          <w:rFonts w:ascii="Arial" w:hAnsi="Arial"/>
          <w:sz w:val="20"/>
          <w:szCs w:val="20"/>
        </w:rPr>
        <w:t xml:space="preserve"> to Annex 1</w:t>
      </w:r>
      <w:r w:rsidRPr="001902EB">
        <w:rPr>
          <w:rFonts w:ascii="Arial" w:hAnsi="Arial"/>
          <w:sz w:val="20"/>
          <w:szCs w:val="20"/>
        </w:rPr>
        <w:t>);</w:t>
      </w:r>
    </w:p>
    <w:p w14:paraId="55B15EF3" w14:textId="6F594496" w:rsidR="001902EB" w:rsidRPr="001902EB" w:rsidRDefault="001902EB" w:rsidP="00C02479">
      <w:pPr>
        <w:numPr>
          <w:ilvl w:val="0"/>
          <w:numId w:val="47"/>
        </w:numPr>
        <w:spacing w:after="60" w:line="312" w:lineRule="auto"/>
        <w:ind w:left="714" w:hanging="357"/>
        <w:jc w:val="both"/>
        <w:rPr>
          <w:rFonts w:ascii="Arial" w:hAnsi="Arial"/>
          <w:sz w:val="20"/>
          <w:szCs w:val="20"/>
        </w:rPr>
      </w:pPr>
      <w:r w:rsidRPr="001902EB">
        <w:rPr>
          <w:rFonts w:ascii="Arial" w:hAnsi="Arial"/>
          <w:sz w:val="20"/>
          <w:szCs w:val="20"/>
        </w:rPr>
        <w:t xml:space="preserve">Declaration of Honour on </w:t>
      </w:r>
      <w:r w:rsidR="00450E98" w:rsidRPr="00450E98">
        <w:rPr>
          <w:rFonts w:ascii="Arial" w:hAnsi="Arial"/>
          <w:bCs/>
          <w:sz w:val="20"/>
          <w:szCs w:val="20"/>
        </w:rPr>
        <w:t>Exclusion Criteria and Selection Criteria and on the absence of Conflict of Interest</w:t>
      </w:r>
      <w:r w:rsidR="00450E98" w:rsidRPr="00450E98">
        <w:rPr>
          <w:rFonts w:ascii="Arial" w:hAnsi="Arial"/>
          <w:sz w:val="20"/>
          <w:szCs w:val="20"/>
        </w:rPr>
        <w:t xml:space="preserve"> </w:t>
      </w:r>
      <w:r w:rsidRPr="001902EB">
        <w:rPr>
          <w:rFonts w:ascii="Arial" w:hAnsi="Arial"/>
          <w:sz w:val="20"/>
          <w:szCs w:val="20"/>
        </w:rPr>
        <w:t>(</w:t>
      </w:r>
      <w:r w:rsidR="00ED7028" w:rsidRPr="00ED7028">
        <w:rPr>
          <w:rFonts w:ascii="Arial" w:hAnsi="Arial"/>
          <w:sz w:val="20"/>
          <w:szCs w:val="20"/>
        </w:rPr>
        <w:t>Appendix</w:t>
      </w:r>
      <w:r w:rsidR="00ED7028">
        <w:rPr>
          <w:rFonts w:ascii="Arial" w:hAnsi="Arial"/>
          <w:sz w:val="20"/>
          <w:szCs w:val="20"/>
        </w:rPr>
        <w:t xml:space="preserve"> 4</w:t>
      </w:r>
      <w:r w:rsidR="00ED7028" w:rsidRPr="00ED7028">
        <w:rPr>
          <w:rFonts w:ascii="Arial" w:hAnsi="Arial"/>
          <w:sz w:val="20"/>
          <w:szCs w:val="20"/>
        </w:rPr>
        <w:t xml:space="preserve"> to Annex 1</w:t>
      </w:r>
      <w:r w:rsidRPr="001902EB">
        <w:rPr>
          <w:rFonts w:ascii="Arial" w:hAnsi="Arial"/>
          <w:sz w:val="20"/>
          <w:szCs w:val="20"/>
        </w:rPr>
        <w:t>);</w:t>
      </w:r>
    </w:p>
    <w:p w14:paraId="63E3BEC0" w14:textId="04CB54EE" w:rsidR="001902EB" w:rsidRDefault="001902EB" w:rsidP="00C02479">
      <w:pPr>
        <w:numPr>
          <w:ilvl w:val="0"/>
          <w:numId w:val="47"/>
        </w:numPr>
        <w:spacing w:after="60" w:line="312" w:lineRule="auto"/>
        <w:ind w:left="714" w:hanging="357"/>
        <w:jc w:val="both"/>
        <w:rPr>
          <w:rFonts w:ascii="Arial" w:hAnsi="Arial"/>
          <w:sz w:val="20"/>
          <w:szCs w:val="20"/>
        </w:rPr>
      </w:pPr>
      <w:r w:rsidRPr="001902EB">
        <w:rPr>
          <w:rFonts w:ascii="Arial" w:hAnsi="Arial"/>
          <w:sz w:val="20"/>
          <w:szCs w:val="20"/>
        </w:rPr>
        <w:t>Applicant’s Business Plan (</w:t>
      </w:r>
      <w:r w:rsidR="00D605E6">
        <w:rPr>
          <w:rFonts w:ascii="Arial" w:hAnsi="Arial"/>
          <w:sz w:val="20"/>
          <w:szCs w:val="20"/>
        </w:rPr>
        <w:t xml:space="preserve">Appendix </w:t>
      </w:r>
      <w:r w:rsidR="00C16BA4">
        <w:rPr>
          <w:rFonts w:ascii="Arial" w:hAnsi="Arial"/>
          <w:sz w:val="20"/>
          <w:szCs w:val="20"/>
        </w:rPr>
        <w:t>5</w:t>
      </w:r>
      <w:r w:rsidR="00D605E6">
        <w:rPr>
          <w:rFonts w:ascii="Arial" w:hAnsi="Arial"/>
          <w:sz w:val="20"/>
          <w:szCs w:val="20"/>
        </w:rPr>
        <w:t xml:space="preserve"> to Annex 1, </w:t>
      </w:r>
      <w:r w:rsidRPr="001902EB">
        <w:rPr>
          <w:rFonts w:ascii="Arial" w:hAnsi="Arial"/>
          <w:sz w:val="20"/>
          <w:szCs w:val="20"/>
        </w:rPr>
        <w:t>including the minimum content as per Section 7 below);</w:t>
      </w:r>
    </w:p>
    <w:p w14:paraId="0765CB43" w14:textId="3632DB76" w:rsidR="00ED7028" w:rsidRDefault="00ED7028" w:rsidP="00C02479">
      <w:pPr>
        <w:numPr>
          <w:ilvl w:val="0"/>
          <w:numId w:val="47"/>
        </w:numPr>
        <w:spacing w:after="60" w:line="312" w:lineRule="auto"/>
        <w:ind w:left="714" w:hanging="357"/>
        <w:jc w:val="both"/>
        <w:rPr>
          <w:rFonts w:ascii="Arial" w:hAnsi="Arial"/>
          <w:sz w:val="20"/>
          <w:szCs w:val="20"/>
        </w:rPr>
      </w:pPr>
      <w:r>
        <w:rPr>
          <w:rFonts w:ascii="Arial" w:hAnsi="Arial"/>
          <w:sz w:val="20"/>
          <w:szCs w:val="20"/>
        </w:rPr>
        <w:t>Key Terms and Conditions of the Capped Guarantee Instrument (Annex 2);</w:t>
      </w:r>
    </w:p>
    <w:p w14:paraId="581A20EC" w14:textId="302D830F" w:rsidR="00ED7028" w:rsidRPr="00ED7028" w:rsidRDefault="00ED7028" w:rsidP="00C02479">
      <w:pPr>
        <w:numPr>
          <w:ilvl w:val="0"/>
          <w:numId w:val="47"/>
        </w:numPr>
        <w:spacing w:after="60" w:line="312" w:lineRule="auto"/>
        <w:ind w:left="714" w:hanging="357"/>
        <w:jc w:val="both"/>
        <w:rPr>
          <w:rFonts w:ascii="Arial" w:hAnsi="Arial"/>
          <w:sz w:val="20"/>
          <w:szCs w:val="20"/>
        </w:rPr>
      </w:pPr>
      <w:r>
        <w:rPr>
          <w:rFonts w:ascii="Arial" w:hAnsi="Arial"/>
          <w:sz w:val="20"/>
          <w:szCs w:val="20"/>
        </w:rPr>
        <w:t>List of Excluded Activities (Annex 3).</w:t>
      </w:r>
    </w:p>
    <w:p w14:paraId="5C7C645A" w14:textId="77777777" w:rsidR="00B11363" w:rsidRDefault="00B11363" w:rsidP="00EC5C50">
      <w:pPr>
        <w:pStyle w:val="ListParagraph"/>
        <w:numPr>
          <w:ilvl w:val="0"/>
          <w:numId w:val="17"/>
        </w:numPr>
        <w:spacing w:before="240" w:after="240" w:line="312" w:lineRule="auto"/>
        <w:contextualSpacing w:val="0"/>
        <w:jc w:val="both"/>
        <w:rPr>
          <w:rFonts w:ascii="Arial" w:hAnsi="Arial"/>
          <w:b/>
          <w:bCs/>
          <w:sz w:val="20"/>
          <w:szCs w:val="20"/>
        </w:rPr>
      </w:pPr>
      <w:r>
        <w:rPr>
          <w:rFonts w:ascii="Arial" w:hAnsi="Arial"/>
          <w:b/>
          <w:bCs/>
          <w:sz w:val="20"/>
          <w:szCs w:val="20"/>
        </w:rPr>
        <w:t>Selection process</w:t>
      </w:r>
    </w:p>
    <w:p w14:paraId="2B22AC7C" w14:textId="77777777" w:rsidR="00BF4754" w:rsidRDefault="00BF4754" w:rsidP="00BF4754">
      <w:pPr>
        <w:autoSpaceDE w:val="0"/>
        <w:autoSpaceDN w:val="0"/>
        <w:adjustRightInd w:val="0"/>
        <w:spacing w:line="312" w:lineRule="auto"/>
        <w:jc w:val="both"/>
        <w:rPr>
          <w:rStyle w:val="Title1"/>
          <w:rFonts w:ascii="Arial" w:hAnsi="Arial" w:cs="Tahoma"/>
          <w:sz w:val="20"/>
          <w:szCs w:val="20"/>
        </w:rPr>
      </w:pPr>
      <w:bookmarkStart w:id="7" w:name="_DV_M97"/>
      <w:bookmarkStart w:id="8" w:name="_DV_M99"/>
      <w:bookmarkStart w:id="9" w:name="_DV_M100"/>
      <w:bookmarkStart w:id="10" w:name="_DV_M101"/>
      <w:bookmarkStart w:id="11" w:name="_DV_M102"/>
      <w:bookmarkStart w:id="12" w:name="_DV_M103"/>
      <w:bookmarkStart w:id="13" w:name="_DV_M104"/>
      <w:bookmarkStart w:id="14" w:name="_DV_M105"/>
      <w:bookmarkStart w:id="15" w:name="_DV_M106"/>
      <w:bookmarkEnd w:id="7"/>
      <w:bookmarkEnd w:id="8"/>
      <w:bookmarkEnd w:id="9"/>
      <w:bookmarkEnd w:id="10"/>
      <w:bookmarkEnd w:id="11"/>
      <w:bookmarkEnd w:id="12"/>
      <w:bookmarkEnd w:id="13"/>
      <w:bookmarkEnd w:id="14"/>
      <w:bookmarkEnd w:id="15"/>
      <w:r w:rsidRPr="00617C6A">
        <w:rPr>
          <w:rStyle w:val="Title1"/>
          <w:rFonts w:ascii="Arial" w:hAnsi="Arial" w:cs="Tahoma"/>
          <w:sz w:val="20"/>
          <w:szCs w:val="20"/>
        </w:rPr>
        <w:t>Financial Intermediaries shall</w:t>
      </w:r>
      <w:r w:rsidRPr="00144715">
        <w:rPr>
          <w:rStyle w:val="Title1"/>
          <w:rFonts w:ascii="Arial" w:hAnsi="Arial" w:cs="Tahoma"/>
          <w:sz w:val="20"/>
          <w:szCs w:val="20"/>
        </w:rPr>
        <w:t xml:space="preserve"> be selected on the basis of </w:t>
      </w:r>
      <w:r>
        <w:rPr>
          <w:rStyle w:val="Title1"/>
          <w:rFonts w:ascii="Arial" w:hAnsi="Arial" w:cs="Tahoma"/>
          <w:sz w:val="20"/>
          <w:szCs w:val="20"/>
        </w:rPr>
        <w:t xml:space="preserve">an </w:t>
      </w:r>
      <w:r w:rsidRPr="00B7226B">
        <w:rPr>
          <w:rStyle w:val="Title1"/>
          <w:rFonts w:ascii="Arial" w:hAnsi="Arial" w:cs="Tahoma"/>
          <w:sz w:val="20"/>
          <w:szCs w:val="20"/>
        </w:rPr>
        <w:t>open, transparent, proportionate, non-discriminatory and objective selection procedure</w:t>
      </w:r>
      <w:r w:rsidRPr="00144715">
        <w:rPr>
          <w:rStyle w:val="Title1"/>
          <w:rFonts w:ascii="Arial" w:hAnsi="Arial" w:cs="Tahoma"/>
          <w:sz w:val="20"/>
          <w:szCs w:val="20"/>
        </w:rPr>
        <w:t xml:space="preserve"> </w:t>
      </w:r>
      <w:r w:rsidRPr="00E61325">
        <w:rPr>
          <w:rStyle w:val="Title1"/>
          <w:rFonts w:ascii="Arial" w:hAnsi="Arial" w:cs="Tahoma"/>
          <w:sz w:val="20"/>
          <w:szCs w:val="20"/>
        </w:rPr>
        <w:t xml:space="preserve">avoiding conflicts of interest, </w:t>
      </w:r>
      <w:r>
        <w:rPr>
          <w:rStyle w:val="Title1"/>
          <w:rFonts w:ascii="Arial" w:hAnsi="Arial" w:cs="Tahoma"/>
          <w:sz w:val="20"/>
          <w:szCs w:val="20"/>
        </w:rPr>
        <w:t xml:space="preserve">in line with </w:t>
      </w:r>
      <w:r w:rsidRPr="00144715">
        <w:rPr>
          <w:rStyle w:val="Title1"/>
          <w:rFonts w:ascii="Arial" w:hAnsi="Arial" w:cs="Tahoma"/>
          <w:sz w:val="20"/>
          <w:szCs w:val="20"/>
        </w:rPr>
        <w:t>EI</w:t>
      </w:r>
      <w:r>
        <w:rPr>
          <w:rStyle w:val="Title1"/>
          <w:rFonts w:ascii="Arial" w:hAnsi="Arial" w:cs="Tahoma"/>
          <w:sz w:val="20"/>
          <w:szCs w:val="20"/>
        </w:rPr>
        <w:t>B</w:t>
      </w:r>
      <w:r w:rsidRPr="00617C6A">
        <w:rPr>
          <w:rStyle w:val="Title1"/>
          <w:rFonts w:ascii="Arial" w:hAnsi="Arial" w:cs="Tahoma"/>
          <w:sz w:val="20"/>
          <w:szCs w:val="20"/>
        </w:rPr>
        <w:t xml:space="preserve">’s policies, rules, procedures and statutes. </w:t>
      </w:r>
    </w:p>
    <w:p w14:paraId="6C3FD814" w14:textId="77777777" w:rsidR="00BF4754" w:rsidRDefault="00BF4754" w:rsidP="00BF4754">
      <w:pPr>
        <w:autoSpaceDE w:val="0"/>
        <w:autoSpaceDN w:val="0"/>
        <w:adjustRightInd w:val="0"/>
        <w:spacing w:before="120" w:after="120" w:line="312" w:lineRule="auto"/>
        <w:jc w:val="both"/>
        <w:rPr>
          <w:rStyle w:val="Title1"/>
          <w:rFonts w:ascii="Arial" w:hAnsi="Arial" w:cs="Tahoma"/>
          <w:sz w:val="20"/>
          <w:szCs w:val="20"/>
          <w:u w:val="single"/>
        </w:rPr>
      </w:pPr>
      <w:r w:rsidRPr="00617C6A">
        <w:rPr>
          <w:rStyle w:val="Title1"/>
          <w:rFonts w:ascii="Arial" w:hAnsi="Arial" w:cs="Tahoma"/>
          <w:sz w:val="20"/>
          <w:szCs w:val="20"/>
          <w:u w:val="single"/>
        </w:rPr>
        <w:t>Stages of the Selection process</w:t>
      </w:r>
      <w:r>
        <w:rPr>
          <w:rStyle w:val="Title1"/>
          <w:rFonts w:ascii="Arial" w:hAnsi="Arial" w:cs="Tahoma"/>
          <w:sz w:val="20"/>
          <w:szCs w:val="20"/>
          <w:u w:val="single"/>
        </w:rPr>
        <w:t>:</w:t>
      </w:r>
    </w:p>
    <w:p w14:paraId="68515898" w14:textId="77777777" w:rsidR="00BF4754" w:rsidRPr="00617C6A" w:rsidRDefault="00BF4754" w:rsidP="00EC5C50">
      <w:pPr>
        <w:pStyle w:val="ListParagraph"/>
        <w:numPr>
          <w:ilvl w:val="0"/>
          <w:numId w:val="21"/>
        </w:numPr>
        <w:autoSpaceDE w:val="0"/>
        <w:autoSpaceDN w:val="0"/>
        <w:adjustRightInd w:val="0"/>
        <w:spacing w:after="120" w:line="312" w:lineRule="auto"/>
        <w:ind w:left="425" w:hanging="425"/>
        <w:contextualSpacing w:val="0"/>
        <w:jc w:val="both"/>
        <w:rPr>
          <w:rFonts w:ascii="Arial" w:hAnsi="Arial"/>
          <w:bCs/>
          <w:sz w:val="20"/>
          <w:szCs w:val="20"/>
        </w:rPr>
      </w:pPr>
      <w:r>
        <w:rPr>
          <w:rFonts w:ascii="Arial" w:hAnsi="Arial"/>
          <w:sz w:val="20"/>
          <w:szCs w:val="20"/>
        </w:rPr>
        <w:t xml:space="preserve">The </w:t>
      </w:r>
      <w:r w:rsidRPr="00617C6A">
        <w:rPr>
          <w:rFonts w:ascii="Arial" w:hAnsi="Arial"/>
          <w:sz w:val="20"/>
          <w:szCs w:val="20"/>
        </w:rPr>
        <w:t xml:space="preserve">EIB will reject the EoIs from Applicants which do not comply with the </w:t>
      </w:r>
      <w:r w:rsidRPr="00617C6A">
        <w:rPr>
          <w:rFonts w:ascii="Arial" w:hAnsi="Arial"/>
          <w:bCs/>
          <w:sz w:val="20"/>
          <w:szCs w:val="20"/>
        </w:rPr>
        <w:t>E</w:t>
      </w:r>
      <w:r>
        <w:rPr>
          <w:rFonts w:ascii="Arial" w:hAnsi="Arial"/>
          <w:bCs/>
          <w:sz w:val="20"/>
          <w:szCs w:val="20"/>
        </w:rPr>
        <w:t>xclusion</w:t>
      </w:r>
      <w:r w:rsidRPr="00617C6A">
        <w:rPr>
          <w:rFonts w:ascii="Arial" w:hAnsi="Arial"/>
          <w:bCs/>
          <w:sz w:val="20"/>
          <w:szCs w:val="20"/>
        </w:rPr>
        <w:t xml:space="preserve"> Criteria</w:t>
      </w:r>
      <w:r>
        <w:rPr>
          <w:rFonts w:ascii="Arial" w:hAnsi="Arial"/>
          <w:bCs/>
          <w:sz w:val="20"/>
          <w:szCs w:val="20"/>
        </w:rPr>
        <w:t xml:space="preserve"> </w:t>
      </w:r>
      <w:r w:rsidRPr="00F24DA5">
        <w:rPr>
          <w:rFonts w:ascii="Arial" w:hAnsi="Arial"/>
          <w:bCs/>
          <w:sz w:val="20"/>
          <w:szCs w:val="20"/>
        </w:rPr>
        <w:t xml:space="preserve">set out under Section </w:t>
      </w:r>
      <w:r>
        <w:rPr>
          <w:rFonts w:ascii="Arial" w:hAnsi="Arial"/>
          <w:bCs/>
          <w:sz w:val="20"/>
          <w:szCs w:val="20"/>
        </w:rPr>
        <w:t>9</w:t>
      </w:r>
      <w:r w:rsidRPr="00F24DA5">
        <w:rPr>
          <w:rFonts w:ascii="Arial" w:hAnsi="Arial"/>
          <w:bCs/>
          <w:sz w:val="20"/>
          <w:szCs w:val="20"/>
        </w:rPr>
        <w:t xml:space="preserve"> below</w:t>
      </w:r>
      <w:r w:rsidRPr="00617C6A">
        <w:rPr>
          <w:rFonts w:ascii="Arial" w:hAnsi="Arial"/>
          <w:bCs/>
          <w:sz w:val="20"/>
          <w:szCs w:val="20"/>
        </w:rPr>
        <w:t xml:space="preserve">. </w:t>
      </w:r>
    </w:p>
    <w:p w14:paraId="13C0BDA0" w14:textId="77777777" w:rsidR="00BF4754" w:rsidRPr="00144715" w:rsidRDefault="00D35129" w:rsidP="00EC5C50">
      <w:pPr>
        <w:pStyle w:val="ListParagraph"/>
        <w:numPr>
          <w:ilvl w:val="0"/>
          <w:numId w:val="21"/>
        </w:numPr>
        <w:autoSpaceDE w:val="0"/>
        <w:autoSpaceDN w:val="0"/>
        <w:adjustRightInd w:val="0"/>
        <w:spacing w:after="120" w:line="312" w:lineRule="auto"/>
        <w:ind w:left="426" w:hanging="425"/>
        <w:contextualSpacing w:val="0"/>
        <w:jc w:val="both"/>
        <w:rPr>
          <w:rFonts w:ascii="Arial" w:hAnsi="Arial" w:cs="Tahoma"/>
          <w:sz w:val="20"/>
          <w:szCs w:val="20"/>
        </w:rPr>
      </w:pPr>
      <w:r>
        <w:rPr>
          <w:rFonts w:ascii="Arial" w:hAnsi="Arial"/>
          <w:sz w:val="20"/>
          <w:szCs w:val="20"/>
        </w:rPr>
        <w:t xml:space="preserve">Those </w:t>
      </w:r>
      <w:r w:rsidR="00BF4754" w:rsidRPr="00617C6A">
        <w:rPr>
          <w:rFonts w:ascii="Arial" w:hAnsi="Arial"/>
          <w:sz w:val="20"/>
          <w:szCs w:val="20"/>
        </w:rPr>
        <w:t xml:space="preserve">Applicants whose </w:t>
      </w:r>
      <w:r w:rsidR="00BF4754">
        <w:rPr>
          <w:rFonts w:ascii="Arial" w:hAnsi="Arial"/>
          <w:sz w:val="20"/>
          <w:szCs w:val="20"/>
        </w:rPr>
        <w:t>EoI</w:t>
      </w:r>
      <w:r w:rsidR="00BF4754" w:rsidRPr="00617C6A">
        <w:rPr>
          <w:rFonts w:ascii="Arial" w:hAnsi="Arial"/>
          <w:sz w:val="20"/>
          <w:szCs w:val="20"/>
        </w:rPr>
        <w:t xml:space="preserve"> is not rejected according to the E</w:t>
      </w:r>
      <w:r w:rsidR="00BF4754">
        <w:rPr>
          <w:rFonts w:ascii="Arial" w:hAnsi="Arial"/>
          <w:sz w:val="20"/>
          <w:szCs w:val="20"/>
        </w:rPr>
        <w:t xml:space="preserve">xclusion </w:t>
      </w:r>
      <w:r w:rsidR="00BF4754" w:rsidRPr="00617C6A">
        <w:rPr>
          <w:rFonts w:ascii="Arial" w:hAnsi="Arial"/>
          <w:sz w:val="20"/>
          <w:szCs w:val="20"/>
        </w:rPr>
        <w:t xml:space="preserve">Criteria will go through the EIB evaluation process based on the </w:t>
      </w:r>
      <w:r w:rsidR="00BF4754">
        <w:rPr>
          <w:rFonts w:ascii="Arial" w:hAnsi="Arial"/>
          <w:sz w:val="20"/>
          <w:szCs w:val="20"/>
        </w:rPr>
        <w:t>Administrative Criteria set out under Section 10 below.</w:t>
      </w:r>
    </w:p>
    <w:p w14:paraId="64376702" w14:textId="77777777" w:rsidR="00BF4754" w:rsidRPr="00E47C3A" w:rsidRDefault="00BF4754" w:rsidP="00EC5C50">
      <w:pPr>
        <w:pStyle w:val="ListParagraph"/>
        <w:numPr>
          <w:ilvl w:val="0"/>
          <w:numId w:val="21"/>
        </w:numPr>
        <w:autoSpaceDE w:val="0"/>
        <w:autoSpaceDN w:val="0"/>
        <w:adjustRightInd w:val="0"/>
        <w:spacing w:after="120" w:line="312" w:lineRule="auto"/>
        <w:ind w:left="426" w:hanging="425"/>
        <w:contextualSpacing w:val="0"/>
        <w:jc w:val="both"/>
        <w:rPr>
          <w:rFonts w:ascii="Arial" w:hAnsi="Arial" w:cs="Tahoma"/>
          <w:sz w:val="20"/>
          <w:szCs w:val="20"/>
        </w:rPr>
      </w:pPr>
      <w:r>
        <w:rPr>
          <w:rFonts w:ascii="Arial" w:hAnsi="Arial"/>
          <w:sz w:val="20"/>
          <w:szCs w:val="20"/>
        </w:rPr>
        <w:t>Those Applicants whose</w:t>
      </w:r>
      <w:r w:rsidRPr="000B0778">
        <w:rPr>
          <w:rFonts w:ascii="Arial" w:hAnsi="Arial"/>
          <w:sz w:val="20"/>
          <w:szCs w:val="20"/>
        </w:rPr>
        <w:t xml:space="preserve"> </w:t>
      </w:r>
      <w:r>
        <w:rPr>
          <w:rFonts w:ascii="Arial" w:hAnsi="Arial"/>
          <w:sz w:val="20"/>
          <w:szCs w:val="20"/>
        </w:rPr>
        <w:t>EoI passes the Administrative Criteria will thereafter be assessed on the basis of the Assessment Criteria set out under Section 11 below.</w:t>
      </w:r>
    </w:p>
    <w:p w14:paraId="6D7B631E" w14:textId="77777777" w:rsidR="00ED7028" w:rsidRPr="00ED7028" w:rsidRDefault="00BF4754" w:rsidP="00EC5C50">
      <w:pPr>
        <w:pStyle w:val="ListParagraph"/>
        <w:numPr>
          <w:ilvl w:val="0"/>
          <w:numId w:val="21"/>
        </w:numPr>
        <w:autoSpaceDE w:val="0"/>
        <w:autoSpaceDN w:val="0"/>
        <w:adjustRightInd w:val="0"/>
        <w:spacing w:after="120" w:line="312" w:lineRule="auto"/>
        <w:ind w:left="426" w:hanging="425"/>
        <w:contextualSpacing w:val="0"/>
        <w:jc w:val="both"/>
        <w:rPr>
          <w:rFonts w:ascii="Arial" w:hAnsi="Arial" w:cs="Tahoma"/>
          <w:sz w:val="20"/>
          <w:szCs w:val="20"/>
        </w:rPr>
      </w:pPr>
      <w:r w:rsidRPr="00617C6A">
        <w:rPr>
          <w:rFonts w:ascii="Arial" w:hAnsi="Arial"/>
          <w:sz w:val="20"/>
          <w:szCs w:val="20"/>
        </w:rPr>
        <w:t>The selection shall be done by establishing a ranking amongst the EoI on the basis of the Assessment Criteria. The EoIs shall be ranked in order of preference with the preferred one ranking first (the Applicant of such application being referred to as “</w:t>
      </w:r>
      <w:r w:rsidRPr="00387A86">
        <w:rPr>
          <w:rFonts w:ascii="Arial" w:hAnsi="Arial"/>
          <w:sz w:val="20"/>
        </w:rPr>
        <w:t>Selected Applicant</w:t>
      </w:r>
      <w:r w:rsidRPr="00617C6A">
        <w:rPr>
          <w:rFonts w:ascii="Arial" w:hAnsi="Arial"/>
          <w:sz w:val="20"/>
          <w:szCs w:val="20"/>
        </w:rPr>
        <w:t>”).</w:t>
      </w:r>
    </w:p>
    <w:p w14:paraId="3C77A74C" w14:textId="29303DA9" w:rsidR="00BF4754" w:rsidRPr="00E47C3A" w:rsidRDefault="00ED7028" w:rsidP="00EC5C50">
      <w:pPr>
        <w:pStyle w:val="ListParagraph"/>
        <w:numPr>
          <w:ilvl w:val="0"/>
          <w:numId w:val="21"/>
        </w:numPr>
        <w:autoSpaceDE w:val="0"/>
        <w:autoSpaceDN w:val="0"/>
        <w:adjustRightInd w:val="0"/>
        <w:spacing w:after="120" w:line="312" w:lineRule="auto"/>
        <w:ind w:left="426" w:hanging="425"/>
        <w:contextualSpacing w:val="0"/>
        <w:jc w:val="both"/>
        <w:rPr>
          <w:rFonts w:ascii="Arial" w:hAnsi="Arial" w:cs="Tahoma"/>
          <w:sz w:val="20"/>
          <w:szCs w:val="20"/>
        </w:rPr>
      </w:pPr>
      <w:r w:rsidRPr="00ED7028">
        <w:rPr>
          <w:rFonts w:ascii="Arial" w:hAnsi="Arial"/>
          <w:sz w:val="20"/>
          <w:szCs w:val="20"/>
        </w:rPr>
        <w:t xml:space="preserve">The Selected Applicants and their EoI will be subjected to a compliance due diligence by </w:t>
      </w:r>
      <w:r w:rsidR="00DA42C9">
        <w:rPr>
          <w:rFonts w:ascii="Arial" w:hAnsi="Arial"/>
          <w:sz w:val="20"/>
          <w:szCs w:val="20"/>
        </w:rPr>
        <w:t xml:space="preserve">the </w:t>
      </w:r>
      <w:r w:rsidRPr="00ED7028">
        <w:rPr>
          <w:rFonts w:ascii="Arial" w:hAnsi="Arial"/>
          <w:sz w:val="20"/>
          <w:szCs w:val="20"/>
        </w:rPr>
        <w:t>EIB as specified in section 12</w:t>
      </w:r>
      <w:r>
        <w:rPr>
          <w:rFonts w:ascii="Arial" w:hAnsi="Arial"/>
          <w:sz w:val="20"/>
          <w:szCs w:val="20"/>
        </w:rPr>
        <w:t>.</w:t>
      </w:r>
      <w:r w:rsidR="00BF4754" w:rsidRPr="00617C6A">
        <w:rPr>
          <w:rFonts w:ascii="Arial" w:hAnsi="Arial"/>
          <w:sz w:val="20"/>
          <w:szCs w:val="20"/>
        </w:rPr>
        <w:t xml:space="preserve"> </w:t>
      </w:r>
    </w:p>
    <w:p w14:paraId="5559D3D8" w14:textId="5E70C808" w:rsidR="00BF4754" w:rsidRPr="00E47C3A" w:rsidRDefault="00BF4754" w:rsidP="00EC5C50">
      <w:pPr>
        <w:pStyle w:val="ListParagraph"/>
        <w:numPr>
          <w:ilvl w:val="0"/>
          <w:numId w:val="21"/>
        </w:numPr>
        <w:autoSpaceDE w:val="0"/>
        <w:autoSpaceDN w:val="0"/>
        <w:adjustRightInd w:val="0"/>
        <w:spacing w:after="120" w:line="312" w:lineRule="auto"/>
        <w:ind w:left="426" w:hanging="425"/>
        <w:contextualSpacing w:val="0"/>
        <w:jc w:val="both"/>
        <w:rPr>
          <w:rFonts w:ascii="Arial" w:hAnsi="Arial" w:cs="Tahoma"/>
          <w:sz w:val="20"/>
          <w:szCs w:val="20"/>
        </w:rPr>
      </w:pPr>
      <w:r w:rsidRPr="00E47C3A">
        <w:rPr>
          <w:rFonts w:ascii="Arial" w:hAnsi="Arial"/>
          <w:sz w:val="20"/>
          <w:szCs w:val="20"/>
        </w:rPr>
        <w:t>T</w:t>
      </w:r>
      <w:r w:rsidRPr="00617C6A">
        <w:rPr>
          <w:rFonts w:ascii="Arial" w:hAnsi="Arial"/>
          <w:sz w:val="20"/>
          <w:szCs w:val="20"/>
        </w:rPr>
        <w:t xml:space="preserve">hereafter the </w:t>
      </w:r>
      <w:r>
        <w:rPr>
          <w:rFonts w:ascii="Arial" w:hAnsi="Arial"/>
          <w:sz w:val="20"/>
          <w:szCs w:val="20"/>
        </w:rPr>
        <w:t>EoI</w:t>
      </w:r>
      <w:r w:rsidRPr="00617C6A">
        <w:rPr>
          <w:rFonts w:ascii="Arial" w:hAnsi="Arial"/>
          <w:sz w:val="20"/>
          <w:szCs w:val="20"/>
        </w:rPr>
        <w:t xml:space="preserve"> of the Selected Applicant</w:t>
      </w:r>
      <w:r w:rsidR="00DA42C9" w:rsidRPr="00DA42C9">
        <w:rPr>
          <w:rFonts w:ascii="Arial" w:hAnsi="Arial"/>
          <w:sz w:val="20"/>
          <w:szCs w:val="20"/>
        </w:rPr>
        <w:t xml:space="preserve">, who have not been otherwise rejected following the compliance due diligence performed by the EIB, </w:t>
      </w:r>
      <w:r>
        <w:rPr>
          <w:rFonts w:ascii="Arial" w:hAnsi="Arial"/>
          <w:sz w:val="20"/>
          <w:szCs w:val="20"/>
        </w:rPr>
        <w:t xml:space="preserve">shall be submitted </w:t>
      </w:r>
      <w:r w:rsidRPr="00617C6A">
        <w:rPr>
          <w:rFonts w:ascii="Arial" w:hAnsi="Arial"/>
          <w:sz w:val="20"/>
          <w:szCs w:val="20"/>
        </w:rPr>
        <w:t xml:space="preserve">to the </w:t>
      </w:r>
      <w:r w:rsidR="00C835F8">
        <w:rPr>
          <w:rFonts w:ascii="Arial" w:hAnsi="Arial"/>
          <w:sz w:val="20"/>
          <w:szCs w:val="20"/>
        </w:rPr>
        <w:t>Investment Board</w:t>
      </w:r>
      <w:r>
        <w:rPr>
          <w:rFonts w:ascii="Arial" w:hAnsi="Arial"/>
          <w:sz w:val="20"/>
          <w:szCs w:val="20"/>
        </w:rPr>
        <w:t xml:space="preserve">. Following the approval of the </w:t>
      </w:r>
      <w:r w:rsidR="00C835F8">
        <w:rPr>
          <w:rFonts w:ascii="Arial" w:hAnsi="Arial"/>
          <w:sz w:val="20"/>
          <w:szCs w:val="20"/>
        </w:rPr>
        <w:t>Investment Board</w:t>
      </w:r>
      <w:r>
        <w:rPr>
          <w:rFonts w:ascii="Arial" w:hAnsi="Arial"/>
          <w:sz w:val="20"/>
          <w:szCs w:val="20"/>
        </w:rPr>
        <w:t xml:space="preserve"> the EIB shall commence negotiations with the Selected Applicant</w:t>
      </w:r>
      <w:r w:rsidR="00DA42C9">
        <w:rPr>
          <w:rFonts w:ascii="Arial" w:hAnsi="Arial"/>
          <w:sz w:val="20"/>
          <w:szCs w:val="20"/>
        </w:rPr>
        <w:t xml:space="preserve"> </w:t>
      </w:r>
      <w:r w:rsidR="00DA42C9" w:rsidRPr="00DA42C9">
        <w:rPr>
          <w:rFonts w:ascii="Arial" w:hAnsi="Arial"/>
          <w:sz w:val="20"/>
          <w:szCs w:val="20"/>
        </w:rPr>
        <w:t>with a view to concluding an Operational Agreement</w:t>
      </w:r>
      <w:r>
        <w:rPr>
          <w:rFonts w:ascii="Arial" w:hAnsi="Arial"/>
          <w:sz w:val="20"/>
          <w:szCs w:val="20"/>
        </w:rPr>
        <w:t xml:space="preserve">. </w:t>
      </w:r>
    </w:p>
    <w:p w14:paraId="47CF552D" w14:textId="4B281BD5" w:rsidR="00231D6D" w:rsidRPr="00231D6D" w:rsidRDefault="00BF4754" w:rsidP="00EC5C50">
      <w:pPr>
        <w:pStyle w:val="ListParagraph"/>
        <w:numPr>
          <w:ilvl w:val="0"/>
          <w:numId w:val="21"/>
        </w:numPr>
        <w:autoSpaceDE w:val="0"/>
        <w:autoSpaceDN w:val="0"/>
        <w:adjustRightInd w:val="0"/>
        <w:spacing w:after="120" w:line="312" w:lineRule="auto"/>
        <w:ind w:left="426" w:hanging="425"/>
        <w:contextualSpacing w:val="0"/>
        <w:jc w:val="both"/>
        <w:rPr>
          <w:rFonts w:ascii="Arial" w:hAnsi="Arial" w:cs="Tahoma"/>
          <w:sz w:val="20"/>
          <w:szCs w:val="20"/>
        </w:rPr>
      </w:pPr>
      <w:r w:rsidRPr="00617C6A">
        <w:rPr>
          <w:rFonts w:ascii="Arial" w:hAnsi="Arial"/>
          <w:sz w:val="20"/>
          <w:szCs w:val="20"/>
        </w:rPr>
        <w:t xml:space="preserve">The remaining EoI(s), if any, </w:t>
      </w:r>
      <w:r>
        <w:rPr>
          <w:rFonts w:ascii="Arial" w:hAnsi="Arial"/>
          <w:sz w:val="20"/>
          <w:szCs w:val="20"/>
        </w:rPr>
        <w:t>that have not been excluded on the basis of the Exclusion Criteria and have passed the Administrative criteria, may, at the discretion of the EIB,</w:t>
      </w:r>
      <w:r w:rsidRPr="00617C6A">
        <w:rPr>
          <w:rFonts w:ascii="Arial" w:hAnsi="Arial"/>
          <w:sz w:val="20"/>
          <w:szCs w:val="20"/>
        </w:rPr>
        <w:t xml:space="preserve"> be included in </w:t>
      </w:r>
      <w:r w:rsidR="00A53E54">
        <w:rPr>
          <w:rFonts w:ascii="Arial" w:hAnsi="Arial"/>
          <w:sz w:val="20"/>
          <w:szCs w:val="20"/>
        </w:rPr>
        <w:br/>
      </w:r>
      <w:r w:rsidRPr="00617C6A">
        <w:rPr>
          <w:rFonts w:ascii="Arial" w:hAnsi="Arial"/>
          <w:sz w:val="20"/>
          <w:szCs w:val="20"/>
        </w:rPr>
        <w:t xml:space="preserve">a reserve list </w:t>
      </w:r>
      <w:r w:rsidR="00DA42C9">
        <w:rPr>
          <w:rFonts w:ascii="Arial" w:hAnsi="Arial"/>
          <w:sz w:val="20"/>
          <w:szCs w:val="20"/>
        </w:rPr>
        <w:t>for a renewable period of 12</w:t>
      </w:r>
      <w:r w:rsidR="00231D6D" w:rsidRPr="00A66BD5">
        <w:rPr>
          <w:rFonts w:ascii="Arial" w:hAnsi="Arial"/>
          <w:sz w:val="20"/>
          <w:szCs w:val="20"/>
        </w:rPr>
        <w:t xml:space="preserve"> months</w:t>
      </w:r>
      <w:r w:rsidR="00DA42C9">
        <w:rPr>
          <w:rFonts w:ascii="Arial" w:hAnsi="Arial"/>
          <w:sz w:val="20"/>
          <w:szCs w:val="20"/>
        </w:rPr>
        <w:t xml:space="preserve"> </w:t>
      </w:r>
      <w:r w:rsidR="00DA42C9" w:rsidRPr="00DA42C9">
        <w:rPr>
          <w:rFonts w:ascii="Arial" w:hAnsi="Arial"/>
          <w:sz w:val="20"/>
          <w:szCs w:val="20"/>
        </w:rPr>
        <w:t>from the date of submissions of the EoIs which may be renewed for further periods of 12 months at the discretion of the EIB.</w:t>
      </w:r>
      <w:r w:rsidR="00231D6D" w:rsidRPr="00802483">
        <w:rPr>
          <w:rFonts w:ascii="Arial" w:hAnsi="Arial" w:cs="Arial"/>
          <w:sz w:val="22"/>
          <w:szCs w:val="22"/>
        </w:rPr>
        <w:t xml:space="preserve"> </w:t>
      </w:r>
    </w:p>
    <w:p w14:paraId="638CDFBC" w14:textId="77777777" w:rsidR="00231D6D" w:rsidRPr="00231D6D" w:rsidRDefault="00231D6D" w:rsidP="00EC5C50">
      <w:pPr>
        <w:pStyle w:val="ListParagraph"/>
        <w:numPr>
          <w:ilvl w:val="0"/>
          <w:numId w:val="21"/>
        </w:numPr>
        <w:autoSpaceDE w:val="0"/>
        <w:autoSpaceDN w:val="0"/>
        <w:adjustRightInd w:val="0"/>
        <w:spacing w:after="120" w:line="312" w:lineRule="auto"/>
        <w:ind w:left="426" w:hanging="425"/>
        <w:contextualSpacing w:val="0"/>
        <w:jc w:val="both"/>
        <w:rPr>
          <w:rFonts w:ascii="Arial" w:hAnsi="Arial"/>
          <w:sz w:val="20"/>
          <w:szCs w:val="20"/>
        </w:rPr>
      </w:pPr>
      <w:r w:rsidRPr="00231D6D">
        <w:rPr>
          <w:rFonts w:ascii="Arial" w:hAnsi="Arial"/>
          <w:sz w:val="20"/>
          <w:szCs w:val="20"/>
        </w:rPr>
        <w:t>All Applicants who have submitted EoIs will be informed in writing of the outcome of the evaluation.</w:t>
      </w:r>
    </w:p>
    <w:p w14:paraId="2FD03745" w14:textId="77777777" w:rsidR="00DA42C9" w:rsidRDefault="00BF4754" w:rsidP="00EC5C50">
      <w:pPr>
        <w:pStyle w:val="ListParagraph"/>
        <w:numPr>
          <w:ilvl w:val="0"/>
          <w:numId w:val="21"/>
        </w:numPr>
        <w:spacing w:after="120" w:line="312" w:lineRule="auto"/>
        <w:ind w:left="426" w:hanging="425"/>
        <w:contextualSpacing w:val="0"/>
        <w:jc w:val="both"/>
        <w:rPr>
          <w:rFonts w:ascii="Arial" w:hAnsi="Arial"/>
          <w:sz w:val="20"/>
          <w:szCs w:val="20"/>
        </w:rPr>
      </w:pPr>
      <w:r w:rsidRPr="00B11363">
        <w:rPr>
          <w:rFonts w:ascii="Arial" w:hAnsi="Arial"/>
          <w:sz w:val="20"/>
          <w:szCs w:val="20"/>
        </w:rPr>
        <w:t xml:space="preserve">If </w:t>
      </w:r>
      <w:r>
        <w:rPr>
          <w:rFonts w:ascii="Arial" w:hAnsi="Arial"/>
          <w:sz w:val="20"/>
          <w:szCs w:val="20"/>
        </w:rPr>
        <w:t>the</w:t>
      </w:r>
      <w:r w:rsidRPr="00B11363">
        <w:rPr>
          <w:rFonts w:ascii="Arial" w:hAnsi="Arial"/>
          <w:sz w:val="20"/>
          <w:szCs w:val="20"/>
        </w:rPr>
        <w:t xml:space="preserve"> EIB and the </w:t>
      </w:r>
      <w:r>
        <w:rPr>
          <w:rFonts w:ascii="Arial" w:hAnsi="Arial"/>
          <w:sz w:val="20"/>
          <w:szCs w:val="20"/>
        </w:rPr>
        <w:t>Selected Applicant</w:t>
      </w:r>
      <w:r w:rsidRPr="00B11363">
        <w:rPr>
          <w:rFonts w:ascii="Arial" w:hAnsi="Arial"/>
          <w:sz w:val="20"/>
          <w:szCs w:val="20"/>
        </w:rPr>
        <w:t xml:space="preserve"> fail to reach agreement on the terms of an Operational Agreement</w:t>
      </w:r>
      <w:r>
        <w:rPr>
          <w:rFonts w:ascii="Arial" w:hAnsi="Arial"/>
          <w:sz w:val="20"/>
          <w:szCs w:val="20"/>
        </w:rPr>
        <w:t xml:space="preserve"> or if the Operational Agreement with the Selected Applicant is fully or partially terminated irrespective of the cause</w:t>
      </w:r>
      <w:r w:rsidRPr="00B11363">
        <w:rPr>
          <w:rFonts w:ascii="Arial" w:hAnsi="Arial"/>
          <w:sz w:val="20"/>
          <w:szCs w:val="20"/>
        </w:rPr>
        <w:t xml:space="preserve">, </w:t>
      </w:r>
      <w:r>
        <w:rPr>
          <w:rFonts w:ascii="Arial" w:hAnsi="Arial"/>
          <w:sz w:val="20"/>
          <w:szCs w:val="20"/>
        </w:rPr>
        <w:t xml:space="preserve">the </w:t>
      </w:r>
      <w:r w:rsidRPr="00B11363">
        <w:rPr>
          <w:rFonts w:ascii="Arial" w:hAnsi="Arial"/>
          <w:sz w:val="20"/>
          <w:szCs w:val="20"/>
        </w:rPr>
        <w:t xml:space="preserve">EIB </w:t>
      </w:r>
      <w:r>
        <w:rPr>
          <w:rFonts w:ascii="Arial" w:hAnsi="Arial"/>
          <w:sz w:val="20"/>
          <w:szCs w:val="20"/>
        </w:rPr>
        <w:t>may</w:t>
      </w:r>
      <w:r w:rsidRPr="00B11363">
        <w:rPr>
          <w:rFonts w:ascii="Arial" w:hAnsi="Arial"/>
          <w:sz w:val="20"/>
          <w:szCs w:val="20"/>
        </w:rPr>
        <w:t xml:space="preserve"> enter into negotiations with a view to concluding an Operational Agreement with the Applicant</w:t>
      </w:r>
      <w:r>
        <w:rPr>
          <w:rFonts w:ascii="Arial" w:hAnsi="Arial"/>
          <w:sz w:val="20"/>
          <w:szCs w:val="20"/>
        </w:rPr>
        <w:t xml:space="preserve"> ranked first on the reserve list</w:t>
      </w:r>
      <w:r w:rsidRPr="00B11363">
        <w:rPr>
          <w:rFonts w:ascii="Arial" w:hAnsi="Arial"/>
          <w:sz w:val="20"/>
          <w:szCs w:val="20"/>
        </w:rPr>
        <w:t xml:space="preserve"> and so on.</w:t>
      </w:r>
    </w:p>
    <w:p w14:paraId="4F1D1D3B" w14:textId="72472969" w:rsidR="005957DA" w:rsidRPr="00C20D7C" w:rsidRDefault="00DA42C9" w:rsidP="00C20D7C">
      <w:pPr>
        <w:pStyle w:val="ListParagraph"/>
        <w:numPr>
          <w:ilvl w:val="0"/>
          <w:numId w:val="21"/>
        </w:numPr>
        <w:spacing w:after="120" w:line="312" w:lineRule="auto"/>
        <w:ind w:left="426" w:hanging="425"/>
        <w:contextualSpacing w:val="0"/>
        <w:jc w:val="both"/>
        <w:rPr>
          <w:rFonts w:ascii="Arial" w:hAnsi="Arial"/>
          <w:sz w:val="20"/>
          <w:szCs w:val="20"/>
        </w:rPr>
      </w:pPr>
      <w:r w:rsidRPr="00DA42C9">
        <w:rPr>
          <w:rFonts w:ascii="Arial" w:hAnsi="Arial"/>
          <w:sz w:val="20"/>
          <w:szCs w:val="20"/>
        </w:rPr>
        <w:t>The EIB may provide a loan through its own resources to a Financial Intermediary, according to its own rules and procedures. For</w:t>
      </w:r>
      <w:r>
        <w:rPr>
          <w:rFonts w:ascii="Arial" w:hAnsi="Arial"/>
          <w:sz w:val="20"/>
          <w:szCs w:val="20"/>
        </w:rPr>
        <w:t xml:space="preserve"> the avoidance of doubt, the CEo</w:t>
      </w:r>
      <w:r w:rsidRPr="00DA42C9">
        <w:rPr>
          <w:rFonts w:ascii="Arial" w:hAnsi="Arial"/>
          <w:sz w:val="20"/>
          <w:szCs w:val="20"/>
        </w:rPr>
        <w:t xml:space="preserve">I and Selection process do not apply to such transaction. </w:t>
      </w:r>
    </w:p>
    <w:p w14:paraId="6C5FBEED" w14:textId="77777777" w:rsidR="00072744" w:rsidRPr="00072744" w:rsidRDefault="00072744" w:rsidP="00EC5C50">
      <w:pPr>
        <w:pStyle w:val="ListParagraph"/>
        <w:numPr>
          <w:ilvl w:val="0"/>
          <w:numId w:val="17"/>
        </w:numPr>
        <w:autoSpaceDE w:val="0"/>
        <w:autoSpaceDN w:val="0"/>
        <w:adjustRightInd w:val="0"/>
        <w:spacing w:before="240" w:after="240" w:line="312" w:lineRule="auto"/>
        <w:ind w:left="714" w:hanging="357"/>
        <w:contextualSpacing w:val="0"/>
        <w:jc w:val="both"/>
        <w:rPr>
          <w:rStyle w:val="Title1"/>
          <w:rFonts w:ascii="Arial" w:hAnsi="Arial"/>
          <w:b/>
          <w:sz w:val="20"/>
          <w:szCs w:val="20"/>
        </w:rPr>
      </w:pPr>
      <w:r w:rsidRPr="00072744">
        <w:rPr>
          <w:rStyle w:val="DeltaViewInsertion"/>
          <w:rFonts w:ascii="Arial" w:hAnsi="Arial"/>
          <w:b/>
          <w:color w:val="auto"/>
          <w:sz w:val="20"/>
          <w:szCs w:val="20"/>
          <w:u w:val="none"/>
        </w:rPr>
        <w:t>Minimum Content of the Business Plan</w:t>
      </w:r>
    </w:p>
    <w:p w14:paraId="302C6FDA" w14:textId="5009A9C4" w:rsidR="00072744" w:rsidRDefault="00D605E6" w:rsidP="00960C03">
      <w:pPr>
        <w:autoSpaceDE w:val="0"/>
        <w:autoSpaceDN w:val="0"/>
        <w:adjustRightInd w:val="0"/>
        <w:spacing w:after="120" w:line="312" w:lineRule="auto"/>
        <w:jc w:val="both"/>
        <w:rPr>
          <w:rFonts w:ascii="Arial" w:hAnsi="Arial"/>
          <w:sz w:val="20"/>
          <w:szCs w:val="20"/>
        </w:rPr>
      </w:pPr>
      <w:r w:rsidRPr="00D605E6">
        <w:rPr>
          <w:rFonts w:ascii="Arial" w:hAnsi="Arial"/>
          <w:sz w:val="20"/>
          <w:szCs w:val="20"/>
        </w:rPr>
        <w:t>Applicants are expected to submit in their EoI one Business Plan that includes all the applicable elements and specific information required in order to comply wi</w:t>
      </w:r>
      <w:r w:rsidR="00AD3456">
        <w:rPr>
          <w:rFonts w:ascii="Arial" w:hAnsi="Arial"/>
          <w:sz w:val="20"/>
          <w:szCs w:val="20"/>
        </w:rPr>
        <w:t>th the requirements of this Call</w:t>
      </w:r>
      <w:r w:rsidR="00A5533C">
        <w:rPr>
          <w:rFonts w:ascii="Arial" w:hAnsi="Arial"/>
          <w:sz w:val="20"/>
          <w:szCs w:val="20"/>
        </w:rPr>
        <w:t>.</w:t>
      </w:r>
      <w:r w:rsidRPr="00D605E6">
        <w:rPr>
          <w:rFonts w:ascii="Arial" w:hAnsi="Arial"/>
          <w:sz w:val="20"/>
          <w:szCs w:val="20"/>
        </w:rPr>
        <w:t xml:space="preserve"> </w:t>
      </w:r>
      <w:r w:rsidR="00072744" w:rsidRPr="00781CEB">
        <w:rPr>
          <w:rFonts w:ascii="Arial" w:hAnsi="Arial"/>
          <w:sz w:val="20"/>
          <w:szCs w:val="20"/>
        </w:rPr>
        <w:t xml:space="preserve">The Business Plan to be included in the EoI must </w:t>
      </w:r>
      <w:r w:rsidR="009B1D6C" w:rsidRPr="009B1D6C">
        <w:rPr>
          <w:rFonts w:ascii="Arial" w:hAnsi="Arial"/>
          <w:sz w:val="20"/>
          <w:szCs w:val="20"/>
        </w:rPr>
        <w:t>provide at a minimum the information described below regarding:</w:t>
      </w:r>
    </w:p>
    <w:p w14:paraId="14065319" w14:textId="352AD60D" w:rsidR="009B1D6C" w:rsidRDefault="009B1D6C" w:rsidP="00C02479">
      <w:pPr>
        <w:pStyle w:val="ListParagraph"/>
        <w:numPr>
          <w:ilvl w:val="0"/>
          <w:numId w:val="52"/>
        </w:numPr>
        <w:autoSpaceDE w:val="0"/>
        <w:autoSpaceDN w:val="0"/>
        <w:adjustRightInd w:val="0"/>
        <w:spacing w:after="120" w:line="312" w:lineRule="auto"/>
        <w:ind w:left="425" w:hanging="357"/>
        <w:contextualSpacing w:val="0"/>
        <w:jc w:val="both"/>
        <w:rPr>
          <w:rFonts w:ascii="Arial" w:hAnsi="Arial"/>
          <w:sz w:val="20"/>
          <w:szCs w:val="20"/>
        </w:rPr>
      </w:pPr>
      <w:r>
        <w:rPr>
          <w:rFonts w:ascii="Arial" w:hAnsi="Arial"/>
          <w:sz w:val="20"/>
          <w:szCs w:val="20"/>
        </w:rPr>
        <w:t>Information about Applicant</w:t>
      </w:r>
      <w:r w:rsidR="00A21C8C">
        <w:rPr>
          <w:rFonts w:ascii="Arial" w:hAnsi="Arial"/>
          <w:sz w:val="20"/>
          <w:szCs w:val="20"/>
        </w:rPr>
        <w:t>;</w:t>
      </w:r>
    </w:p>
    <w:p w14:paraId="2B564255" w14:textId="186E4F49" w:rsidR="009B1D6C" w:rsidRDefault="009B1D6C" w:rsidP="00C02479">
      <w:pPr>
        <w:pStyle w:val="ListParagraph"/>
        <w:numPr>
          <w:ilvl w:val="0"/>
          <w:numId w:val="52"/>
        </w:numPr>
        <w:autoSpaceDE w:val="0"/>
        <w:autoSpaceDN w:val="0"/>
        <w:adjustRightInd w:val="0"/>
        <w:spacing w:after="120" w:line="312" w:lineRule="auto"/>
        <w:ind w:left="425" w:hanging="357"/>
        <w:contextualSpacing w:val="0"/>
        <w:jc w:val="both"/>
        <w:rPr>
          <w:rFonts w:ascii="Arial" w:hAnsi="Arial"/>
          <w:sz w:val="20"/>
          <w:szCs w:val="20"/>
        </w:rPr>
      </w:pPr>
      <w:r>
        <w:rPr>
          <w:rFonts w:ascii="Arial" w:hAnsi="Arial"/>
          <w:sz w:val="20"/>
          <w:szCs w:val="20"/>
        </w:rPr>
        <w:t>Investment Strategy</w:t>
      </w:r>
      <w:r w:rsidR="00A21C8C">
        <w:rPr>
          <w:rFonts w:ascii="Arial" w:hAnsi="Arial"/>
          <w:sz w:val="20"/>
          <w:szCs w:val="20"/>
        </w:rPr>
        <w:t>;</w:t>
      </w:r>
    </w:p>
    <w:p w14:paraId="65675A0E" w14:textId="548E7DDA" w:rsidR="009B1D6C" w:rsidRDefault="00005B5D" w:rsidP="00C02479">
      <w:pPr>
        <w:pStyle w:val="ListParagraph"/>
        <w:numPr>
          <w:ilvl w:val="0"/>
          <w:numId w:val="52"/>
        </w:numPr>
        <w:autoSpaceDE w:val="0"/>
        <w:autoSpaceDN w:val="0"/>
        <w:adjustRightInd w:val="0"/>
        <w:spacing w:after="120" w:line="312" w:lineRule="auto"/>
        <w:ind w:left="425" w:hanging="357"/>
        <w:contextualSpacing w:val="0"/>
        <w:jc w:val="both"/>
        <w:rPr>
          <w:rFonts w:ascii="Arial" w:hAnsi="Arial"/>
          <w:sz w:val="20"/>
          <w:szCs w:val="20"/>
        </w:rPr>
      </w:pPr>
      <w:r>
        <w:rPr>
          <w:rFonts w:ascii="Arial" w:hAnsi="Arial"/>
          <w:sz w:val="20"/>
          <w:szCs w:val="20"/>
        </w:rPr>
        <w:t>Operational P</w:t>
      </w:r>
      <w:r w:rsidR="009B1D6C">
        <w:rPr>
          <w:rFonts w:ascii="Arial" w:hAnsi="Arial"/>
          <w:sz w:val="20"/>
          <w:szCs w:val="20"/>
        </w:rPr>
        <w:t>rinciples</w:t>
      </w:r>
      <w:r w:rsidR="00A21C8C">
        <w:rPr>
          <w:rFonts w:ascii="Arial" w:hAnsi="Arial"/>
          <w:sz w:val="20"/>
          <w:szCs w:val="20"/>
        </w:rPr>
        <w:t>.</w:t>
      </w:r>
    </w:p>
    <w:p w14:paraId="7B0343BC" w14:textId="1E11E305" w:rsidR="00005B5D" w:rsidRDefault="00005B5D" w:rsidP="00072744">
      <w:pPr>
        <w:autoSpaceDE w:val="0"/>
        <w:autoSpaceDN w:val="0"/>
        <w:adjustRightInd w:val="0"/>
        <w:spacing w:after="120" w:line="312" w:lineRule="auto"/>
        <w:jc w:val="both"/>
        <w:rPr>
          <w:rFonts w:ascii="Arial" w:hAnsi="Arial"/>
          <w:sz w:val="20"/>
          <w:szCs w:val="20"/>
        </w:rPr>
      </w:pPr>
      <w:r w:rsidRPr="00005B5D">
        <w:rPr>
          <w:rFonts w:ascii="Arial" w:hAnsi="Arial"/>
          <w:sz w:val="20"/>
          <w:szCs w:val="20"/>
        </w:rPr>
        <w:t xml:space="preserve">The </w:t>
      </w:r>
      <w:r>
        <w:rPr>
          <w:rFonts w:ascii="Arial" w:hAnsi="Arial"/>
          <w:sz w:val="20"/>
          <w:szCs w:val="20"/>
        </w:rPr>
        <w:t>Applicant may</w:t>
      </w:r>
      <w:r w:rsidRPr="00005B5D">
        <w:rPr>
          <w:rFonts w:ascii="Arial" w:hAnsi="Arial"/>
          <w:sz w:val="20"/>
          <w:szCs w:val="20"/>
        </w:rPr>
        <w:t xml:space="preserve"> indicate any other elements relevant for the evaluation of the Business Plan in accordance with the Assessment Criteria</w:t>
      </w:r>
      <w:r>
        <w:rPr>
          <w:rFonts w:ascii="Arial" w:hAnsi="Arial"/>
          <w:sz w:val="20"/>
          <w:szCs w:val="20"/>
        </w:rPr>
        <w:t>.</w:t>
      </w:r>
    </w:p>
    <w:p w14:paraId="34394EB5" w14:textId="6000DEB0" w:rsidR="009B1D6C" w:rsidRPr="00072744" w:rsidRDefault="009B1D6C" w:rsidP="00072744">
      <w:pPr>
        <w:autoSpaceDE w:val="0"/>
        <w:autoSpaceDN w:val="0"/>
        <w:adjustRightInd w:val="0"/>
        <w:spacing w:after="120" w:line="312" w:lineRule="auto"/>
        <w:jc w:val="both"/>
        <w:rPr>
          <w:rStyle w:val="DeltaViewInsertion"/>
          <w:rFonts w:ascii="Arial" w:hAnsi="Arial" w:cs="Tahoma"/>
          <w:color w:val="auto"/>
          <w:sz w:val="20"/>
          <w:szCs w:val="20"/>
          <w:u w:val="none"/>
        </w:rPr>
      </w:pPr>
      <w:r w:rsidRPr="00781CEB">
        <w:rPr>
          <w:rFonts w:ascii="Arial" w:hAnsi="Arial"/>
          <w:sz w:val="20"/>
          <w:szCs w:val="20"/>
        </w:rPr>
        <w:t>Certain aspects of the Business Plan (</w:t>
      </w:r>
      <w:r w:rsidRPr="009B1D6C">
        <w:rPr>
          <w:rFonts w:ascii="Arial" w:hAnsi="Arial"/>
          <w:sz w:val="20"/>
          <w:szCs w:val="20"/>
        </w:rPr>
        <w:t>which shall not</w:t>
      </w:r>
      <w:r>
        <w:rPr>
          <w:rFonts w:ascii="Arial" w:hAnsi="Arial"/>
          <w:sz w:val="20"/>
          <w:szCs w:val="20"/>
        </w:rPr>
        <w:t xml:space="preserve"> include the Transfer of Financial Advantage</w:t>
      </w:r>
      <w:r w:rsidR="00C16BA4">
        <w:rPr>
          <w:rFonts w:ascii="Arial" w:hAnsi="Arial"/>
          <w:sz w:val="20"/>
          <w:szCs w:val="20"/>
        </w:rPr>
        <w:t xml:space="preserve"> and the Cap Rate</w:t>
      </w:r>
      <w:r w:rsidRPr="00781CEB">
        <w:rPr>
          <w:rFonts w:ascii="Arial" w:hAnsi="Arial"/>
          <w:sz w:val="20"/>
          <w:szCs w:val="20"/>
        </w:rPr>
        <w:t>) may be developed by mutual consent during the negotiation period for the Operational Agreement.</w:t>
      </w:r>
    </w:p>
    <w:p w14:paraId="4A78B26E" w14:textId="0A937805" w:rsidR="00D67437" w:rsidRPr="00D67437" w:rsidRDefault="00D67437" w:rsidP="00D67437">
      <w:pPr>
        <w:spacing w:before="240" w:after="120" w:line="312" w:lineRule="auto"/>
        <w:ind w:left="709" w:hanging="425"/>
        <w:jc w:val="both"/>
        <w:rPr>
          <w:rFonts w:ascii="Arial" w:hAnsi="Arial"/>
          <w:b/>
          <w:sz w:val="20"/>
          <w:szCs w:val="20"/>
        </w:rPr>
      </w:pPr>
      <w:r w:rsidRPr="00D67437">
        <w:rPr>
          <w:rFonts w:ascii="Arial" w:hAnsi="Arial"/>
          <w:b/>
          <w:sz w:val="20"/>
          <w:szCs w:val="20"/>
        </w:rPr>
        <w:t xml:space="preserve">7.1 </w:t>
      </w:r>
      <w:r>
        <w:rPr>
          <w:rFonts w:ascii="Arial" w:hAnsi="Arial"/>
          <w:b/>
          <w:sz w:val="20"/>
          <w:szCs w:val="20"/>
        </w:rPr>
        <w:tab/>
      </w:r>
      <w:r w:rsidR="009B1D6C">
        <w:rPr>
          <w:rFonts w:ascii="Arial" w:hAnsi="Arial"/>
          <w:b/>
          <w:sz w:val="20"/>
          <w:szCs w:val="20"/>
        </w:rPr>
        <w:t>Information about Applicant</w:t>
      </w:r>
    </w:p>
    <w:p w14:paraId="424E0769" w14:textId="0CE0908A" w:rsidR="00D67437" w:rsidRPr="005035B7" w:rsidRDefault="005035B7" w:rsidP="00005B5D">
      <w:pPr>
        <w:spacing w:before="240" w:after="240" w:line="312" w:lineRule="auto"/>
        <w:ind w:left="851" w:hanging="567"/>
        <w:jc w:val="both"/>
        <w:rPr>
          <w:rFonts w:ascii="Arial" w:hAnsi="Arial"/>
          <w:b/>
          <w:sz w:val="20"/>
          <w:szCs w:val="20"/>
        </w:rPr>
      </w:pPr>
      <w:r w:rsidRPr="005035B7">
        <w:rPr>
          <w:rFonts w:ascii="Arial" w:hAnsi="Arial"/>
          <w:b/>
          <w:sz w:val="20"/>
          <w:szCs w:val="20"/>
        </w:rPr>
        <w:t xml:space="preserve">7.1.1 </w:t>
      </w:r>
      <w:r>
        <w:rPr>
          <w:rFonts w:ascii="Arial" w:hAnsi="Arial"/>
          <w:b/>
          <w:sz w:val="20"/>
          <w:szCs w:val="20"/>
        </w:rPr>
        <w:tab/>
      </w:r>
      <w:r w:rsidRPr="005035B7">
        <w:rPr>
          <w:rFonts w:ascii="Arial" w:hAnsi="Arial"/>
          <w:b/>
          <w:sz w:val="20"/>
          <w:szCs w:val="20"/>
        </w:rPr>
        <w:t>Legal, ownership, management and governance structure</w:t>
      </w:r>
    </w:p>
    <w:p w14:paraId="11AA1EAF" w14:textId="77777777" w:rsidR="005035B7" w:rsidRPr="005035B7" w:rsidRDefault="005035B7" w:rsidP="005035B7">
      <w:pPr>
        <w:spacing w:after="120" w:line="312" w:lineRule="auto"/>
        <w:jc w:val="both"/>
        <w:rPr>
          <w:rFonts w:ascii="Arial" w:hAnsi="Arial"/>
          <w:sz w:val="20"/>
          <w:szCs w:val="20"/>
        </w:rPr>
      </w:pPr>
      <w:r w:rsidRPr="005035B7">
        <w:rPr>
          <w:rFonts w:ascii="Arial" w:hAnsi="Arial"/>
          <w:sz w:val="20"/>
          <w:szCs w:val="20"/>
        </w:rPr>
        <w:t xml:space="preserve">The Applicant should provide a general description including: </w:t>
      </w:r>
    </w:p>
    <w:p w14:paraId="4667CE2E" w14:textId="053854DE" w:rsidR="005035B7" w:rsidRPr="005035B7" w:rsidRDefault="004851ED" w:rsidP="00C02479">
      <w:pPr>
        <w:numPr>
          <w:ilvl w:val="0"/>
          <w:numId w:val="53"/>
        </w:numPr>
        <w:spacing w:after="120" w:line="312" w:lineRule="auto"/>
        <w:ind w:left="426"/>
        <w:jc w:val="both"/>
        <w:rPr>
          <w:rFonts w:ascii="Arial" w:hAnsi="Arial"/>
          <w:sz w:val="20"/>
          <w:szCs w:val="20"/>
        </w:rPr>
      </w:pPr>
      <w:r>
        <w:rPr>
          <w:rFonts w:ascii="Arial" w:hAnsi="Arial"/>
          <w:sz w:val="20"/>
          <w:szCs w:val="20"/>
        </w:rPr>
        <w:t>Capital</w:t>
      </w:r>
      <w:r w:rsidR="005035B7" w:rsidRPr="005035B7">
        <w:rPr>
          <w:rFonts w:ascii="Arial" w:hAnsi="Arial"/>
          <w:sz w:val="20"/>
          <w:szCs w:val="20"/>
        </w:rPr>
        <w:t xml:space="preserve">, ownership and organisational structure. </w:t>
      </w:r>
    </w:p>
    <w:p w14:paraId="175D93CE" w14:textId="5556CA87" w:rsidR="005035B7" w:rsidRPr="005035B7" w:rsidRDefault="005035B7" w:rsidP="00C02479">
      <w:pPr>
        <w:numPr>
          <w:ilvl w:val="0"/>
          <w:numId w:val="53"/>
        </w:numPr>
        <w:spacing w:after="120" w:line="312" w:lineRule="auto"/>
        <w:ind w:left="426"/>
        <w:jc w:val="both"/>
        <w:rPr>
          <w:rFonts w:ascii="Arial" w:hAnsi="Arial"/>
          <w:sz w:val="20"/>
          <w:szCs w:val="20"/>
        </w:rPr>
      </w:pPr>
      <w:r w:rsidRPr="005035B7">
        <w:rPr>
          <w:rFonts w:ascii="Arial" w:hAnsi="Arial"/>
          <w:sz w:val="20"/>
          <w:szCs w:val="20"/>
        </w:rPr>
        <w:t xml:space="preserve">Legal </w:t>
      </w:r>
      <w:r w:rsidR="004851ED">
        <w:rPr>
          <w:rFonts w:ascii="Arial" w:hAnsi="Arial"/>
          <w:sz w:val="20"/>
          <w:szCs w:val="20"/>
        </w:rPr>
        <w:t xml:space="preserve">and regulatory status, </w:t>
      </w:r>
      <w:r w:rsidRPr="005035B7">
        <w:rPr>
          <w:rFonts w:ascii="Arial" w:hAnsi="Arial"/>
          <w:sz w:val="20"/>
          <w:szCs w:val="20"/>
        </w:rPr>
        <w:t>and applicable regulations.</w:t>
      </w:r>
    </w:p>
    <w:p w14:paraId="5C8C34AC" w14:textId="77777777" w:rsidR="005035B7" w:rsidRDefault="005035B7" w:rsidP="00C02479">
      <w:pPr>
        <w:numPr>
          <w:ilvl w:val="0"/>
          <w:numId w:val="53"/>
        </w:numPr>
        <w:spacing w:after="120" w:line="312" w:lineRule="auto"/>
        <w:ind w:left="425" w:hanging="357"/>
        <w:jc w:val="both"/>
        <w:rPr>
          <w:rFonts w:ascii="Arial" w:hAnsi="Arial"/>
          <w:sz w:val="20"/>
          <w:szCs w:val="20"/>
        </w:rPr>
      </w:pPr>
      <w:r w:rsidRPr="005035B7">
        <w:rPr>
          <w:rFonts w:ascii="Arial" w:hAnsi="Arial"/>
          <w:sz w:val="20"/>
          <w:szCs w:val="20"/>
        </w:rPr>
        <w:t>Responsibilities of the management (and if applicable advisory) bodies, together with their composition and method of appointment, and decision procedures such as the organization of meetings, voting procedure, acceptance threshold and veto rights.</w:t>
      </w:r>
    </w:p>
    <w:p w14:paraId="5B71963A" w14:textId="38B226C2" w:rsidR="005035B7" w:rsidRPr="005035B7" w:rsidRDefault="005035B7" w:rsidP="00C02479">
      <w:pPr>
        <w:numPr>
          <w:ilvl w:val="0"/>
          <w:numId w:val="53"/>
        </w:numPr>
        <w:spacing w:after="120" w:line="312" w:lineRule="auto"/>
        <w:ind w:left="425" w:hanging="357"/>
        <w:jc w:val="both"/>
        <w:rPr>
          <w:rFonts w:ascii="Arial" w:hAnsi="Arial"/>
          <w:sz w:val="20"/>
          <w:szCs w:val="20"/>
        </w:rPr>
      </w:pPr>
      <w:r w:rsidRPr="005035B7">
        <w:rPr>
          <w:rFonts w:ascii="Arial" w:hAnsi="Arial"/>
          <w:sz w:val="20"/>
          <w:szCs w:val="20"/>
        </w:rPr>
        <w:t xml:space="preserve">Corporate Governance including adherence to regulatory requirements and best banking practices. </w:t>
      </w:r>
    </w:p>
    <w:p w14:paraId="524B2867" w14:textId="77DE6BC5" w:rsidR="005035B7" w:rsidRPr="005035B7" w:rsidRDefault="005035B7" w:rsidP="00C02479">
      <w:pPr>
        <w:pStyle w:val="ListParagraph"/>
        <w:numPr>
          <w:ilvl w:val="2"/>
          <w:numId w:val="55"/>
        </w:numPr>
        <w:spacing w:before="240" w:after="240" w:line="312" w:lineRule="auto"/>
        <w:ind w:left="851" w:hanging="567"/>
        <w:contextualSpacing w:val="0"/>
        <w:jc w:val="both"/>
        <w:rPr>
          <w:rFonts w:ascii="Arial" w:hAnsi="Arial"/>
          <w:b/>
          <w:sz w:val="20"/>
          <w:szCs w:val="20"/>
        </w:rPr>
      </w:pPr>
      <w:bookmarkStart w:id="16" w:name="_Toc44434129"/>
      <w:bookmarkStart w:id="17" w:name="_Ref43210111"/>
      <w:r w:rsidRPr="005035B7">
        <w:rPr>
          <w:rFonts w:ascii="Arial" w:hAnsi="Arial"/>
          <w:b/>
          <w:sz w:val="20"/>
          <w:szCs w:val="20"/>
        </w:rPr>
        <w:t>Internal controls, monitoring and reporting procedures</w:t>
      </w:r>
      <w:bookmarkEnd w:id="16"/>
      <w:bookmarkEnd w:id="17"/>
    </w:p>
    <w:p w14:paraId="5D395D0D" w14:textId="29EE5B1D" w:rsidR="004851ED" w:rsidRDefault="004851ED" w:rsidP="004851ED">
      <w:pPr>
        <w:spacing w:after="120" w:line="312" w:lineRule="auto"/>
        <w:jc w:val="both"/>
        <w:rPr>
          <w:rFonts w:ascii="Arial" w:hAnsi="Arial"/>
          <w:sz w:val="20"/>
          <w:szCs w:val="20"/>
        </w:rPr>
      </w:pPr>
      <w:r w:rsidRPr="004851ED">
        <w:rPr>
          <w:rFonts w:ascii="Arial" w:hAnsi="Arial"/>
          <w:sz w:val="20"/>
          <w:szCs w:val="20"/>
        </w:rPr>
        <w:t xml:space="preserve">The Applicant should provide </w:t>
      </w:r>
      <w:r w:rsidR="005919B1">
        <w:rPr>
          <w:rFonts w:ascii="Arial" w:hAnsi="Arial"/>
          <w:sz w:val="20"/>
          <w:szCs w:val="20"/>
        </w:rPr>
        <w:t>the confirmation that their</w:t>
      </w:r>
      <w:r w:rsidRPr="004851ED">
        <w:rPr>
          <w:rFonts w:ascii="Arial" w:hAnsi="Arial"/>
          <w:sz w:val="20"/>
          <w:szCs w:val="20"/>
        </w:rPr>
        <w:t>:</w:t>
      </w:r>
    </w:p>
    <w:p w14:paraId="22C060E2" w14:textId="1BF7B68B" w:rsidR="005C0F95" w:rsidRDefault="005C0F95" w:rsidP="00C02479">
      <w:pPr>
        <w:numPr>
          <w:ilvl w:val="0"/>
          <w:numId w:val="54"/>
        </w:numPr>
        <w:spacing w:after="120" w:line="312" w:lineRule="auto"/>
        <w:ind w:left="425" w:hanging="357"/>
        <w:jc w:val="both"/>
        <w:rPr>
          <w:rFonts w:ascii="Arial" w:hAnsi="Arial"/>
          <w:sz w:val="20"/>
          <w:szCs w:val="20"/>
        </w:rPr>
      </w:pPr>
      <w:r w:rsidRPr="005C0F95">
        <w:rPr>
          <w:rFonts w:ascii="Arial" w:hAnsi="Arial"/>
          <w:sz w:val="20"/>
          <w:szCs w:val="20"/>
        </w:rPr>
        <w:t xml:space="preserve">internal control system </w:t>
      </w:r>
      <w:r w:rsidR="005919B1">
        <w:rPr>
          <w:rFonts w:ascii="Arial" w:hAnsi="Arial"/>
          <w:sz w:val="20"/>
          <w:szCs w:val="20"/>
        </w:rPr>
        <w:t xml:space="preserve">is </w:t>
      </w:r>
      <w:r w:rsidRPr="005C0F95">
        <w:rPr>
          <w:rFonts w:ascii="Arial" w:hAnsi="Arial"/>
          <w:sz w:val="20"/>
          <w:szCs w:val="20"/>
        </w:rPr>
        <w:t>in conformity with international standards</w:t>
      </w:r>
      <w:r>
        <w:rPr>
          <w:rFonts w:ascii="Arial" w:hAnsi="Arial"/>
          <w:sz w:val="20"/>
          <w:szCs w:val="20"/>
        </w:rPr>
        <w:t>.</w:t>
      </w:r>
    </w:p>
    <w:p w14:paraId="10B30134" w14:textId="62E06FAA" w:rsidR="005035B7" w:rsidRDefault="005035B7" w:rsidP="00C02479">
      <w:pPr>
        <w:numPr>
          <w:ilvl w:val="0"/>
          <w:numId w:val="54"/>
        </w:numPr>
        <w:spacing w:after="120" w:line="312" w:lineRule="auto"/>
        <w:ind w:left="425" w:hanging="357"/>
        <w:jc w:val="both"/>
        <w:rPr>
          <w:rFonts w:ascii="Arial" w:hAnsi="Arial"/>
          <w:sz w:val="20"/>
          <w:szCs w:val="20"/>
        </w:rPr>
      </w:pPr>
      <w:r w:rsidRPr="005035B7">
        <w:rPr>
          <w:rFonts w:ascii="Arial" w:hAnsi="Arial"/>
          <w:sz w:val="20"/>
          <w:szCs w:val="20"/>
        </w:rPr>
        <w:t>accounting</w:t>
      </w:r>
      <w:r w:rsidR="005C0F95">
        <w:rPr>
          <w:rFonts w:ascii="Arial" w:hAnsi="Arial"/>
          <w:sz w:val="20"/>
          <w:szCs w:val="20"/>
        </w:rPr>
        <w:t xml:space="preserve"> system </w:t>
      </w:r>
      <w:r w:rsidR="005919B1">
        <w:rPr>
          <w:rFonts w:ascii="Arial" w:hAnsi="Arial"/>
          <w:sz w:val="20"/>
          <w:szCs w:val="20"/>
        </w:rPr>
        <w:t>provides</w:t>
      </w:r>
      <w:r w:rsidR="005C0F95" w:rsidRPr="005C0F95">
        <w:rPr>
          <w:rFonts w:ascii="Arial" w:hAnsi="Arial"/>
          <w:sz w:val="20"/>
          <w:szCs w:val="20"/>
        </w:rPr>
        <w:t xml:space="preserve"> accurate, complete and reliable information in a timely manner</w:t>
      </w:r>
      <w:r w:rsidR="005C0F95">
        <w:rPr>
          <w:rFonts w:ascii="Arial" w:hAnsi="Arial"/>
          <w:sz w:val="20"/>
          <w:szCs w:val="20"/>
        </w:rPr>
        <w:t xml:space="preserve"> </w:t>
      </w:r>
      <w:r w:rsidRPr="005035B7">
        <w:rPr>
          <w:rFonts w:ascii="Arial" w:hAnsi="Arial"/>
          <w:sz w:val="20"/>
          <w:szCs w:val="20"/>
        </w:rPr>
        <w:t>in the context of the implementation of the F</w:t>
      </w:r>
      <w:r w:rsidR="005C0F95">
        <w:rPr>
          <w:rFonts w:ascii="Arial" w:hAnsi="Arial"/>
          <w:sz w:val="20"/>
          <w:szCs w:val="20"/>
        </w:rPr>
        <w:t xml:space="preserve">inancial </w:t>
      </w:r>
      <w:r w:rsidRPr="005035B7">
        <w:rPr>
          <w:rFonts w:ascii="Arial" w:hAnsi="Arial"/>
          <w:sz w:val="20"/>
          <w:szCs w:val="20"/>
        </w:rPr>
        <w:t>I</w:t>
      </w:r>
      <w:r w:rsidR="005C0F95">
        <w:rPr>
          <w:rFonts w:ascii="Arial" w:hAnsi="Arial"/>
          <w:sz w:val="20"/>
          <w:szCs w:val="20"/>
        </w:rPr>
        <w:t>nstrument</w:t>
      </w:r>
      <w:r w:rsidRPr="005035B7">
        <w:rPr>
          <w:rFonts w:ascii="Arial" w:hAnsi="Arial"/>
          <w:sz w:val="20"/>
          <w:szCs w:val="20"/>
        </w:rPr>
        <w:t>.</w:t>
      </w:r>
    </w:p>
    <w:p w14:paraId="2859C6FE" w14:textId="52779EB7" w:rsidR="005035B7" w:rsidRPr="005035B7" w:rsidRDefault="005035B7" w:rsidP="00C02479">
      <w:pPr>
        <w:numPr>
          <w:ilvl w:val="0"/>
          <w:numId w:val="54"/>
        </w:numPr>
        <w:spacing w:after="120" w:line="312" w:lineRule="auto"/>
        <w:ind w:left="425" w:hanging="357"/>
        <w:jc w:val="both"/>
        <w:rPr>
          <w:rFonts w:ascii="Arial" w:hAnsi="Arial"/>
          <w:sz w:val="20"/>
          <w:szCs w:val="20"/>
        </w:rPr>
      </w:pPr>
      <w:r w:rsidRPr="005035B7">
        <w:rPr>
          <w:rFonts w:ascii="Arial" w:hAnsi="Arial"/>
          <w:sz w:val="20"/>
          <w:szCs w:val="20"/>
        </w:rPr>
        <w:t xml:space="preserve">risk management framework </w:t>
      </w:r>
      <w:r w:rsidR="005919B1">
        <w:rPr>
          <w:rFonts w:ascii="Arial" w:hAnsi="Arial"/>
          <w:sz w:val="20"/>
          <w:szCs w:val="20"/>
        </w:rPr>
        <w:t xml:space="preserve">is in place </w:t>
      </w:r>
      <w:r w:rsidRPr="005035B7">
        <w:rPr>
          <w:rFonts w:ascii="Arial" w:hAnsi="Arial"/>
          <w:sz w:val="20"/>
          <w:szCs w:val="20"/>
        </w:rPr>
        <w:t>including</w:t>
      </w:r>
      <w:r w:rsidR="005919B1">
        <w:rPr>
          <w:rFonts w:ascii="Arial" w:hAnsi="Arial"/>
          <w:sz w:val="20"/>
          <w:szCs w:val="20"/>
        </w:rPr>
        <w:t>,</w:t>
      </w:r>
      <w:r w:rsidRPr="005035B7">
        <w:rPr>
          <w:rFonts w:ascii="Arial" w:hAnsi="Arial"/>
          <w:sz w:val="20"/>
          <w:szCs w:val="20"/>
        </w:rPr>
        <w:t xml:space="preserve"> but not limited to</w:t>
      </w:r>
      <w:r w:rsidR="005919B1">
        <w:rPr>
          <w:rFonts w:ascii="Arial" w:hAnsi="Arial"/>
          <w:sz w:val="20"/>
          <w:szCs w:val="20"/>
        </w:rPr>
        <w:t>,</w:t>
      </w:r>
      <w:r w:rsidRPr="005035B7">
        <w:rPr>
          <w:rFonts w:ascii="Arial" w:hAnsi="Arial"/>
          <w:sz w:val="20"/>
          <w:szCs w:val="20"/>
        </w:rPr>
        <w:t xml:space="preserve"> risk assessment, internal risk models, internal credit risk guidelines and policies, other internal risk guidelines, loan approval procedures, collateral requirements, early warning systems, limits framework, credit risk monitoring practices and procedures, management of arrears and non-performing loans (incl. recovery track record and capabilities)</w:t>
      </w:r>
      <w:r w:rsidR="005C0F95">
        <w:rPr>
          <w:rFonts w:ascii="Arial" w:hAnsi="Arial"/>
          <w:sz w:val="20"/>
          <w:szCs w:val="20"/>
        </w:rPr>
        <w:t>.</w:t>
      </w:r>
      <w:r w:rsidRPr="005035B7">
        <w:rPr>
          <w:rFonts w:ascii="Arial" w:hAnsi="Arial"/>
          <w:sz w:val="20"/>
          <w:szCs w:val="20"/>
        </w:rPr>
        <w:t xml:space="preserve"> </w:t>
      </w:r>
    </w:p>
    <w:p w14:paraId="3A66E8AD" w14:textId="69FEF1B8" w:rsidR="005035B7" w:rsidRDefault="004851ED" w:rsidP="00C02479">
      <w:pPr>
        <w:numPr>
          <w:ilvl w:val="0"/>
          <w:numId w:val="54"/>
        </w:numPr>
        <w:spacing w:after="120" w:line="312" w:lineRule="auto"/>
        <w:ind w:left="425" w:hanging="357"/>
        <w:jc w:val="both"/>
        <w:rPr>
          <w:rFonts w:ascii="Arial" w:hAnsi="Arial"/>
          <w:sz w:val="20"/>
          <w:szCs w:val="20"/>
        </w:rPr>
      </w:pPr>
      <w:r>
        <w:rPr>
          <w:rFonts w:ascii="Arial" w:hAnsi="Arial"/>
          <w:sz w:val="20"/>
          <w:szCs w:val="20"/>
        </w:rPr>
        <w:t>m</w:t>
      </w:r>
      <w:r w:rsidR="005C0F95">
        <w:rPr>
          <w:rFonts w:ascii="Arial" w:hAnsi="Arial"/>
          <w:sz w:val="20"/>
          <w:szCs w:val="20"/>
        </w:rPr>
        <w:t>onitoring and r</w:t>
      </w:r>
      <w:r w:rsidR="005035B7" w:rsidRPr="005035B7">
        <w:rPr>
          <w:rFonts w:ascii="Arial" w:hAnsi="Arial"/>
          <w:sz w:val="20"/>
          <w:szCs w:val="20"/>
        </w:rPr>
        <w:t xml:space="preserve">eporting procedures and indicators concerning historical data of the Loans </w:t>
      </w:r>
      <w:r w:rsidR="005919B1">
        <w:rPr>
          <w:rFonts w:ascii="Arial" w:hAnsi="Arial"/>
          <w:sz w:val="20"/>
          <w:szCs w:val="20"/>
        </w:rPr>
        <w:t>will enable to</w:t>
      </w:r>
      <w:r w:rsidR="005035B7" w:rsidRPr="005035B7">
        <w:rPr>
          <w:rFonts w:ascii="Arial" w:hAnsi="Arial"/>
          <w:sz w:val="20"/>
          <w:szCs w:val="20"/>
        </w:rPr>
        <w:t xml:space="preserve"> provide evidence of the results of the </w:t>
      </w:r>
      <w:r w:rsidR="005C0F95">
        <w:rPr>
          <w:rFonts w:ascii="Arial" w:hAnsi="Arial"/>
          <w:sz w:val="20"/>
          <w:szCs w:val="20"/>
        </w:rPr>
        <w:t>Financial Instrument</w:t>
      </w:r>
      <w:r w:rsidR="005035B7" w:rsidRPr="005035B7">
        <w:rPr>
          <w:rFonts w:ascii="Arial" w:hAnsi="Arial"/>
          <w:sz w:val="20"/>
          <w:szCs w:val="20"/>
        </w:rPr>
        <w:t xml:space="preserve"> and</w:t>
      </w:r>
      <w:r w:rsidR="005C0F95">
        <w:rPr>
          <w:rFonts w:ascii="Arial" w:hAnsi="Arial"/>
          <w:sz w:val="20"/>
          <w:szCs w:val="20"/>
        </w:rPr>
        <w:t xml:space="preserve"> to evaluate its effectiveness. </w:t>
      </w:r>
      <w:r w:rsidR="005035B7" w:rsidRPr="005C0F95">
        <w:rPr>
          <w:rFonts w:ascii="Arial" w:hAnsi="Arial"/>
          <w:sz w:val="20"/>
          <w:szCs w:val="20"/>
        </w:rPr>
        <w:t xml:space="preserve">It is to be noted that the selected Financial Intermediaries will have to comply with the monitoring and reporting </w:t>
      </w:r>
      <w:r w:rsidR="005C0F95">
        <w:rPr>
          <w:rFonts w:ascii="Arial" w:hAnsi="Arial"/>
          <w:sz w:val="20"/>
          <w:szCs w:val="20"/>
        </w:rPr>
        <w:t>requirements stemming from the A</w:t>
      </w:r>
      <w:r w:rsidR="005035B7" w:rsidRPr="005C0F95">
        <w:rPr>
          <w:rFonts w:ascii="Arial" w:hAnsi="Arial"/>
          <w:sz w:val="20"/>
          <w:szCs w:val="20"/>
        </w:rPr>
        <w:t>pplicable</w:t>
      </w:r>
      <w:r w:rsidR="005C0F95">
        <w:rPr>
          <w:rFonts w:ascii="Arial" w:hAnsi="Arial"/>
          <w:sz w:val="20"/>
          <w:szCs w:val="20"/>
        </w:rPr>
        <w:t xml:space="preserve"> L</w:t>
      </w:r>
      <w:r w:rsidR="005035B7" w:rsidRPr="005C0F95">
        <w:rPr>
          <w:rFonts w:ascii="Arial" w:hAnsi="Arial"/>
          <w:sz w:val="20"/>
          <w:szCs w:val="20"/>
        </w:rPr>
        <w:t xml:space="preserve">aws, and defined in the </w:t>
      </w:r>
      <w:r w:rsidR="005C0F95">
        <w:rPr>
          <w:rFonts w:ascii="Arial" w:hAnsi="Arial"/>
          <w:sz w:val="20"/>
          <w:szCs w:val="20"/>
        </w:rPr>
        <w:t>Operational</w:t>
      </w:r>
      <w:r w:rsidR="005035B7" w:rsidRPr="005C0F95">
        <w:rPr>
          <w:rFonts w:ascii="Arial" w:hAnsi="Arial"/>
          <w:sz w:val="20"/>
          <w:szCs w:val="20"/>
        </w:rPr>
        <w:t xml:space="preserve"> Agreement, including agreement to be audited by the Member State audit bodies, the European Commission and </w:t>
      </w:r>
      <w:r w:rsidR="005C0F95">
        <w:rPr>
          <w:rFonts w:ascii="Arial" w:hAnsi="Arial"/>
          <w:sz w:val="20"/>
          <w:szCs w:val="20"/>
        </w:rPr>
        <w:t xml:space="preserve">the </w:t>
      </w:r>
      <w:r w:rsidR="005035B7" w:rsidRPr="005C0F95">
        <w:rPr>
          <w:rFonts w:ascii="Arial" w:hAnsi="Arial"/>
          <w:sz w:val="20"/>
          <w:szCs w:val="20"/>
        </w:rPr>
        <w:t>European Court of Auditors</w:t>
      </w:r>
      <w:r w:rsidR="005C0F95">
        <w:rPr>
          <w:rFonts w:ascii="Arial" w:hAnsi="Arial"/>
          <w:sz w:val="20"/>
          <w:szCs w:val="20"/>
        </w:rPr>
        <w:t>.</w:t>
      </w:r>
    </w:p>
    <w:p w14:paraId="22A818D4" w14:textId="6A53AC12" w:rsidR="004851ED" w:rsidRPr="004851ED" w:rsidRDefault="004851ED" w:rsidP="004851ED">
      <w:pPr>
        <w:spacing w:after="120" w:line="312" w:lineRule="auto"/>
        <w:jc w:val="both"/>
        <w:rPr>
          <w:rFonts w:ascii="Arial" w:hAnsi="Arial"/>
          <w:sz w:val="20"/>
          <w:szCs w:val="20"/>
        </w:rPr>
      </w:pPr>
      <w:r w:rsidRPr="004851ED">
        <w:rPr>
          <w:rFonts w:ascii="Arial" w:hAnsi="Arial"/>
          <w:sz w:val="20"/>
          <w:szCs w:val="20"/>
        </w:rPr>
        <w:t xml:space="preserve">In addition, the Applicant shall demonstrate how it intends to manage the </w:t>
      </w:r>
      <w:r w:rsidR="00005B5D">
        <w:rPr>
          <w:rFonts w:ascii="Arial" w:hAnsi="Arial"/>
          <w:sz w:val="20"/>
          <w:szCs w:val="20"/>
        </w:rPr>
        <w:t>risk of I</w:t>
      </w:r>
      <w:r w:rsidRPr="004851ED">
        <w:rPr>
          <w:rFonts w:ascii="Arial" w:hAnsi="Arial"/>
          <w:sz w:val="20"/>
          <w:szCs w:val="20"/>
        </w:rPr>
        <w:t>rregularities when implementing the Financial Instrument</w:t>
      </w:r>
      <w:r w:rsidR="00DE5049">
        <w:rPr>
          <w:rFonts w:ascii="Arial" w:hAnsi="Arial"/>
          <w:sz w:val="20"/>
          <w:szCs w:val="20"/>
        </w:rPr>
        <w:t xml:space="preserve">, </w:t>
      </w:r>
      <w:r w:rsidR="00DE5049" w:rsidRPr="00DE5049">
        <w:rPr>
          <w:rFonts w:ascii="Arial" w:hAnsi="Arial"/>
          <w:sz w:val="20"/>
          <w:szCs w:val="20"/>
        </w:rPr>
        <w:t>including the risk of double funding from the RRF and other Union programmes</w:t>
      </w:r>
      <w:r w:rsidRPr="004851ED">
        <w:rPr>
          <w:rFonts w:ascii="Arial" w:hAnsi="Arial"/>
          <w:sz w:val="20"/>
          <w:szCs w:val="20"/>
        </w:rPr>
        <w:t>.</w:t>
      </w:r>
    </w:p>
    <w:p w14:paraId="680EDD89" w14:textId="25CD5210" w:rsidR="004851ED" w:rsidRPr="005C0F95" w:rsidRDefault="004851ED" w:rsidP="004851ED">
      <w:pPr>
        <w:spacing w:after="120" w:line="312" w:lineRule="auto"/>
        <w:jc w:val="both"/>
        <w:rPr>
          <w:rFonts w:ascii="Arial" w:hAnsi="Arial"/>
          <w:sz w:val="20"/>
          <w:szCs w:val="20"/>
        </w:rPr>
      </w:pPr>
      <w:r w:rsidRPr="004851ED">
        <w:rPr>
          <w:rFonts w:ascii="Arial" w:hAnsi="Arial"/>
          <w:sz w:val="20"/>
          <w:szCs w:val="20"/>
        </w:rPr>
        <w:t>The proposals with respect to risk management should generally be based on the experience of the Applicant with similar instruments. This section should address typical risks and how to address these, recovery procedures (including in respect of amounts affected by Irregularities), typical default rates and forecasts of losses, risk mitigation measures diversification measures and monitoring procedures</w:t>
      </w:r>
    </w:p>
    <w:p w14:paraId="18F8F61D" w14:textId="6ED819AA" w:rsidR="005035B7" w:rsidRPr="005C0F95" w:rsidRDefault="005035B7" w:rsidP="00C02479">
      <w:pPr>
        <w:pStyle w:val="ListParagraph"/>
        <w:numPr>
          <w:ilvl w:val="2"/>
          <w:numId w:val="55"/>
        </w:numPr>
        <w:spacing w:before="240" w:after="120" w:line="312" w:lineRule="auto"/>
        <w:ind w:left="851" w:hanging="567"/>
        <w:jc w:val="both"/>
        <w:rPr>
          <w:rFonts w:ascii="Arial" w:hAnsi="Arial"/>
          <w:b/>
          <w:sz w:val="20"/>
          <w:szCs w:val="20"/>
        </w:rPr>
      </w:pPr>
      <w:bookmarkStart w:id="18" w:name="_Toc44434130"/>
      <w:bookmarkStart w:id="19" w:name="_Ref43210782"/>
      <w:r w:rsidRPr="005C0F95">
        <w:rPr>
          <w:rFonts w:ascii="Arial" w:hAnsi="Arial"/>
          <w:b/>
          <w:sz w:val="20"/>
          <w:szCs w:val="20"/>
        </w:rPr>
        <w:t>Economic and financial capacity</w:t>
      </w:r>
      <w:bookmarkEnd w:id="18"/>
      <w:bookmarkEnd w:id="19"/>
    </w:p>
    <w:p w14:paraId="22067208" w14:textId="77777777" w:rsidR="005035B7" w:rsidRPr="005035B7" w:rsidRDefault="005035B7" w:rsidP="004851ED">
      <w:pPr>
        <w:spacing w:before="240" w:after="120" w:line="312" w:lineRule="auto"/>
        <w:jc w:val="both"/>
        <w:rPr>
          <w:rFonts w:ascii="Arial" w:hAnsi="Arial"/>
          <w:b/>
          <w:sz w:val="20"/>
          <w:szCs w:val="20"/>
        </w:rPr>
      </w:pPr>
      <w:r w:rsidRPr="005035B7">
        <w:rPr>
          <w:rFonts w:ascii="Arial" w:hAnsi="Arial"/>
          <w:sz w:val="20"/>
          <w:szCs w:val="20"/>
        </w:rPr>
        <w:t xml:space="preserve">The Applicant shall provide evidence to the satisfaction of the EIB evidencing its economic and financial viability and its entitlement to carry out the tasks foreseen herein and in its Business Plan under EU and national law. Among key evidence that can be submitted are, </w:t>
      </w:r>
    </w:p>
    <w:p w14:paraId="6C5158EC" w14:textId="77777777" w:rsidR="005035B7" w:rsidRPr="005035B7" w:rsidRDefault="005035B7" w:rsidP="004851ED">
      <w:pPr>
        <w:spacing w:after="120" w:line="312" w:lineRule="auto"/>
        <w:ind w:left="425" w:hanging="425"/>
        <w:jc w:val="both"/>
        <w:rPr>
          <w:rFonts w:ascii="Arial" w:hAnsi="Arial"/>
          <w:sz w:val="20"/>
          <w:szCs w:val="20"/>
        </w:rPr>
      </w:pPr>
      <w:r w:rsidRPr="005035B7">
        <w:rPr>
          <w:rFonts w:ascii="Arial" w:hAnsi="Arial"/>
          <w:sz w:val="20"/>
          <w:szCs w:val="20"/>
        </w:rPr>
        <w:t>(a)</w:t>
      </w:r>
      <w:r w:rsidRPr="005035B7">
        <w:rPr>
          <w:rFonts w:ascii="Arial" w:hAnsi="Arial"/>
          <w:sz w:val="20"/>
          <w:szCs w:val="20"/>
        </w:rPr>
        <w:tab/>
        <w:t xml:space="preserve">banking licence; </w:t>
      </w:r>
    </w:p>
    <w:p w14:paraId="687E2B5A" w14:textId="596244A8" w:rsidR="005035B7" w:rsidRPr="005035B7" w:rsidRDefault="005035B7" w:rsidP="005919B1">
      <w:pPr>
        <w:spacing w:after="120" w:line="312" w:lineRule="auto"/>
        <w:ind w:left="425" w:hanging="425"/>
        <w:jc w:val="both"/>
        <w:rPr>
          <w:rFonts w:ascii="Arial" w:hAnsi="Arial"/>
          <w:sz w:val="20"/>
          <w:szCs w:val="20"/>
        </w:rPr>
      </w:pPr>
      <w:r w:rsidRPr="005035B7">
        <w:rPr>
          <w:rFonts w:ascii="Arial" w:hAnsi="Arial"/>
          <w:sz w:val="20"/>
          <w:szCs w:val="20"/>
        </w:rPr>
        <w:t>(b)</w:t>
      </w:r>
      <w:r w:rsidRPr="005035B7">
        <w:rPr>
          <w:rFonts w:ascii="Arial" w:hAnsi="Arial"/>
          <w:sz w:val="20"/>
          <w:szCs w:val="20"/>
        </w:rPr>
        <w:tab/>
        <w:t xml:space="preserve">financial statements for the past 3 years (demonstrating sound financial management to the satisfaction of the EIB); </w:t>
      </w:r>
    </w:p>
    <w:p w14:paraId="667F10BB" w14:textId="1CB31A4D" w:rsidR="004851ED" w:rsidRDefault="005035B7" w:rsidP="004851ED">
      <w:pPr>
        <w:spacing w:after="120" w:line="312" w:lineRule="auto"/>
        <w:ind w:left="425" w:hanging="425"/>
        <w:jc w:val="both"/>
        <w:rPr>
          <w:rFonts w:ascii="Arial" w:hAnsi="Arial"/>
          <w:sz w:val="20"/>
          <w:szCs w:val="20"/>
        </w:rPr>
      </w:pPr>
      <w:r w:rsidRPr="005035B7">
        <w:rPr>
          <w:rFonts w:ascii="Arial" w:hAnsi="Arial"/>
          <w:sz w:val="20"/>
          <w:szCs w:val="20"/>
        </w:rPr>
        <w:t xml:space="preserve">(d) </w:t>
      </w:r>
      <w:r w:rsidRPr="005035B7">
        <w:rPr>
          <w:rFonts w:ascii="Arial" w:hAnsi="Arial"/>
          <w:sz w:val="20"/>
          <w:szCs w:val="20"/>
        </w:rPr>
        <w:tab/>
        <w:t>external credit rating</w:t>
      </w:r>
      <w:r w:rsidR="00D763F0">
        <w:rPr>
          <w:rFonts w:ascii="Arial" w:hAnsi="Arial"/>
          <w:sz w:val="20"/>
          <w:szCs w:val="20"/>
        </w:rPr>
        <w:t>, if</w:t>
      </w:r>
      <w:r w:rsidR="005919B1">
        <w:rPr>
          <w:rFonts w:ascii="Arial" w:hAnsi="Arial"/>
          <w:sz w:val="20"/>
          <w:szCs w:val="20"/>
        </w:rPr>
        <w:t xml:space="preserve"> av</w:t>
      </w:r>
      <w:r w:rsidR="00A1473F">
        <w:rPr>
          <w:rFonts w:ascii="Arial" w:hAnsi="Arial"/>
          <w:sz w:val="20"/>
          <w:szCs w:val="20"/>
        </w:rPr>
        <w:t>a</w:t>
      </w:r>
      <w:r w:rsidR="005919B1">
        <w:rPr>
          <w:rFonts w:ascii="Arial" w:hAnsi="Arial"/>
          <w:sz w:val="20"/>
          <w:szCs w:val="20"/>
        </w:rPr>
        <w:t>ilable</w:t>
      </w:r>
      <w:r w:rsidRPr="005035B7">
        <w:rPr>
          <w:rFonts w:ascii="Arial" w:hAnsi="Arial"/>
          <w:sz w:val="20"/>
          <w:szCs w:val="20"/>
        </w:rPr>
        <w:t xml:space="preserve">. </w:t>
      </w:r>
    </w:p>
    <w:p w14:paraId="4B5214A1" w14:textId="29591435" w:rsidR="005035B7" w:rsidRPr="005035B7" w:rsidRDefault="005035B7" w:rsidP="004851ED">
      <w:pPr>
        <w:spacing w:after="120" w:line="312" w:lineRule="auto"/>
        <w:jc w:val="both"/>
        <w:rPr>
          <w:rFonts w:ascii="Arial" w:hAnsi="Arial"/>
          <w:sz w:val="20"/>
          <w:szCs w:val="20"/>
        </w:rPr>
      </w:pPr>
      <w:r w:rsidRPr="005035B7">
        <w:rPr>
          <w:rFonts w:ascii="Arial" w:hAnsi="Arial"/>
          <w:sz w:val="20"/>
          <w:szCs w:val="20"/>
        </w:rPr>
        <w:t xml:space="preserve">Applicants whose credit rating is lower than BB- as assigned by Standard and Poor’s Rating Group or Fitch Ratings Limited or Ba3 as assigned by Moody’s Investors Service (or equivalent credit rating category by another EU registered credit rating agency), </w:t>
      </w:r>
      <w:r w:rsidR="006779DA">
        <w:rPr>
          <w:rFonts w:ascii="Arial" w:hAnsi="Arial"/>
          <w:sz w:val="20"/>
          <w:szCs w:val="20"/>
        </w:rPr>
        <w:t xml:space="preserve">or are not externally rated, </w:t>
      </w:r>
      <w:r w:rsidRPr="005035B7">
        <w:rPr>
          <w:rFonts w:ascii="Arial" w:hAnsi="Arial"/>
          <w:sz w:val="20"/>
          <w:szCs w:val="20"/>
        </w:rPr>
        <w:t xml:space="preserve">should describe potential measures to mitigate the risk related to the probability of default, and thus failure to fulfil the contractual obligations.  </w:t>
      </w:r>
    </w:p>
    <w:p w14:paraId="770D8D17" w14:textId="1B6728BE" w:rsidR="00005B5D" w:rsidRPr="00005B5D" w:rsidRDefault="00005B5D" w:rsidP="00C02479">
      <w:pPr>
        <w:numPr>
          <w:ilvl w:val="2"/>
          <w:numId w:val="55"/>
        </w:numPr>
        <w:spacing w:before="240" w:after="120" w:line="312" w:lineRule="auto"/>
        <w:ind w:left="851" w:hanging="567"/>
        <w:jc w:val="both"/>
        <w:rPr>
          <w:rFonts w:ascii="Arial" w:hAnsi="Arial"/>
          <w:b/>
          <w:sz w:val="20"/>
          <w:szCs w:val="20"/>
          <w:u w:val="double"/>
        </w:rPr>
      </w:pPr>
      <w:bookmarkStart w:id="20" w:name="_Toc44434131"/>
      <w:bookmarkStart w:id="21" w:name="_Ref43212702"/>
      <w:r>
        <w:rPr>
          <w:rFonts w:ascii="Arial" w:hAnsi="Arial"/>
          <w:b/>
          <w:sz w:val="20"/>
          <w:szCs w:val="20"/>
        </w:rPr>
        <w:t xml:space="preserve">Experience </w:t>
      </w:r>
    </w:p>
    <w:bookmarkEnd w:id="20"/>
    <w:bookmarkEnd w:id="21"/>
    <w:p w14:paraId="0DABD82D" w14:textId="25255553" w:rsidR="00AD74C3" w:rsidRDefault="00712DE1" w:rsidP="00712DE1">
      <w:pPr>
        <w:spacing w:before="240" w:line="312" w:lineRule="auto"/>
        <w:jc w:val="both"/>
        <w:rPr>
          <w:rFonts w:ascii="Arial" w:hAnsi="Arial"/>
          <w:sz w:val="20"/>
          <w:szCs w:val="20"/>
        </w:rPr>
      </w:pPr>
      <w:r>
        <w:rPr>
          <w:rFonts w:ascii="Arial" w:hAnsi="Arial"/>
          <w:sz w:val="20"/>
          <w:szCs w:val="20"/>
        </w:rPr>
        <w:t>The Applicant shall demonstrate its</w:t>
      </w:r>
      <w:r w:rsidRPr="00712DE1">
        <w:rPr>
          <w:rFonts w:ascii="Arial" w:hAnsi="Arial"/>
          <w:sz w:val="20"/>
          <w:szCs w:val="20"/>
        </w:rPr>
        <w:t xml:space="preserve"> institutional experience with the deployment of </w:t>
      </w:r>
      <w:r w:rsidR="0048681E">
        <w:rPr>
          <w:rFonts w:ascii="Arial" w:hAnsi="Arial"/>
          <w:sz w:val="20"/>
          <w:szCs w:val="20"/>
        </w:rPr>
        <w:t xml:space="preserve">(i) </w:t>
      </w:r>
      <w:r w:rsidRPr="00712DE1">
        <w:rPr>
          <w:rFonts w:ascii="Arial" w:hAnsi="Arial"/>
          <w:sz w:val="20"/>
          <w:szCs w:val="20"/>
        </w:rPr>
        <w:t>public gu</w:t>
      </w:r>
      <w:r>
        <w:rPr>
          <w:rFonts w:ascii="Arial" w:hAnsi="Arial"/>
          <w:sz w:val="20"/>
          <w:szCs w:val="20"/>
        </w:rPr>
        <w:t>arantee schemes in the form of financial instruments</w:t>
      </w:r>
      <w:r w:rsidR="0048681E">
        <w:rPr>
          <w:rFonts w:ascii="Arial" w:hAnsi="Arial"/>
          <w:sz w:val="20"/>
          <w:szCs w:val="20"/>
        </w:rPr>
        <w:t>,</w:t>
      </w:r>
      <w:r w:rsidRPr="00712DE1">
        <w:rPr>
          <w:rFonts w:ascii="Arial" w:hAnsi="Arial"/>
          <w:sz w:val="20"/>
          <w:szCs w:val="20"/>
        </w:rPr>
        <w:t xml:space="preserve"> or </w:t>
      </w:r>
      <w:r w:rsidR="0048681E">
        <w:rPr>
          <w:rFonts w:ascii="Arial" w:hAnsi="Arial"/>
          <w:sz w:val="20"/>
          <w:szCs w:val="20"/>
        </w:rPr>
        <w:t>(ii)</w:t>
      </w:r>
      <w:r w:rsidRPr="00712DE1">
        <w:rPr>
          <w:rFonts w:ascii="Arial" w:hAnsi="Arial"/>
          <w:sz w:val="20"/>
          <w:szCs w:val="20"/>
        </w:rPr>
        <w:t xml:space="preserve"> EU/EIB/EIF products including risk sharing, </w:t>
      </w:r>
      <w:r>
        <w:rPr>
          <w:rFonts w:ascii="Arial" w:hAnsi="Arial"/>
          <w:sz w:val="20"/>
          <w:szCs w:val="20"/>
        </w:rPr>
        <w:t xml:space="preserve">loans or funded/unfunded </w:t>
      </w:r>
      <w:r w:rsidR="00F26E9D">
        <w:rPr>
          <w:rFonts w:ascii="Arial" w:hAnsi="Arial"/>
          <w:sz w:val="20"/>
          <w:szCs w:val="20"/>
        </w:rPr>
        <w:t>guarantees</w:t>
      </w:r>
      <w:r w:rsidRPr="00712DE1">
        <w:rPr>
          <w:rFonts w:ascii="Arial" w:hAnsi="Arial"/>
          <w:sz w:val="20"/>
          <w:szCs w:val="20"/>
        </w:rPr>
        <w:t>.</w:t>
      </w:r>
    </w:p>
    <w:p w14:paraId="7CC72BD6" w14:textId="418D25C0" w:rsidR="00D0088C" w:rsidRPr="006779DA" w:rsidRDefault="00712DE1" w:rsidP="006779DA">
      <w:pPr>
        <w:spacing w:before="120" w:line="312" w:lineRule="auto"/>
        <w:jc w:val="both"/>
        <w:rPr>
          <w:rFonts w:ascii="Arial" w:hAnsi="Arial" w:cs="Arial"/>
          <w:sz w:val="20"/>
          <w:szCs w:val="20"/>
        </w:rPr>
      </w:pPr>
      <w:r w:rsidRPr="006779DA">
        <w:rPr>
          <w:rFonts w:ascii="Arial" w:hAnsi="Arial"/>
          <w:sz w:val="20"/>
          <w:szCs w:val="20"/>
        </w:rPr>
        <w:t xml:space="preserve">The Applicant shall also provide information on its competitive </w:t>
      </w:r>
      <w:r w:rsidR="005035B7" w:rsidRPr="006779DA">
        <w:rPr>
          <w:rFonts w:ascii="Arial" w:hAnsi="Arial"/>
          <w:sz w:val="20"/>
          <w:szCs w:val="20"/>
        </w:rPr>
        <w:t>position</w:t>
      </w:r>
      <w:r w:rsidR="00AD74C3" w:rsidRPr="006779DA">
        <w:rPr>
          <w:rFonts w:ascii="Arial" w:hAnsi="Arial"/>
          <w:sz w:val="20"/>
          <w:szCs w:val="20"/>
        </w:rPr>
        <w:t xml:space="preserve">, </w:t>
      </w:r>
      <w:r w:rsidR="005035B7" w:rsidRPr="006779DA">
        <w:rPr>
          <w:rFonts w:ascii="Arial" w:hAnsi="Arial"/>
          <w:sz w:val="20"/>
          <w:szCs w:val="20"/>
        </w:rPr>
        <w:t>market share</w:t>
      </w:r>
      <w:r w:rsidR="006779DA">
        <w:rPr>
          <w:rFonts w:ascii="Arial" w:hAnsi="Arial"/>
          <w:sz w:val="20"/>
          <w:szCs w:val="20"/>
        </w:rPr>
        <w:t>,</w:t>
      </w:r>
      <w:r w:rsidR="00AD74C3" w:rsidRPr="006779DA">
        <w:rPr>
          <w:rFonts w:ascii="Arial" w:hAnsi="Arial"/>
          <w:sz w:val="20"/>
          <w:szCs w:val="20"/>
        </w:rPr>
        <w:t xml:space="preserve"> </w:t>
      </w:r>
      <w:r w:rsidR="00AD74C3" w:rsidRPr="006779DA">
        <w:rPr>
          <w:rFonts w:ascii="Arial" w:hAnsi="Arial" w:cs="Arial"/>
          <w:sz w:val="20"/>
          <w:szCs w:val="20"/>
        </w:rPr>
        <w:t>historical lending volumes in the last three years to eligible Final Recipients for eligible investments</w:t>
      </w:r>
      <w:r w:rsidR="006779DA">
        <w:rPr>
          <w:rFonts w:ascii="Arial" w:hAnsi="Arial" w:cs="Arial"/>
          <w:sz w:val="20"/>
          <w:szCs w:val="20"/>
        </w:rPr>
        <w:t xml:space="preserve"> </w:t>
      </w:r>
      <w:r>
        <w:rPr>
          <w:rFonts w:ascii="Arial" w:hAnsi="Arial"/>
          <w:sz w:val="20"/>
          <w:szCs w:val="20"/>
        </w:rPr>
        <w:t xml:space="preserve">in Romania </w:t>
      </w:r>
      <w:r w:rsidR="00495F87">
        <w:rPr>
          <w:rFonts w:ascii="Arial" w:hAnsi="Arial"/>
          <w:sz w:val="20"/>
          <w:szCs w:val="20"/>
        </w:rPr>
        <w:t>with respect to</w:t>
      </w:r>
      <w:r w:rsidR="005035B7" w:rsidRPr="005035B7">
        <w:rPr>
          <w:rFonts w:ascii="Arial" w:hAnsi="Arial"/>
          <w:sz w:val="20"/>
          <w:szCs w:val="20"/>
        </w:rPr>
        <w:t xml:space="preserve"> lending to </w:t>
      </w:r>
      <w:r w:rsidR="00495F87">
        <w:rPr>
          <w:rFonts w:ascii="Arial" w:hAnsi="Arial"/>
          <w:sz w:val="20"/>
          <w:szCs w:val="20"/>
        </w:rPr>
        <w:t>types of Final Recipients</w:t>
      </w:r>
      <w:r>
        <w:rPr>
          <w:rFonts w:ascii="Arial" w:hAnsi="Arial"/>
          <w:sz w:val="20"/>
          <w:szCs w:val="20"/>
        </w:rPr>
        <w:t xml:space="preserve"> </w:t>
      </w:r>
      <w:r w:rsidR="00495F87">
        <w:rPr>
          <w:rFonts w:ascii="Arial" w:hAnsi="Arial"/>
          <w:sz w:val="20"/>
          <w:szCs w:val="20"/>
        </w:rPr>
        <w:t xml:space="preserve">and </w:t>
      </w:r>
      <w:r>
        <w:rPr>
          <w:rFonts w:ascii="Arial" w:hAnsi="Arial"/>
          <w:sz w:val="20"/>
          <w:szCs w:val="20"/>
        </w:rPr>
        <w:t>investments</w:t>
      </w:r>
      <w:r w:rsidR="00495F87">
        <w:rPr>
          <w:rFonts w:ascii="Arial" w:hAnsi="Arial"/>
          <w:sz w:val="20"/>
          <w:szCs w:val="20"/>
        </w:rPr>
        <w:t xml:space="preserve"> eligible under the FoF</w:t>
      </w:r>
      <w:r w:rsidR="005035B7" w:rsidRPr="005035B7">
        <w:rPr>
          <w:rFonts w:ascii="Arial" w:hAnsi="Arial"/>
          <w:sz w:val="20"/>
          <w:szCs w:val="20"/>
        </w:rPr>
        <w:t xml:space="preserve">. </w:t>
      </w:r>
    </w:p>
    <w:p w14:paraId="0163D0DD" w14:textId="099E8B34" w:rsidR="00960C03" w:rsidRDefault="00960C03" w:rsidP="00C02479">
      <w:pPr>
        <w:pStyle w:val="ListParagraph"/>
        <w:numPr>
          <w:ilvl w:val="1"/>
          <w:numId w:val="56"/>
        </w:numPr>
        <w:spacing w:before="240" w:line="312" w:lineRule="auto"/>
        <w:ind w:left="709" w:hanging="425"/>
        <w:contextualSpacing w:val="0"/>
        <w:jc w:val="both"/>
        <w:rPr>
          <w:rFonts w:ascii="Arial" w:hAnsi="Arial"/>
          <w:b/>
          <w:sz w:val="20"/>
          <w:szCs w:val="20"/>
          <w:lang w:val="en-US"/>
        </w:rPr>
      </w:pPr>
      <w:r>
        <w:rPr>
          <w:rFonts w:ascii="Arial" w:hAnsi="Arial"/>
          <w:b/>
          <w:sz w:val="20"/>
          <w:szCs w:val="20"/>
          <w:lang w:val="en-US"/>
        </w:rPr>
        <w:t>Investment Strategy</w:t>
      </w:r>
    </w:p>
    <w:p w14:paraId="2F0B1323" w14:textId="31518E28" w:rsidR="005957DA" w:rsidRPr="00960C03" w:rsidRDefault="00960C03" w:rsidP="00495F87">
      <w:pPr>
        <w:spacing w:before="240" w:after="120" w:line="312" w:lineRule="auto"/>
        <w:jc w:val="both"/>
        <w:rPr>
          <w:rFonts w:ascii="Arial" w:hAnsi="Arial"/>
          <w:sz w:val="20"/>
          <w:szCs w:val="20"/>
          <w:lang w:val="en-US"/>
        </w:rPr>
      </w:pPr>
      <w:r w:rsidRPr="00960C03">
        <w:rPr>
          <w:rFonts w:ascii="Arial" w:hAnsi="Arial"/>
          <w:sz w:val="20"/>
          <w:szCs w:val="20"/>
          <w:lang w:val="en-US"/>
        </w:rPr>
        <w:t xml:space="preserve">The Applicant should put forward its investment policy and explain how this can reach the </w:t>
      </w:r>
      <w:r w:rsidR="00C8407D">
        <w:rPr>
          <w:rFonts w:ascii="Arial" w:hAnsi="Arial"/>
          <w:sz w:val="20"/>
          <w:szCs w:val="20"/>
          <w:lang w:val="en-US"/>
        </w:rPr>
        <w:t xml:space="preserve">RRP </w:t>
      </w:r>
      <w:r w:rsidRPr="00960C03">
        <w:rPr>
          <w:rFonts w:ascii="Arial" w:hAnsi="Arial"/>
          <w:sz w:val="20"/>
          <w:szCs w:val="20"/>
          <w:lang w:val="en-US"/>
        </w:rPr>
        <w:t xml:space="preserve">objectives before the end of the </w:t>
      </w:r>
      <w:r>
        <w:rPr>
          <w:rFonts w:ascii="Arial" w:hAnsi="Arial"/>
          <w:sz w:val="20"/>
          <w:szCs w:val="20"/>
          <w:lang w:val="en-US"/>
        </w:rPr>
        <w:t>Eligibility Period</w:t>
      </w:r>
      <w:r w:rsidRPr="00960C03">
        <w:rPr>
          <w:rFonts w:ascii="Arial" w:hAnsi="Arial"/>
          <w:sz w:val="20"/>
          <w:szCs w:val="20"/>
          <w:lang w:val="en-US"/>
        </w:rPr>
        <w:t>. In particular, the investment strategy should address the following:</w:t>
      </w:r>
    </w:p>
    <w:p w14:paraId="496B40CD" w14:textId="5C6A5CE4" w:rsidR="00C8407D" w:rsidRPr="00C8407D" w:rsidRDefault="00960C03" w:rsidP="00C8407D">
      <w:pPr>
        <w:spacing w:before="240" w:after="120" w:line="312" w:lineRule="auto"/>
        <w:ind w:left="851" w:hanging="567"/>
        <w:jc w:val="both"/>
        <w:rPr>
          <w:rFonts w:ascii="Arial" w:hAnsi="Arial"/>
          <w:b/>
          <w:sz w:val="20"/>
          <w:szCs w:val="20"/>
          <w:lang w:val="en-US"/>
        </w:rPr>
      </w:pPr>
      <w:r w:rsidRPr="00C8407D">
        <w:rPr>
          <w:rFonts w:ascii="Arial" w:hAnsi="Arial"/>
          <w:b/>
          <w:sz w:val="20"/>
          <w:szCs w:val="20"/>
          <w:lang w:val="en-US"/>
        </w:rPr>
        <w:t xml:space="preserve">7.2.1 </w:t>
      </w:r>
      <w:r w:rsidR="00C8407D">
        <w:rPr>
          <w:rFonts w:ascii="Arial" w:hAnsi="Arial"/>
          <w:b/>
          <w:sz w:val="20"/>
          <w:szCs w:val="20"/>
          <w:lang w:val="en-US"/>
        </w:rPr>
        <w:tab/>
      </w:r>
      <w:r w:rsidRPr="00C8407D">
        <w:rPr>
          <w:rFonts w:ascii="Arial" w:hAnsi="Arial"/>
          <w:b/>
          <w:sz w:val="20"/>
          <w:szCs w:val="20"/>
          <w:lang w:val="en-US"/>
        </w:rPr>
        <w:t xml:space="preserve">Consistency with </w:t>
      </w:r>
      <w:r w:rsidR="00C8407D" w:rsidRPr="00C8407D">
        <w:rPr>
          <w:rFonts w:ascii="Arial" w:hAnsi="Arial"/>
          <w:b/>
          <w:sz w:val="20"/>
          <w:szCs w:val="20"/>
          <w:lang w:val="en-US"/>
        </w:rPr>
        <w:t>RRP objectives</w:t>
      </w:r>
    </w:p>
    <w:p w14:paraId="0D71AA1E" w14:textId="55ACBBC8" w:rsidR="00960C03" w:rsidRPr="00960C03" w:rsidRDefault="006779DA" w:rsidP="00960C03">
      <w:pPr>
        <w:spacing w:before="240" w:after="120" w:line="312" w:lineRule="auto"/>
        <w:jc w:val="both"/>
        <w:rPr>
          <w:rFonts w:ascii="Arial" w:hAnsi="Arial"/>
          <w:sz w:val="20"/>
          <w:szCs w:val="20"/>
          <w:lang w:val="en-US"/>
        </w:rPr>
      </w:pPr>
      <w:r>
        <w:rPr>
          <w:rFonts w:ascii="Arial" w:hAnsi="Arial"/>
          <w:sz w:val="20"/>
          <w:szCs w:val="20"/>
          <w:lang w:val="en-US"/>
        </w:rPr>
        <w:t>The Applicant</w:t>
      </w:r>
      <w:r w:rsidR="00960C03" w:rsidRPr="00960C03">
        <w:rPr>
          <w:rFonts w:ascii="Arial" w:hAnsi="Arial"/>
          <w:sz w:val="20"/>
          <w:szCs w:val="20"/>
          <w:lang w:val="en-US"/>
        </w:rPr>
        <w:t xml:space="preserve"> should outline the objectives of the Applicant’s investment strategy and link </w:t>
      </w:r>
      <w:r w:rsidR="00C8407D">
        <w:rPr>
          <w:rFonts w:ascii="Arial" w:hAnsi="Arial"/>
          <w:sz w:val="20"/>
          <w:szCs w:val="20"/>
          <w:lang w:val="en-US"/>
        </w:rPr>
        <w:t xml:space="preserve">these to the </w:t>
      </w:r>
      <w:r w:rsidR="00960C03" w:rsidRPr="00960C03">
        <w:rPr>
          <w:rFonts w:ascii="Arial" w:hAnsi="Arial"/>
          <w:sz w:val="20"/>
          <w:szCs w:val="20"/>
          <w:lang w:val="en-US"/>
        </w:rPr>
        <w:t xml:space="preserve">RRP objectives and the </w:t>
      </w:r>
      <w:r w:rsidR="00C8407D">
        <w:rPr>
          <w:rFonts w:ascii="Arial" w:hAnsi="Arial"/>
          <w:sz w:val="20"/>
          <w:szCs w:val="20"/>
          <w:lang w:val="en-US"/>
        </w:rPr>
        <w:t xml:space="preserve">FoF </w:t>
      </w:r>
      <w:r w:rsidR="00960C03" w:rsidRPr="00960C03">
        <w:rPr>
          <w:rFonts w:ascii="Arial" w:hAnsi="Arial"/>
          <w:sz w:val="20"/>
          <w:szCs w:val="20"/>
          <w:lang w:val="en-US"/>
        </w:rPr>
        <w:t>Investment Strategy and Business Plan (as highlighted i</w:t>
      </w:r>
      <w:r w:rsidR="00C8407D">
        <w:rPr>
          <w:rFonts w:ascii="Arial" w:hAnsi="Arial"/>
          <w:sz w:val="20"/>
          <w:szCs w:val="20"/>
          <w:lang w:val="en-US"/>
        </w:rPr>
        <w:t>n section 3 of this Call</w:t>
      </w:r>
      <w:r w:rsidR="00960C03" w:rsidRPr="00960C03">
        <w:rPr>
          <w:rFonts w:ascii="Arial" w:hAnsi="Arial"/>
          <w:sz w:val="20"/>
          <w:szCs w:val="20"/>
          <w:lang w:val="en-US"/>
        </w:rPr>
        <w:t>).</w:t>
      </w:r>
    </w:p>
    <w:p w14:paraId="4938482F" w14:textId="715AE98D" w:rsidR="00C8407D" w:rsidRPr="00C8407D" w:rsidRDefault="00960C03" w:rsidP="00C02479">
      <w:pPr>
        <w:pStyle w:val="ListParagraph"/>
        <w:numPr>
          <w:ilvl w:val="2"/>
          <w:numId w:val="56"/>
        </w:numPr>
        <w:spacing w:before="240" w:after="120" w:line="312" w:lineRule="auto"/>
        <w:ind w:left="851" w:hanging="567"/>
        <w:jc w:val="both"/>
        <w:rPr>
          <w:rFonts w:ascii="Arial" w:hAnsi="Arial"/>
          <w:b/>
          <w:sz w:val="20"/>
          <w:szCs w:val="20"/>
          <w:lang w:val="en-US"/>
        </w:rPr>
      </w:pPr>
      <w:r w:rsidRPr="00C8407D">
        <w:rPr>
          <w:rFonts w:ascii="Arial" w:hAnsi="Arial"/>
          <w:b/>
          <w:sz w:val="20"/>
          <w:szCs w:val="20"/>
          <w:lang w:val="en-US"/>
        </w:rPr>
        <w:t>Complian</w:t>
      </w:r>
      <w:r w:rsidR="00C8407D" w:rsidRPr="00C8407D">
        <w:rPr>
          <w:rFonts w:ascii="Arial" w:hAnsi="Arial"/>
          <w:b/>
          <w:sz w:val="20"/>
          <w:szCs w:val="20"/>
          <w:lang w:val="en-US"/>
        </w:rPr>
        <w:t>ce with eligibility conditions</w:t>
      </w:r>
    </w:p>
    <w:p w14:paraId="4E6FCC39" w14:textId="4A62BEA3" w:rsidR="00960C03" w:rsidRPr="00C8407D" w:rsidRDefault="00960C03" w:rsidP="007F2B57">
      <w:pPr>
        <w:spacing w:before="240" w:after="120" w:line="312" w:lineRule="auto"/>
        <w:jc w:val="both"/>
        <w:rPr>
          <w:rFonts w:ascii="Arial" w:hAnsi="Arial"/>
          <w:sz w:val="20"/>
          <w:szCs w:val="20"/>
          <w:lang w:val="en-US"/>
        </w:rPr>
      </w:pPr>
      <w:r w:rsidRPr="00C8407D">
        <w:rPr>
          <w:rFonts w:ascii="Arial" w:hAnsi="Arial"/>
          <w:sz w:val="20"/>
          <w:szCs w:val="20"/>
          <w:lang w:val="en-US"/>
        </w:rPr>
        <w:t>In this section the Applicant should evidence how it meets the conditions to implement a Financial Instrument:</w:t>
      </w:r>
    </w:p>
    <w:p w14:paraId="31FA77C8" w14:textId="77777777" w:rsidR="00960C03" w:rsidRPr="00960C03" w:rsidRDefault="00960C03" w:rsidP="007F2B57">
      <w:pPr>
        <w:spacing w:after="120" w:line="312" w:lineRule="auto"/>
        <w:ind w:left="284" w:hanging="284"/>
        <w:jc w:val="both"/>
        <w:rPr>
          <w:rFonts w:ascii="Arial" w:hAnsi="Arial"/>
          <w:sz w:val="20"/>
          <w:szCs w:val="20"/>
          <w:lang w:val="en-US"/>
        </w:rPr>
      </w:pPr>
      <w:r w:rsidRPr="00960C03">
        <w:rPr>
          <w:rFonts w:ascii="Arial" w:hAnsi="Arial"/>
          <w:sz w:val="20"/>
          <w:szCs w:val="20"/>
          <w:lang w:val="en-US"/>
        </w:rPr>
        <w:t>i.</w:t>
      </w:r>
      <w:r w:rsidRPr="00960C03">
        <w:rPr>
          <w:rFonts w:ascii="Arial" w:hAnsi="Arial"/>
          <w:sz w:val="20"/>
          <w:szCs w:val="20"/>
          <w:lang w:val="en-US"/>
        </w:rPr>
        <w:tab/>
        <w:t>entitlement to carry out the implementation tasks under EU and national law;</w:t>
      </w:r>
    </w:p>
    <w:p w14:paraId="70D1FBA9" w14:textId="77777777" w:rsidR="00960C03" w:rsidRPr="00960C03" w:rsidRDefault="00960C03" w:rsidP="007F2B57">
      <w:pPr>
        <w:spacing w:after="120" w:line="312" w:lineRule="auto"/>
        <w:ind w:left="284" w:hanging="284"/>
        <w:jc w:val="both"/>
        <w:rPr>
          <w:rFonts w:ascii="Arial" w:hAnsi="Arial"/>
          <w:sz w:val="20"/>
          <w:szCs w:val="20"/>
          <w:lang w:val="en-US"/>
        </w:rPr>
      </w:pPr>
      <w:r w:rsidRPr="00960C03">
        <w:rPr>
          <w:rFonts w:ascii="Arial" w:hAnsi="Arial"/>
          <w:sz w:val="20"/>
          <w:szCs w:val="20"/>
          <w:lang w:val="en-US"/>
        </w:rPr>
        <w:t>ii.</w:t>
      </w:r>
      <w:r w:rsidRPr="00960C03">
        <w:rPr>
          <w:rFonts w:ascii="Arial" w:hAnsi="Arial"/>
          <w:sz w:val="20"/>
          <w:szCs w:val="20"/>
          <w:lang w:val="en-US"/>
        </w:rPr>
        <w:tab/>
        <w:t>adequate economic and financial viability;</w:t>
      </w:r>
    </w:p>
    <w:p w14:paraId="42B07197" w14:textId="118B512F" w:rsidR="00960C03" w:rsidRPr="00960C03" w:rsidRDefault="00960C03" w:rsidP="007F2B57">
      <w:pPr>
        <w:spacing w:after="120" w:line="312" w:lineRule="auto"/>
        <w:ind w:left="284" w:hanging="284"/>
        <w:jc w:val="both"/>
        <w:rPr>
          <w:rFonts w:ascii="Arial" w:hAnsi="Arial"/>
          <w:sz w:val="20"/>
          <w:szCs w:val="20"/>
          <w:lang w:val="en-US"/>
        </w:rPr>
      </w:pPr>
      <w:r w:rsidRPr="00960C03">
        <w:rPr>
          <w:rFonts w:ascii="Arial" w:hAnsi="Arial"/>
          <w:sz w:val="20"/>
          <w:szCs w:val="20"/>
          <w:lang w:val="en-US"/>
        </w:rPr>
        <w:t>iii.</w:t>
      </w:r>
      <w:r w:rsidRPr="00960C03">
        <w:rPr>
          <w:rFonts w:ascii="Arial" w:hAnsi="Arial"/>
          <w:sz w:val="20"/>
          <w:szCs w:val="20"/>
          <w:lang w:val="en-US"/>
        </w:rPr>
        <w:tab/>
        <w:t xml:space="preserve">adequate capacity to implement the Financial Instrument, including </w:t>
      </w:r>
      <w:r w:rsidR="00C20D7C" w:rsidRPr="00960C03">
        <w:rPr>
          <w:rFonts w:ascii="Arial" w:hAnsi="Arial"/>
          <w:sz w:val="20"/>
          <w:szCs w:val="20"/>
          <w:lang w:val="en-US"/>
        </w:rPr>
        <w:t>organizational</w:t>
      </w:r>
      <w:r w:rsidRPr="00960C03">
        <w:rPr>
          <w:rFonts w:ascii="Arial" w:hAnsi="Arial"/>
          <w:sz w:val="20"/>
          <w:szCs w:val="20"/>
          <w:lang w:val="en-US"/>
        </w:rPr>
        <w:t xml:space="preserve"> structure and governance framework providing the necessary assurance to the </w:t>
      </w:r>
      <w:r w:rsidR="00A5533C">
        <w:rPr>
          <w:rFonts w:ascii="Arial" w:hAnsi="Arial"/>
          <w:sz w:val="20"/>
          <w:szCs w:val="20"/>
          <w:lang w:val="en-US"/>
        </w:rPr>
        <w:t>MIEP</w:t>
      </w:r>
      <w:r w:rsidRPr="00960C03">
        <w:rPr>
          <w:rFonts w:ascii="Arial" w:hAnsi="Arial"/>
          <w:sz w:val="20"/>
          <w:szCs w:val="20"/>
          <w:lang w:val="en-US"/>
        </w:rPr>
        <w:t>;</w:t>
      </w:r>
    </w:p>
    <w:p w14:paraId="0602769D" w14:textId="77777777" w:rsidR="00960C03" w:rsidRPr="00960C03" w:rsidRDefault="00960C03" w:rsidP="007F2B57">
      <w:pPr>
        <w:spacing w:after="120" w:line="312" w:lineRule="auto"/>
        <w:ind w:left="284" w:hanging="284"/>
        <w:jc w:val="both"/>
        <w:rPr>
          <w:rFonts w:ascii="Arial" w:hAnsi="Arial"/>
          <w:sz w:val="20"/>
          <w:szCs w:val="20"/>
          <w:lang w:val="en-US"/>
        </w:rPr>
      </w:pPr>
      <w:r w:rsidRPr="00960C03">
        <w:rPr>
          <w:rFonts w:ascii="Arial" w:hAnsi="Arial"/>
          <w:sz w:val="20"/>
          <w:szCs w:val="20"/>
          <w:lang w:val="en-US"/>
        </w:rPr>
        <w:t>iv.</w:t>
      </w:r>
      <w:r w:rsidRPr="00960C03">
        <w:rPr>
          <w:rFonts w:ascii="Arial" w:hAnsi="Arial"/>
          <w:sz w:val="20"/>
          <w:szCs w:val="20"/>
          <w:lang w:val="en-US"/>
        </w:rPr>
        <w:tab/>
        <w:t>existence of an effective and efficient internal control system;</w:t>
      </w:r>
    </w:p>
    <w:p w14:paraId="278D26D3" w14:textId="77777777" w:rsidR="00960C03" w:rsidRPr="00960C03" w:rsidRDefault="00960C03" w:rsidP="007F2B57">
      <w:pPr>
        <w:spacing w:after="120" w:line="312" w:lineRule="auto"/>
        <w:ind w:left="284" w:hanging="284"/>
        <w:jc w:val="both"/>
        <w:rPr>
          <w:rFonts w:ascii="Arial" w:hAnsi="Arial"/>
          <w:sz w:val="20"/>
          <w:szCs w:val="20"/>
          <w:lang w:val="en-US"/>
        </w:rPr>
      </w:pPr>
      <w:r w:rsidRPr="00960C03">
        <w:rPr>
          <w:rFonts w:ascii="Arial" w:hAnsi="Arial"/>
          <w:sz w:val="20"/>
          <w:szCs w:val="20"/>
          <w:lang w:val="en-US"/>
        </w:rPr>
        <w:t>v.</w:t>
      </w:r>
      <w:r w:rsidRPr="00960C03">
        <w:rPr>
          <w:rFonts w:ascii="Arial" w:hAnsi="Arial"/>
          <w:sz w:val="20"/>
          <w:szCs w:val="20"/>
          <w:lang w:val="en-US"/>
        </w:rPr>
        <w:tab/>
        <w:t>use of accounting systems providing accurate, complete and reliable information in a timely manner;</w:t>
      </w:r>
    </w:p>
    <w:p w14:paraId="45B3E3B6" w14:textId="77777777" w:rsidR="007F2B57" w:rsidRDefault="00960C03" w:rsidP="007F2B57">
      <w:pPr>
        <w:spacing w:after="120" w:line="312" w:lineRule="auto"/>
        <w:ind w:left="284" w:hanging="284"/>
        <w:jc w:val="both"/>
        <w:rPr>
          <w:rFonts w:ascii="Arial" w:hAnsi="Arial"/>
          <w:sz w:val="20"/>
          <w:szCs w:val="20"/>
          <w:lang w:val="en-US"/>
        </w:rPr>
      </w:pPr>
      <w:r w:rsidRPr="00960C03">
        <w:rPr>
          <w:rFonts w:ascii="Arial" w:hAnsi="Arial"/>
          <w:sz w:val="20"/>
          <w:szCs w:val="20"/>
          <w:lang w:val="en-US"/>
        </w:rPr>
        <w:t>vi.</w:t>
      </w:r>
      <w:r w:rsidRPr="00960C03">
        <w:rPr>
          <w:rFonts w:ascii="Arial" w:hAnsi="Arial"/>
          <w:sz w:val="20"/>
          <w:szCs w:val="20"/>
          <w:lang w:val="en-US"/>
        </w:rPr>
        <w:tab/>
        <w:t>agreement to be audited by Member State audit bodies, the Commission and the European Court of Auditors.</w:t>
      </w:r>
    </w:p>
    <w:p w14:paraId="24FDE4E4" w14:textId="635B6EBB" w:rsidR="00960C03" w:rsidRPr="00960C03" w:rsidRDefault="00960C03" w:rsidP="007F2B57">
      <w:pPr>
        <w:spacing w:after="120" w:line="312" w:lineRule="auto"/>
        <w:jc w:val="both"/>
        <w:rPr>
          <w:rFonts w:ascii="Arial" w:hAnsi="Arial"/>
          <w:sz w:val="20"/>
          <w:szCs w:val="20"/>
          <w:lang w:val="en-US"/>
        </w:rPr>
      </w:pPr>
      <w:r w:rsidRPr="00960C03">
        <w:rPr>
          <w:rFonts w:ascii="Arial" w:hAnsi="Arial"/>
          <w:sz w:val="20"/>
          <w:szCs w:val="20"/>
          <w:lang w:val="en-US"/>
        </w:rPr>
        <w:t>Furthermore, the Applicant should confirm that it does and will comply with the requirements set out in to Articles 33(1) and 209 (2) of the Omnibus Regulation.</w:t>
      </w:r>
    </w:p>
    <w:p w14:paraId="1EC1A496" w14:textId="1438C324" w:rsidR="00932E85" w:rsidRDefault="007F2B57" w:rsidP="00C02479">
      <w:pPr>
        <w:pStyle w:val="ListParagraph"/>
        <w:numPr>
          <w:ilvl w:val="2"/>
          <w:numId w:val="56"/>
        </w:numPr>
        <w:spacing w:before="240" w:after="120" w:line="312" w:lineRule="auto"/>
        <w:ind w:left="851" w:hanging="567"/>
        <w:jc w:val="both"/>
        <w:rPr>
          <w:rFonts w:ascii="Arial" w:hAnsi="Arial"/>
          <w:b/>
          <w:sz w:val="20"/>
          <w:szCs w:val="20"/>
          <w:lang w:val="en-US"/>
        </w:rPr>
      </w:pPr>
      <w:r w:rsidRPr="007F2B57">
        <w:rPr>
          <w:rFonts w:ascii="Arial" w:hAnsi="Arial"/>
          <w:b/>
          <w:sz w:val="20"/>
          <w:szCs w:val="20"/>
          <w:lang w:val="en-US"/>
        </w:rPr>
        <w:t>Guaranteed Portfolio</w:t>
      </w:r>
    </w:p>
    <w:p w14:paraId="2D68940E" w14:textId="77777777" w:rsidR="00932E85" w:rsidRPr="007F2B57" w:rsidRDefault="00932E85" w:rsidP="00932E85">
      <w:pPr>
        <w:spacing w:before="240" w:after="120" w:line="312" w:lineRule="auto"/>
        <w:jc w:val="both"/>
        <w:rPr>
          <w:rFonts w:ascii="Arial" w:hAnsi="Arial"/>
          <w:sz w:val="20"/>
          <w:szCs w:val="20"/>
        </w:rPr>
      </w:pPr>
      <w:r w:rsidRPr="007F2B57">
        <w:rPr>
          <w:rFonts w:ascii="Arial" w:hAnsi="Arial"/>
          <w:sz w:val="20"/>
          <w:szCs w:val="20"/>
        </w:rPr>
        <w:t xml:space="preserve">The portfolio proposed herein by the Applicant must consider </w:t>
      </w:r>
      <w:r w:rsidRPr="00495F87">
        <w:rPr>
          <w:rFonts w:ascii="Arial" w:hAnsi="Arial"/>
          <w:sz w:val="20"/>
          <w:szCs w:val="20"/>
        </w:rPr>
        <w:t xml:space="preserve">exclusively </w:t>
      </w:r>
      <w:r>
        <w:rPr>
          <w:rFonts w:ascii="Arial" w:hAnsi="Arial"/>
          <w:sz w:val="20"/>
          <w:szCs w:val="20"/>
        </w:rPr>
        <w:t xml:space="preserve">eligible </w:t>
      </w:r>
      <w:r w:rsidRPr="007F2B57">
        <w:rPr>
          <w:rFonts w:ascii="Arial" w:hAnsi="Arial"/>
          <w:sz w:val="20"/>
          <w:szCs w:val="20"/>
        </w:rPr>
        <w:t>Loans. Accordingly, the points in this subsection must be addressed exclusively in connection with such portfolio.</w:t>
      </w:r>
    </w:p>
    <w:p w14:paraId="2004A6BE" w14:textId="77777777" w:rsidR="00932E85" w:rsidRPr="007F2B57" w:rsidRDefault="00932E85" w:rsidP="00C02479">
      <w:pPr>
        <w:numPr>
          <w:ilvl w:val="0"/>
          <w:numId w:val="57"/>
        </w:numPr>
        <w:spacing w:before="120" w:after="120" w:line="312" w:lineRule="auto"/>
        <w:ind w:left="425" w:hanging="357"/>
        <w:jc w:val="both"/>
        <w:rPr>
          <w:rFonts w:ascii="Arial" w:hAnsi="Arial"/>
          <w:sz w:val="20"/>
          <w:szCs w:val="20"/>
        </w:rPr>
      </w:pPr>
      <w:r w:rsidRPr="007F2B57">
        <w:rPr>
          <w:rFonts w:ascii="Arial" w:hAnsi="Arial"/>
          <w:sz w:val="20"/>
          <w:szCs w:val="20"/>
        </w:rPr>
        <w:t xml:space="preserve">Proposed Maximum Portfolio Volume to be originated during the Inclusion Period; </w:t>
      </w:r>
    </w:p>
    <w:p w14:paraId="04FECD94" w14:textId="77777777" w:rsidR="00932E85" w:rsidRPr="007F2B57" w:rsidRDefault="00932E85" w:rsidP="00C02479">
      <w:pPr>
        <w:numPr>
          <w:ilvl w:val="0"/>
          <w:numId w:val="57"/>
        </w:numPr>
        <w:spacing w:before="120" w:after="120" w:line="312" w:lineRule="auto"/>
        <w:ind w:left="425" w:hanging="357"/>
        <w:jc w:val="both"/>
        <w:rPr>
          <w:rFonts w:ascii="Arial" w:hAnsi="Arial"/>
          <w:sz w:val="20"/>
          <w:szCs w:val="20"/>
        </w:rPr>
      </w:pPr>
      <w:r w:rsidRPr="007F2B57">
        <w:rPr>
          <w:rFonts w:ascii="Arial" w:hAnsi="Arial"/>
          <w:sz w:val="20"/>
          <w:szCs w:val="20"/>
        </w:rPr>
        <w:t xml:space="preserve">Expected timing of launch of the product in the market following the signature of the </w:t>
      </w:r>
      <w:r>
        <w:rPr>
          <w:rFonts w:ascii="Arial" w:hAnsi="Arial"/>
          <w:sz w:val="20"/>
          <w:szCs w:val="20"/>
        </w:rPr>
        <w:t>Operational</w:t>
      </w:r>
      <w:r w:rsidRPr="007F2B57">
        <w:rPr>
          <w:rFonts w:ascii="Arial" w:hAnsi="Arial"/>
          <w:sz w:val="20"/>
          <w:szCs w:val="20"/>
        </w:rPr>
        <w:t xml:space="preserve"> Agreement</w:t>
      </w:r>
      <w:r>
        <w:rPr>
          <w:rFonts w:ascii="Arial" w:hAnsi="Arial"/>
          <w:sz w:val="20"/>
          <w:szCs w:val="20"/>
        </w:rPr>
        <w:t xml:space="preserve"> (expressed as number of months)</w:t>
      </w:r>
      <w:r w:rsidRPr="007F2B57">
        <w:rPr>
          <w:rFonts w:ascii="Arial" w:hAnsi="Arial"/>
          <w:sz w:val="20"/>
          <w:szCs w:val="20"/>
        </w:rPr>
        <w:t>;</w:t>
      </w:r>
    </w:p>
    <w:p w14:paraId="3E214A82" w14:textId="77777777" w:rsidR="00932E85" w:rsidRPr="007F2B57" w:rsidRDefault="00932E85" w:rsidP="00C02479">
      <w:pPr>
        <w:numPr>
          <w:ilvl w:val="0"/>
          <w:numId w:val="57"/>
        </w:numPr>
        <w:spacing w:before="120" w:after="120" w:line="312" w:lineRule="auto"/>
        <w:ind w:left="425" w:hanging="357"/>
        <w:jc w:val="both"/>
        <w:rPr>
          <w:rFonts w:ascii="Arial" w:hAnsi="Arial"/>
          <w:sz w:val="20"/>
          <w:szCs w:val="20"/>
        </w:rPr>
      </w:pPr>
      <w:r w:rsidRPr="007F2B57">
        <w:rPr>
          <w:rFonts w:ascii="Arial" w:hAnsi="Arial"/>
          <w:sz w:val="20"/>
          <w:szCs w:val="20"/>
        </w:rPr>
        <w:t xml:space="preserve">Expected timing to build-up the proposed </w:t>
      </w:r>
      <w:r>
        <w:rPr>
          <w:rFonts w:ascii="Arial" w:hAnsi="Arial"/>
          <w:sz w:val="20"/>
          <w:szCs w:val="20"/>
        </w:rPr>
        <w:t>Guaranteed P</w:t>
      </w:r>
      <w:r w:rsidRPr="007F2B57">
        <w:rPr>
          <w:rFonts w:ascii="Arial" w:hAnsi="Arial"/>
          <w:sz w:val="20"/>
          <w:szCs w:val="20"/>
        </w:rPr>
        <w:t>ortfolio taking into account any necessary pre-implementation actions (e.g. adaptation of systems and of underlying contr</w:t>
      </w:r>
      <w:r>
        <w:rPr>
          <w:rFonts w:ascii="Arial" w:hAnsi="Arial"/>
          <w:sz w:val="20"/>
          <w:szCs w:val="20"/>
        </w:rPr>
        <w:t xml:space="preserve">acts with Final Recipients), </w:t>
      </w:r>
      <w:r w:rsidRPr="007F2B57">
        <w:rPr>
          <w:rFonts w:ascii="Arial" w:hAnsi="Arial"/>
          <w:sz w:val="20"/>
          <w:szCs w:val="20"/>
        </w:rPr>
        <w:t>the Eligibility Criteria</w:t>
      </w:r>
      <w:r>
        <w:rPr>
          <w:rFonts w:ascii="Arial" w:hAnsi="Arial"/>
          <w:sz w:val="20"/>
          <w:szCs w:val="20"/>
        </w:rPr>
        <w:t xml:space="preserve"> as well as the Investment Milestones defined in Section 3.6.</w:t>
      </w:r>
    </w:p>
    <w:p w14:paraId="1E34295B" w14:textId="77777777" w:rsidR="00932E85" w:rsidRPr="006779DA" w:rsidRDefault="00932E85" w:rsidP="00C02479">
      <w:pPr>
        <w:numPr>
          <w:ilvl w:val="0"/>
          <w:numId w:val="57"/>
        </w:numPr>
        <w:spacing w:before="120" w:after="120" w:line="312" w:lineRule="auto"/>
        <w:ind w:left="425" w:hanging="357"/>
        <w:jc w:val="both"/>
        <w:rPr>
          <w:rFonts w:ascii="Arial" w:hAnsi="Arial"/>
          <w:sz w:val="20"/>
          <w:szCs w:val="20"/>
        </w:rPr>
      </w:pPr>
      <w:r w:rsidRPr="006779DA">
        <w:rPr>
          <w:rFonts w:ascii="Arial" w:hAnsi="Arial"/>
          <w:sz w:val="20"/>
          <w:szCs w:val="20"/>
        </w:rPr>
        <w:t xml:space="preserve">Expected characteristics of the Guaranteed Portfolio taking into account the characteristics of the eligible Loans, such as: </w:t>
      </w:r>
    </w:p>
    <w:p w14:paraId="52235083" w14:textId="77777777" w:rsidR="00932E85" w:rsidRPr="006779DA" w:rsidRDefault="00932E85" w:rsidP="00C02479">
      <w:pPr>
        <w:numPr>
          <w:ilvl w:val="0"/>
          <w:numId w:val="58"/>
        </w:numPr>
        <w:spacing w:after="120" w:line="312" w:lineRule="auto"/>
        <w:ind w:left="851" w:hanging="357"/>
        <w:jc w:val="both"/>
        <w:rPr>
          <w:rFonts w:ascii="Arial" w:hAnsi="Arial"/>
          <w:sz w:val="20"/>
          <w:szCs w:val="20"/>
        </w:rPr>
      </w:pPr>
      <w:r w:rsidRPr="006779DA">
        <w:rPr>
          <w:rFonts w:ascii="Arial" w:hAnsi="Arial"/>
          <w:sz w:val="20"/>
          <w:szCs w:val="20"/>
        </w:rPr>
        <w:t>Size: expected breakdown by size (with maximum project cost of up to EUR 25 million);</w:t>
      </w:r>
    </w:p>
    <w:p w14:paraId="2FD4A43B" w14:textId="77777777" w:rsidR="00932E85" w:rsidRPr="006779DA" w:rsidRDefault="00932E85" w:rsidP="00C02479">
      <w:pPr>
        <w:numPr>
          <w:ilvl w:val="0"/>
          <w:numId w:val="58"/>
        </w:numPr>
        <w:spacing w:after="120" w:line="312" w:lineRule="auto"/>
        <w:ind w:left="851" w:hanging="357"/>
        <w:jc w:val="both"/>
        <w:rPr>
          <w:rFonts w:ascii="Arial" w:hAnsi="Arial"/>
          <w:sz w:val="20"/>
          <w:szCs w:val="20"/>
        </w:rPr>
      </w:pPr>
      <w:r w:rsidRPr="006779DA">
        <w:rPr>
          <w:rFonts w:ascii="Arial" w:hAnsi="Arial"/>
          <w:sz w:val="20"/>
          <w:szCs w:val="20"/>
        </w:rPr>
        <w:t>Maturity: expected breakdown by final maturity and expected weighted average life (“WAL”) of the portfolio;</w:t>
      </w:r>
    </w:p>
    <w:p w14:paraId="0BAD41D4" w14:textId="77777777" w:rsidR="00932E85" w:rsidRPr="006779DA" w:rsidRDefault="00932E85" w:rsidP="00C02479">
      <w:pPr>
        <w:numPr>
          <w:ilvl w:val="0"/>
          <w:numId w:val="58"/>
        </w:numPr>
        <w:spacing w:after="120" w:line="312" w:lineRule="auto"/>
        <w:ind w:left="851" w:hanging="357"/>
        <w:jc w:val="both"/>
        <w:rPr>
          <w:rFonts w:ascii="Arial" w:hAnsi="Arial"/>
          <w:sz w:val="20"/>
          <w:szCs w:val="20"/>
        </w:rPr>
      </w:pPr>
      <w:r w:rsidRPr="006779DA">
        <w:rPr>
          <w:rFonts w:ascii="Arial" w:hAnsi="Arial"/>
          <w:sz w:val="20"/>
          <w:szCs w:val="20"/>
        </w:rPr>
        <w:t>Amortisation: expected breakdown of the amortisation type (e.g. linear, bullet, balloon, other);</w:t>
      </w:r>
    </w:p>
    <w:p w14:paraId="10C3260E" w14:textId="77777777" w:rsidR="00932E85" w:rsidRPr="006779DA" w:rsidRDefault="00932E85" w:rsidP="00C02479">
      <w:pPr>
        <w:numPr>
          <w:ilvl w:val="0"/>
          <w:numId w:val="58"/>
        </w:numPr>
        <w:spacing w:after="120" w:line="312" w:lineRule="auto"/>
        <w:ind w:left="851" w:hanging="357"/>
        <w:jc w:val="both"/>
        <w:rPr>
          <w:rFonts w:ascii="Arial" w:hAnsi="Arial"/>
          <w:sz w:val="20"/>
          <w:szCs w:val="20"/>
        </w:rPr>
      </w:pPr>
      <w:r w:rsidRPr="006779DA">
        <w:rPr>
          <w:rFonts w:ascii="Arial" w:hAnsi="Arial"/>
          <w:sz w:val="20"/>
          <w:szCs w:val="20"/>
        </w:rPr>
        <w:t>Interest rate structure: expected breakdown (fixed, floating);</w:t>
      </w:r>
    </w:p>
    <w:p w14:paraId="299797DE" w14:textId="77777777" w:rsidR="00932E85" w:rsidRPr="006779DA" w:rsidRDefault="00932E85" w:rsidP="00C02479">
      <w:pPr>
        <w:numPr>
          <w:ilvl w:val="0"/>
          <w:numId w:val="58"/>
        </w:numPr>
        <w:spacing w:after="120" w:line="312" w:lineRule="auto"/>
        <w:ind w:left="851" w:hanging="357"/>
        <w:jc w:val="both"/>
        <w:rPr>
          <w:rFonts w:ascii="Arial" w:hAnsi="Arial"/>
          <w:sz w:val="20"/>
          <w:szCs w:val="20"/>
        </w:rPr>
      </w:pPr>
      <w:r w:rsidRPr="006779DA">
        <w:rPr>
          <w:rFonts w:ascii="Arial" w:hAnsi="Arial"/>
          <w:sz w:val="20"/>
          <w:szCs w:val="20"/>
        </w:rPr>
        <w:t>Currency: expected breakdown by currency</w:t>
      </w:r>
    </w:p>
    <w:p w14:paraId="37A9DCA4" w14:textId="77777777" w:rsidR="00932E85" w:rsidRPr="006779DA" w:rsidRDefault="00932E85" w:rsidP="00C02479">
      <w:pPr>
        <w:numPr>
          <w:ilvl w:val="0"/>
          <w:numId w:val="58"/>
        </w:numPr>
        <w:spacing w:after="120" w:line="312" w:lineRule="auto"/>
        <w:ind w:left="851" w:hanging="357"/>
        <w:jc w:val="both"/>
        <w:rPr>
          <w:rFonts w:ascii="Arial" w:hAnsi="Arial"/>
          <w:sz w:val="20"/>
          <w:szCs w:val="20"/>
        </w:rPr>
      </w:pPr>
      <w:r w:rsidRPr="006779DA">
        <w:rPr>
          <w:rFonts w:ascii="Arial" w:hAnsi="Arial"/>
          <w:sz w:val="20"/>
          <w:szCs w:val="20"/>
        </w:rPr>
        <w:t>Credit Rating: expected credit rating breakdown at origination of the Loans, taking into account that the Financial Intermediary may choose to include higher risk transactions in the Guaranteed Portfolio compared to its typical originated portfolio.</w:t>
      </w:r>
    </w:p>
    <w:p w14:paraId="1FFF071C" w14:textId="77777777" w:rsidR="002C0BC8" w:rsidRDefault="002C0BC8">
      <w:pPr>
        <w:rPr>
          <w:rFonts w:ascii="Arial" w:hAnsi="Arial"/>
          <w:b/>
          <w:sz w:val="20"/>
          <w:szCs w:val="20"/>
        </w:rPr>
      </w:pPr>
      <w:r>
        <w:rPr>
          <w:rFonts w:ascii="Arial" w:hAnsi="Arial"/>
          <w:b/>
          <w:sz w:val="20"/>
          <w:szCs w:val="20"/>
        </w:rPr>
        <w:br w:type="page"/>
      </w:r>
    </w:p>
    <w:p w14:paraId="5C33C1F1" w14:textId="3DA28CC4" w:rsidR="007F2B57" w:rsidRPr="006779DA" w:rsidRDefault="00960C03" w:rsidP="00C02479">
      <w:pPr>
        <w:pStyle w:val="ListParagraph"/>
        <w:numPr>
          <w:ilvl w:val="2"/>
          <w:numId w:val="56"/>
        </w:numPr>
        <w:spacing w:before="240" w:after="120" w:line="312" w:lineRule="auto"/>
        <w:ind w:left="851" w:hanging="567"/>
        <w:jc w:val="both"/>
        <w:rPr>
          <w:rFonts w:ascii="Arial" w:hAnsi="Arial"/>
          <w:b/>
          <w:sz w:val="20"/>
          <w:szCs w:val="20"/>
        </w:rPr>
      </w:pPr>
      <w:r w:rsidRPr="006779DA">
        <w:rPr>
          <w:rFonts w:ascii="Arial" w:hAnsi="Arial"/>
          <w:b/>
          <w:sz w:val="20"/>
          <w:szCs w:val="20"/>
        </w:rPr>
        <w:t xml:space="preserve">Description of the products </w:t>
      </w:r>
    </w:p>
    <w:p w14:paraId="1AEDB617" w14:textId="574DCD56" w:rsidR="00E26056" w:rsidRDefault="00E357A5" w:rsidP="00FD5D3A">
      <w:pPr>
        <w:spacing w:before="240" w:after="120" w:line="312" w:lineRule="auto"/>
        <w:jc w:val="both"/>
        <w:rPr>
          <w:rFonts w:ascii="Arial" w:hAnsi="Arial"/>
          <w:b/>
          <w:sz w:val="20"/>
          <w:szCs w:val="20"/>
          <w:u w:val="single"/>
          <w:lang w:val="en-US"/>
        </w:rPr>
      </w:pPr>
      <w:r w:rsidRPr="00FD5D3A">
        <w:rPr>
          <w:rFonts w:ascii="Arial" w:hAnsi="Arial"/>
          <w:b/>
          <w:sz w:val="20"/>
          <w:szCs w:val="20"/>
          <w:u w:val="single"/>
          <w:lang w:val="en-US"/>
        </w:rPr>
        <w:t>Transfer of the Financial Advantage</w:t>
      </w:r>
      <w:r w:rsidR="00A1473F">
        <w:rPr>
          <w:rFonts w:ascii="Arial" w:hAnsi="Arial"/>
          <w:b/>
          <w:sz w:val="20"/>
          <w:szCs w:val="20"/>
          <w:u w:val="single"/>
          <w:lang w:val="en-US"/>
        </w:rPr>
        <w:t xml:space="preserve"> (</w:t>
      </w:r>
      <w:r w:rsidR="00A1473F" w:rsidRPr="00511AC6">
        <w:rPr>
          <w:rFonts w:ascii="Arial" w:hAnsi="Arial"/>
          <w:b/>
          <w:sz w:val="20"/>
          <w:szCs w:val="20"/>
        </w:rPr>
        <w:t>ToFA</w:t>
      </w:r>
      <w:r w:rsidR="00A1473F">
        <w:rPr>
          <w:rFonts w:ascii="Arial" w:hAnsi="Arial"/>
          <w:b/>
          <w:sz w:val="20"/>
          <w:szCs w:val="20"/>
          <w:u w:val="single"/>
          <w:lang w:val="en-US"/>
        </w:rPr>
        <w:t>)</w:t>
      </w:r>
    </w:p>
    <w:p w14:paraId="25EB6F8E" w14:textId="4D457D1A" w:rsidR="00E26056" w:rsidRDefault="0097237D" w:rsidP="00FD5D3A">
      <w:pPr>
        <w:spacing w:before="240" w:after="120" w:line="312" w:lineRule="auto"/>
        <w:jc w:val="both"/>
        <w:rPr>
          <w:rFonts w:ascii="Arial" w:hAnsi="Arial"/>
          <w:sz w:val="20"/>
          <w:szCs w:val="20"/>
        </w:rPr>
      </w:pPr>
      <w:r w:rsidRPr="00355F84">
        <w:rPr>
          <w:rFonts w:ascii="Arial" w:hAnsi="Arial"/>
          <w:sz w:val="20"/>
          <w:szCs w:val="20"/>
        </w:rPr>
        <w:t>In its application, each Applicant shall specify the average level of interest rate reduction (to be expressed as a percentage of the Risk Cost and Equity Cost) it intends to make. To ensure the transfer of the Financial Advantage fully to the Final Recipients, and considering that the Guarantee Fee will be zero, such level cannot be lower than 80%</w:t>
      </w:r>
      <w:r w:rsidR="00E26056" w:rsidRPr="00355F84">
        <w:rPr>
          <w:rFonts w:ascii="Arial" w:hAnsi="Arial"/>
          <w:sz w:val="20"/>
          <w:szCs w:val="20"/>
        </w:rPr>
        <w:t>.</w:t>
      </w:r>
    </w:p>
    <w:p w14:paraId="01C0DE9A" w14:textId="4A6E5761" w:rsidR="00E26056" w:rsidRPr="006779DA" w:rsidRDefault="00E26056" w:rsidP="00FD5D3A">
      <w:pPr>
        <w:spacing w:before="240" w:after="120" w:line="312" w:lineRule="auto"/>
        <w:jc w:val="both"/>
        <w:rPr>
          <w:rFonts w:ascii="Arial" w:hAnsi="Arial"/>
          <w:b/>
          <w:sz w:val="20"/>
          <w:szCs w:val="20"/>
          <w:u w:val="single"/>
        </w:rPr>
      </w:pPr>
      <w:r w:rsidRPr="006779DA">
        <w:rPr>
          <w:rFonts w:ascii="Arial" w:hAnsi="Arial"/>
          <w:b/>
          <w:sz w:val="20"/>
          <w:szCs w:val="20"/>
          <w:u w:val="single"/>
        </w:rPr>
        <w:t>Cap Rate</w:t>
      </w:r>
    </w:p>
    <w:p w14:paraId="0876E134" w14:textId="0F2FFCD7" w:rsidR="009114DE" w:rsidRDefault="009114DE" w:rsidP="006779DA">
      <w:pPr>
        <w:spacing w:before="240" w:after="120" w:line="312" w:lineRule="auto"/>
        <w:jc w:val="both"/>
        <w:rPr>
          <w:rFonts w:ascii="Arial" w:hAnsi="Arial" w:cs="Arial"/>
          <w:sz w:val="20"/>
          <w:szCs w:val="20"/>
        </w:rPr>
      </w:pPr>
      <w:r w:rsidRPr="00FD5D3A">
        <w:rPr>
          <w:rFonts w:ascii="Arial" w:hAnsi="Arial"/>
          <w:sz w:val="20"/>
          <w:szCs w:val="20"/>
        </w:rPr>
        <w:t>The Applicant shall provide a p</w:t>
      </w:r>
      <w:r>
        <w:rPr>
          <w:rFonts w:ascii="Arial" w:hAnsi="Arial"/>
          <w:sz w:val="20"/>
          <w:szCs w:val="20"/>
        </w:rPr>
        <w:t>roposal for the</w:t>
      </w:r>
      <w:r w:rsidRPr="00E357A5">
        <w:rPr>
          <w:rFonts w:ascii="Arial" w:hAnsi="Arial"/>
          <w:sz w:val="20"/>
          <w:szCs w:val="20"/>
        </w:rPr>
        <w:t xml:space="preserve"> </w:t>
      </w:r>
      <w:r w:rsidRPr="00FD5D3A">
        <w:rPr>
          <w:rFonts w:ascii="Arial" w:hAnsi="Arial"/>
          <w:sz w:val="20"/>
          <w:szCs w:val="20"/>
        </w:rPr>
        <w:t xml:space="preserve">level </w:t>
      </w:r>
      <w:r>
        <w:rPr>
          <w:rFonts w:ascii="Arial" w:hAnsi="Arial"/>
          <w:sz w:val="20"/>
          <w:szCs w:val="20"/>
        </w:rPr>
        <w:t xml:space="preserve">of </w:t>
      </w:r>
      <w:r w:rsidRPr="00FE5BE3">
        <w:rPr>
          <w:rFonts w:ascii="Arial" w:eastAsia="Times New Roman" w:hAnsi="Arial" w:cs="Arial"/>
          <w:color w:val="000000"/>
          <w:sz w:val="20"/>
          <w:szCs w:val="20"/>
          <w:lang w:eastAsia="en-GB"/>
        </w:rPr>
        <w:t>Cap Rate</w:t>
      </w:r>
      <w:r>
        <w:rPr>
          <w:rFonts w:ascii="Arial" w:hAnsi="Arial" w:cs="Arial"/>
          <w:sz w:val="20"/>
          <w:szCs w:val="20"/>
        </w:rPr>
        <w:t xml:space="preserve"> required for the </w:t>
      </w:r>
      <w:r w:rsidRPr="007F2B57">
        <w:rPr>
          <w:rFonts w:ascii="Arial" w:hAnsi="Arial"/>
          <w:sz w:val="20"/>
          <w:szCs w:val="20"/>
        </w:rPr>
        <w:t>Maximum Portfolio Volume</w:t>
      </w:r>
      <w:r>
        <w:rPr>
          <w:rFonts w:ascii="Arial" w:hAnsi="Arial" w:cs="Arial"/>
          <w:sz w:val="20"/>
          <w:szCs w:val="20"/>
        </w:rPr>
        <w:t xml:space="preserve"> it identified, based on the historical performance of similar loans originated by it</w:t>
      </w:r>
      <w:r w:rsidR="002C6395">
        <w:rPr>
          <w:rFonts w:ascii="Arial" w:hAnsi="Arial" w:cs="Arial"/>
          <w:sz w:val="20"/>
          <w:szCs w:val="20"/>
        </w:rPr>
        <w:t>, which cannot exceed the maximum allowed Cap Rate set at 20%</w:t>
      </w:r>
      <w:r>
        <w:rPr>
          <w:rFonts w:ascii="Arial" w:hAnsi="Arial" w:cs="Arial"/>
          <w:sz w:val="20"/>
          <w:szCs w:val="20"/>
        </w:rPr>
        <w:t>.</w:t>
      </w:r>
    </w:p>
    <w:p w14:paraId="702D833E" w14:textId="3E644E30" w:rsidR="00960C03" w:rsidRPr="00941B2B" w:rsidRDefault="00960C03" w:rsidP="00C02479">
      <w:pPr>
        <w:pStyle w:val="ListParagraph"/>
        <w:numPr>
          <w:ilvl w:val="2"/>
          <w:numId w:val="56"/>
        </w:numPr>
        <w:spacing w:before="240" w:after="120" w:line="312" w:lineRule="auto"/>
        <w:ind w:left="851" w:hanging="567"/>
        <w:jc w:val="both"/>
        <w:rPr>
          <w:rFonts w:ascii="Arial" w:hAnsi="Arial"/>
          <w:b/>
          <w:sz w:val="20"/>
          <w:szCs w:val="20"/>
        </w:rPr>
      </w:pPr>
      <w:r w:rsidRPr="00941B2B">
        <w:rPr>
          <w:rFonts w:ascii="Arial" w:hAnsi="Arial"/>
          <w:b/>
          <w:sz w:val="20"/>
          <w:szCs w:val="20"/>
        </w:rPr>
        <w:t>Marketing Strategy</w:t>
      </w:r>
    </w:p>
    <w:p w14:paraId="64124BFE" w14:textId="265B0A20" w:rsidR="00EB3189" w:rsidRDefault="00960C03" w:rsidP="00EB3189">
      <w:pPr>
        <w:spacing w:before="240" w:after="120" w:line="312" w:lineRule="auto"/>
        <w:jc w:val="both"/>
        <w:rPr>
          <w:rFonts w:ascii="Arial" w:hAnsi="Arial"/>
          <w:sz w:val="20"/>
          <w:szCs w:val="20"/>
        </w:rPr>
      </w:pPr>
      <w:r w:rsidRPr="00960C03">
        <w:rPr>
          <w:rFonts w:ascii="Arial" w:hAnsi="Arial"/>
          <w:sz w:val="20"/>
          <w:szCs w:val="20"/>
        </w:rPr>
        <w:t xml:space="preserve">The Applicant should outline its strategy to reach Final Recipients and inform them on the availability and conditions of the </w:t>
      </w:r>
      <w:r w:rsidR="00EB3189">
        <w:rPr>
          <w:rFonts w:ascii="Arial" w:hAnsi="Arial"/>
          <w:sz w:val="20"/>
          <w:szCs w:val="20"/>
        </w:rPr>
        <w:t>financing</w:t>
      </w:r>
      <w:r w:rsidRPr="00960C03">
        <w:rPr>
          <w:rFonts w:ascii="Arial" w:hAnsi="Arial"/>
          <w:sz w:val="20"/>
          <w:szCs w:val="20"/>
        </w:rPr>
        <w:t>. In particular, the marketing strategy should include the following:</w:t>
      </w:r>
    </w:p>
    <w:p w14:paraId="5BF7FF63" w14:textId="3F0CDCF4" w:rsidR="00EB3189" w:rsidRPr="00482954" w:rsidRDefault="00960C03" w:rsidP="00482954">
      <w:pPr>
        <w:pStyle w:val="ListParagraph"/>
        <w:tabs>
          <w:tab w:val="left" w:pos="284"/>
        </w:tabs>
        <w:spacing w:before="120" w:after="120" w:line="312" w:lineRule="auto"/>
        <w:ind w:left="0"/>
        <w:contextualSpacing w:val="0"/>
        <w:jc w:val="both"/>
        <w:rPr>
          <w:rFonts w:ascii="Arial" w:hAnsi="Arial"/>
          <w:b/>
          <w:sz w:val="20"/>
          <w:szCs w:val="20"/>
          <w:u w:val="single"/>
        </w:rPr>
      </w:pPr>
      <w:r w:rsidRPr="00482954">
        <w:rPr>
          <w:rFonts w:ascii="Arial" w:hAnsi="Arial"/>
          <w:b/>
          <w:sz w:val="20"/>
          <w:szCs w:val="20"/>
          <w:u w:val="single"/>
        </w:rPr>
        <w:t xml:space="preserve">Communication and promotion </w:t>
      </w:r>
    </w:p>
    <w:p w14:paraId="136DA32B" w14:textId="65507DD3" w:rsidR="00960C03" w:rsidRPr="00EB3189" w:rsidRDefault="00EB3189" w:rsidP="00EB3189">
      <w:pPr>
        <w:spacing w:before="120" w:line="312" w:lineRule="auto"/>
        <w:jc w:val="both"/>
        <w:rPr>
          <w:rFonts w:ascii="Arial" w:hAnsi="Arial"/>
          <w:sz w:val="20"/>
          <w:szCs w:val="20"/>
        </w:rPr>
      </w:pPr>
      <w:r w:rsidRPr="00EB3189">
        <w:rPr>
          <w:rFonts w:ascii="Arial" w:hAnsi="Arial"/>
          <w:sz w:val="20"/>
          <w:szCs w:val="20"/>
        </w:rPr>
        <w:t>T</w:t>
      </w:r>
      <w:r w:rsidR="00960C03" w:rsidRPr="00EB3189">
        <w:rPr>
          <w:rFonts w:ascii="Arial" w:hAnsi="Arial"/>
          <w:sz w:val="20"/>
          <w:szCs w:val="20"/>
        </w:rPr>
        <w:t xml:space="preserve">his section should describe how the Applicant plans to communicate and promote the Financial Instruments. Potential Final Recipients should be made aware that financial assistance is available to them and then be informed that the assistance they receive is </w:t>
      </w:r>
      <w:r w:rsidRPr="00EB3189">
        <w:rPr>
          <w:rFonts w:ascii="Arial" w:hAnsi="Arial"/>
          <w:sz w:val="20"/>
          <w:szCs w:val="20"/>
        </w:rPr>
        <w:t>secured</w:t>
      </w:r>
      <w:r w:rsidR="00960C03" w:rsidRPr="00EB3189">
        <w:rPr>
          <w:rFonts w:ascii="Arial" w:hAnsi="Arial"/>
          <w:sz w:val="20"/>
          <w:szCs w:val="20"/>
        </w:rPr>
        <w:t xml:space="preserve"> with RRF. The marketing strategy proposed by the Applicant should specify at least the channels and instruments used to promote the Financial Instrument (i.e. types of on-site events, advertising on relevant websites, </w:t>
      </w:r>
      <w:r w:rsidRPr="00EB3189">
        <w:rPr>
          <w:rFonts w:ascii="Arial" w:hAnsi="Arial"/>
          <w:sz w:val="20"/>
          <w:szCs w:val="20"/>
        </w:rPr>
        <w:t xml:space="preserve">including a dedicated section on the Financial Intermediary’s website, other promotional events/actions, </w:t>
      </w:r>
      <w:r w:rsidR="00960C03" w:rsidRPr="00EB3189">
        <w:rPr>
          <w:rFonts w:ascii="Arial" w:hAnsi="Arial"/>
          <w:sz w:val="20"/>
          <w:szCs w:val="20"/>
        </w:rPr>
        <w:t xml:space="preserve">etc.). The proposed communication plan will be assessed considering, </w:t>
      </w:r>
      <w:r w:rsidR="00960C03" w:rsidRPr="00EB3189">
        <w:rPr>
          <w:rFonts w:ascii="Arial" w:hAnsi="Arial"/>
          <w:i/>
          <w:sz w:val="20"/>
          <w:szCs w:val="20"/>
        </w:rPr>
        <w:t>inter alia</w:t>
      </w:r>
      <w:r w:rsidR="00960C03" w:rsidRPr="00EB3189">
        <w:rPr>
          <w:rFonts w:ascii="Arial" w:hAnsi="Arial"/>
          <w:sz w:val="20"/>
          <w:szCs w:val="20"/>
        </w:rPr>
        <w:t xml:space="preserve">, its coverage, effort and resources deployed. </w:t>
      </w:r>
    </w:p>
    <w:p w14:paraId="70197592" w14:textId="6B319055" w:rsidR="00960C03" w:rsidRPr="00960C03" w:rsidRDefault="00EB3189" w:rsidP="00EB3189">
      <w:pPr>
        <w:spacing w:before="120" w:after="120" w:line="312" w:lineRule="auto"/>
        <w:jc w:val="both"/>
        <w:rPr>
          <w:rFonts w:ascii="Arial" w:hAnsi="Arial"/>
          <w:sz w:val="20"/>
          <w:szCs w:val="20"/>
        </w:rPr>
      </w:pPr>
      <w:r w:rsidRPr="00EB3189">
        <w:rPr>
          <w:rFonts w:ascii="Arial" w:hAnsi="Arial"/>
          <w:sz w:val="20"/>
          <w:szCs w:val="20"/>
        </w:rPr>
        <w:t xml:space="preserve">If the </w:t>
      </w:r>
      <w:r>
        <w:rPr>
          <w:rFonts w:ascii="Arial" w:hAnsi="Arial"/>
          <w:sz w:val="20"/>
          <w:szCs w:val="20"/>
        </w:rPr>
        <w:t>Romanian authorities make</w:t>
      </w:r>
      <w:r w:rsidRPr="00EB3189">
        <w:rPr>
          <w:rFonts w:ascii="Arial" w:hAnsi="Arial"/>
          <w:sz w:val="20"/>
          <w:szCs w:val="20"/>
        </w:rPr>
        <w:t xml:space="preserve"> additional efforts to inform the </w:t>
      </w:r>
      <w:r>
        <w:rPr>
          <w:rFonts w:ascii="Arial" w:hAnsi="Arial"/>
          <w:sz w:val="20"/>
          <w:szCs w:val="20"/>
        </w:rPr>
        <w:t>general public about the RRP</w:t>
      </w:r>
      <w:r w:rsidRPr="00EB3189">
        <w:rPr>
          <w:rFonts w:ascii="Arial" w:hAnsi="Arial"/>
          <w:sz w:val="20"/>
          <w:szCs w:val="20"/>
        </w:rPr>
        <w:t>, these should be described in this section together with potential synergies between the proposed marketing strategy and other information efforts</w:t>
      </w:r>
      <w:r w:rsidR="00960C03" w:rsidRPr="00960C03">
        <w:rPr>
          <w:rFonts w:ascii="Arial" w:hAnsi="Arial"/>
          <w:sz w:val="20"/>
          <w:szCs w:val="20"/>
        </w:rPr>
        <w:t xml:space="preserve">. </w:t>
      </w:r>
    </w:p>
    <w:p w14:paraId="33912F3F" w14:textId="77777777" w:rsidR="00EB3189" w:rsidRPr="00482954" w:rsidRDefault="00960C03" w:rsidP="00482954">
      <w:pPr>
        <w:pStyle w:val="ListParagraph"/>
        <w:tabs>
          <w:tab w:val="left" w:pos="284"/>
        </w:tabs>
        <w:spacing w:before="120" w:after="120" w:line="312" w:lineRule="auto"/>
        <w:ind w:left="0"/>
        <w:contextualSpacing w:val="0"/>
        <w:jc w:val="both"/>
        <w:rPr>
          <w:rFonts w:ascii="Arial" w:hAnsi="Arial"/>
          <w:b/>
          <w:sz w:val="20"/>
          <w:szCs w:val="20"/>
          <w:u w:val="single"/>
        </w:rPr>
      </w:pPr>
      <w:r w:rsidRPr="00482954">
        <w:rPr>
          <w:rFonts w:ascii="Arial" w:hAnsi="Arial"/>
          <w:b/>
          <w:sz w:val="20"/>
          <w:szCs w:val="20"/>
          <w:u w:val="single"/>
        </w:rPr>
        <w:t xml:space="preserve">Management of the relations with Final Recipients </w:t>
      </w:r>
    </w:p>
    <w:p w14:paraId="3BE7F47B" w14:textId="32EB0D0B" w:rsidR="00960C03" w:rsidRPr="00EB3189" w:rsidRDefault="00EB3189" w:rsidP="00EB3189">
      <w:pPr>
        <w:pStyle w:val="ListParagraph"/>
        <w:tabs>
          <w:tab w:val="left" w:pos="284"/>
        </w:tabs>
        <w:spacing w:before="120" w:after="120" w:line="312" w:lineRule="auto"/>
        <w:ind w:left="0"/>
        <w:contextualSpacing w:val="0"/>
        <w:jc w:val="both"/>
        <w:rPr>
          <w:rFonts w:ascii="Arial" w:hAnsi="Arial"/>
          <w:sz w:val="20"/>
          <w:szCs w:val="20"/>
        </w:rPr>
      </w:pPr>
      <w:r>
        <w:rPr>
          <w:rFonts w:ascii="Arial" w:hAnsi="Arial"/>
          <w:sz w:val="20"/>
          <w:szCs w:val="20"/>
        </w:rPr>
        <w:t>In</w:t>
      </w:r>
      <w:r w:rsidR="00960C03" w:rsidRPr="00EB3189">
        <w:rPr>
          <w:rFonts w:ascii="Arial" w:hAnsi="Arial"/>
          <w:sz w:val="20"/>
          <w:szCs w:val="20"/>
        </w:rPr>
        <w:t xml:space="preserve"> this section</w:t>
      </w:r>
      <w:r w:rsidR="00495F87">
        <w:rPr>
          <w:rFonts w:ascii="Arial" w:hAnsi="Arial"/>
          <w:sz w:val="20"/>
          <w:szCs w:val="20"/>
        </w:rPr>
        <w:t>,</w:t>
      </w:r>
      <w:r w:rsidR="00960C03" w:rsidRPr="00EB3189">
        <w:rPr>
          <w:rFonts w:ascii="Arial" w:hAnsi="Arial"/>
          <w:sz w:val="20"/>
          <w:szCs w:val="20"/>
        </w:rPr>
        <w:t xml:space="preserve"> the Applicant should describe how the relations with the Final Recipients are managed in the following phases of access to the Financial Instrument:</w:t>
      </w:r>
    </w:p>
    <w:p w14:paraId="4C9AD4C5" w14:textId="179A55D4" w:rsidR="00960C03" w:rsidRPr="00EB3189" w:rsidRDefault="00960C03" w:rsidP="00C02479">
      <w:pPr>
        <w:pStyle w:val="ListParagraph"/>
        <w:numPr>
          <w:ilvl w:val="0"/>
          <w:numId w:val="59"/>
        </w:numPr>
        <w:spacing w:before="120" w:after="120" w:line="312" w:lineRule="auto"/>
        <w:ind w:left="425" w:hanging="357"/>
        <w:contextualSpacing w:val="0"/>
        <w:jc w:val="both"/>
        <w:rPr>
          <w:rFonts w:ascii="Arial" w:hAnsi="Arial"/>
          <w:sz w:val="20"/>
          <w:szCs w:val="20"/>
        </w:rPr>
      </w:pPr>
      <w:r w:rsidRPr="00EB3189">
        <w:rPr>
          <w:rFonts w:ascii="Arial" w:hAnsi="Arial"/>
          <w:sz w:val="20"/>
          <w:szCs w:val="20"/>
        </w:rPr>
        <w:t>A</w:t>
      </w:r>
      <w:r w:rsidR="00EB3189">
        <w:rPr>
          <w:rFonts w:ascii="Arial" w:hAnsi="Arial"/>
          <w:sz w:val="20"/>
          <w:szCs w:val="20"/>
        </w:rPr>
        <w:t>pplication submission:</w:t>
      </w:r>
      <w:r w:rsidRPr="00EB3189">
        <w:rPr>
          <w:rFonts w:ascii="Arial" w:hAnsi="Arial"/>
          <w:sz w:val="20"/>
          <w:szCs w:val="20"/>
        </w:rPr>
        <w:t xml:space="preserve"> </w:t>
      </w:r>
      <w:r w:rsidR="00EB3189">
        <w:rPr>
          <w:rFonts w:ascii="Arial" w:hAnsi="Arial"/>
          <w:sz w:val="20"/>
          <w:szCs w:val="20"/>
        </w:rPr>
        <w:t>t</w:t>
      </w:r>
      <w:r w:rsidRPr="00EB3189">
        <w:rPr>
          <w:rFonts w:ascii="Arial" w:hAnsi="Arial"/>
          <w:sz w:val="20"/>
          <w:szCs w:val="20"/>
        </w:rPr>
        <w:t>he Applicant should specify the channels made available to the Final Recipien</w:t>
      </w:r>
      <w:r w:rsidR="00EB3189" w:rsidRPr="00EB3189">
        <w:rPr>
          <w:rFonts w:ascii="Arial" w:hAnsi="Arial"/>
          <w:sz w:val="20"/>
          <w:szCs w:val="20"/>
        </w:rPr>
        <w:t xml:space="preserve">t to submit the request for </w:t>
      </w:r>
      <w:r w:rsidRPr="00EB3189">
        <w:rPr>
          <w:rFonts w:ascii="Arial" w:hAnsi="Arial"/>
          <w:sz w:val="20"/>
          <w:szCs w:val="20"/>
        </w:rPr>
        <w:t xml:space="preserve">Loans, </w:t>
      </w:r>
      <w:r w:rsidRPr="00EB3189">
        <w:rPr>
          <w:rFonts w:ascii="Arial" w:hAnsi="Arial"/>
          <w:i/>
          <w:sz w:val="20"/>
          <w:szCs w:val="20"/>
        </w:rPr>
        <w:t>inter alia</w:t>
      </w:r>
      <w:r w:rsidRPr="00EB3189">
        <w:rPr>
          <w:rFonts w:ascii="Arial" w:hAnsi="Arial"/>
          <w:sz w:val="20"/>
          <w:szCs w:val="20"/>
        </w:rPr>
        <w:t>:</w:t>
      </w:r>
    </w:p>
    <w:p w14:paraId="6AE16B58" w14:textId="65CD3928" w:rsidR="00960C03" w:rsidRPr="00960C03" w:rsidRDefault="00960C03" w:rsidP="00C02479">
      <w:pPr>
        <w:numPr>
          <w:ilvl w:val="2"/>
          <w:numId w:val="53"/>
        </w:numPr>
        <w:spacing w:before="120" w:after="120" w:line="312" w:lineRule="auto"/>
        <w:ind w:left="850" w:hanging="181"/>
        <w:jc w:val="both"/>
        <w:rPr>
          <w:rFonts w:ascii="Arial" w:hAnsi="Arial"/>
          <w:sz w:val="20"/>
          <w:szCs w:val="20"/>
        </w:rPr>
      </w:pPr>
      <w:r w:rsidRPr="00960C03">
        <w:rPr>
          <w:rFonts w:ascii="Arial" w:hAnsi="Arial"/>
          <w:sz w:val="20"/>
          <w:szCs w:val="20"/>
        </w:rPr>
        <w:t>the number and location</w:t>
      </w:r>
      <w:r w:rsidR="00EB3189">
        <w:rPr>
          <w:rFonts w:ascii="Arial" w:hAnsi="Arial"/>
          <w:sz w:val="20"/>
          <w:szCs w:val="20"/>
        </w:rPr>
        <w:t xml:space="preserve"> of agencies in the Target Area;</w:t>
      </w:r>
      <w:r w:rsidRPr="00960C03">
        <w:rPr>
          <w:rFonts w:ascii="Arial" w:hAnsi="Arial"/>
          <w:sz w:val="20"/>
          <w:szCs w:val="20"/>
        </w:rPr>
        <w:t xml:space="preserve">   </w:t>
      </w:r>
    </w:p>
    <w:p w14:paraId="64E010BE" w14:textId="77777777" w:rsidR="00960C03" w:rsidRPr="00960C03" w:rsidRDefault="00960C03" w:rsidP="00C02479">
      <w:pPr>
        <w:numPr>
          <w:ilvl w:val="2"/>
          <w:numId w:val="53"/>
        </w:numPr>
        <w:spacing w:before="120" w:after="120" w:line="312" w:lineRule="auto"/>
        <w:ind w:left="850" w:hanging="181"/>
        <w:jc w:val="both"/>
        <w:rPr>
          <w:rFonts w:ascii="Arial" w:hAnsi="Arial"/>
          <w:sz w:val="20"/>
          <w:szCs w:val="20"/>
        </w:rPr>
      </w:pPr>
      <w:r w:rsidRPr="00960C03">
        <w:rPr>
          <w:rFonts w:ascii="Arial" w:hAnsi="Arial"/>
          <w:sz w:val="20"/>
          <w:szCs w:val="20"/>
        </w:rPr>
        <w:t>any supporting instruments made available to the Final Recipients for the submission of the request (i.e. call centres, chat bot on the website, application guidelines, etc.).</w:t>
      </w:r>
    </w:p>
    <w:p w14:paraId="02EF39F2" w14:textId="052328E1" w:rsidR="00960C03" w:rsidRPr="00EB3189" w:rsidRDefault="00EB3189" w:rsidP="00C02479">
      <w:pPr>
        <w:pStyle w:val="ListParagraph"/>
        <w:numPr>
          <w:ilvl w:val="0"/>
          <w:numId w:val="59"/>
        </w:numPr>
        <w:spacing w:before="120" w:after="120" w:line="312" w:lineRule="auto"/>
        <w:ind w:left="425" w:hanging="357"/>
        <w:contextualSpacing w:val="0"/>
        <w:jc w:val="both"/>
        <w:rPr>
          <w:rFonts w:ascii="Arial" w:hAnsi="Arial"/>
          <w:sz w:val="20"/>
          <w:szCs w:val="20"/>
        </w:rPr>
      </w:pPr>
      <w:r>
        <w:rPr>
          <w:rFonts w:ascii="Arial" w:hAnsi="Arial"/>
          <w:sz w:val="20"/>
          <w:szCs w:val="20"/>
        </w:rPr>
        <w:t>Application assessment: t</w:t>
      </w:r>
      <w:r w:rsidR="00960C03" w:rsidRPr="00EB3189">
        <w:rPr>
          <w:rFonts w:ascii="Arial" w:hAnsi="Arial"/>
          <w:sz w:val="20"/>
          <w:szCs w:val="20"/>
        </w:rPr>
        <w:t>he Applicant should outline how the Final Recipients are informed on the progress and the results of the assessment and the expected timings for completing the assessment process.</w:t>
      </w:r>
    </w:p>
    <w:p w14:paraId="3E2519E8" w14:textId="272A470B" w:rsidR="00960C03" w:rsidRPr="002C0BC8" w:rsidRDefault="00941B2B" w:rsidP="00941B2B">
      <w:pPr>
        <w:spacing w:before="240" w:after="120" w:line="312" w:lineRule="auto"/>
        <w:ind w:left="851" w:hanging="567"/>
        <w:jc w:val="both"/>
        <w:rPr>
          <w:rFonts w:ascii="Arial" w:hAnsi="Arial"/>
          <w:b/>
          <w:sz w:val="20"/>
          <w:szCs w:val="20"/>
        </w:rPr>
      </w:pPr>
      <w:r w:rsidRPr="00941B2B">
        <w:rPr>
          <w:rFonts w:ascii="Arial" w:hAnsi="Arial"/>
          <w:b/>
          <w:sz w:val="20"/>
          <w:szCs w:val="20"/>
        </w:rPr>
        <w:t>7.2</w:t>
      </w:r>
      <w:r w:rsidRPr="002C0BC8">
        <w:rPr>
          <w:rFonts w:ascii="Arial" w:hAnsi="Arial"/>
          <w:b/>
          <w:sz w:val="20"/>
          <w:szCs w:val="20"/>
        </w:rPr>
        <w:t>.</w:t>
      </w:r>
      <w:r w:rsidR="00FE2E68" w:rsidRPr="002C0BC8">
        <w:rPr>
          <w:rFonts w:ascii="Arial" w:hAnsi="Arial"/>
          <w:b/>
          <w:sz w:val="20"/>
          <w:szCs w:val="20"/>
        </w:rPr>
        <w:t>6</w:t>
      </w:r>
      <w:r w:rsidR="00960C03" w:rsidRPr="002C0BC8">
        <w:rPr>
          <w:rFonts w:ascii="Arial" w:hAnsi="Arial"/>
          <w:b/>
          <w:sz w:val="20"/>
          <w:szCs w:val="20"/>
        </w:rPr>
        <w:t xml:space="preserve"> </w:t>
      </w:r>
      <w:r w:rsidR="00960C03" w:rsidRPr="002C0BC8">
        <w:rPr>
          <w:rFonts w:ascii="Arial" w:hAnsi="Arial"/>
          <w:b/>
          <w:sz w:val="20"/>
          <w:szCs w:val="20"/>
        </w:rPr>
        <w:tab/>
        <w:t>Selection methodology for Final Recipients</w:t>
      </w:r>
    </w:p>
    <w:p w14:paraId="305FB9DD" w14:textId="3ABE6F0A" w:rsidR="00960C03" w:rsidRPr="00960C03" w:rsidRDefault="00960C03" w:rsidP="00EB3189">
      <w:pPr>
        <w:spacing w:before="240" w:after="120" w:line="312" w:lineRule="auto"/>
        <w:jc w:val="both"/>
        <w:rPr>
          <w:rFonts w:ascii="Arial" w:hAnsi="Arial"/>
          <w:sz w:val="20"/>
          <w:szCs w:val="20"/>
        </w:rPr>
      </w:pPr>
      <w:r w:rsidRPr="002C0BC8">
        <w:rPr>
          <w:rFonts w:ascii="Arial" w:hAnsi="Arial"/>
          <w:sz w:val="20"/>
          <w:szCs w:val="20"/>
        </w:rPr>
        <w:t>Th</w:t>
      </w:r>
      <w:r w:rsidR="00C8407D" w:rsidRPr="002C0BC8">
        <w:rPr>
          <w:rFonts w:ascii="Arial" w:hAnsi="Arial"/>
          <w:sz w:val="20"/>
          <w:szCs w:val="20"/>
        </w:rPr>
        <w:t xml:space="preserve">e Applicant should describe a robust and credible methodology for </w:t>
      </w:r>
      <w:r w:rsidRPr="002C0BC8">
        <w:rPr>
          <w:rFonts w:ascii="Arial" w:hAnsi="Arial"/>
          <w:sz w:val="20"/>
          <w:szCs w:val="20"/>
        </w:rPr>
        <w:t xml:space="preserve">checking and controlling the Eligibility Criteria when </w:t>
      </w:r>
      <w:r w:rsidR="00C8407D" w:rsidRPr="002C0BC8">
        <w:rPr>
          <w:rFonts w:ascii="Arial" w:hAnsi="Arial"/>
          <w:sz w:val="20"/>
          <w:szCs w:val="20"/>
        </w:rPr>
        <w:t>identifying and appraising</w:t>
      </w:r>
      <w:r w:rsidRPr="002C0BC8">
        <w:rPr>
          <w:rFonts w:ascii="Arial" w:hAnsi="Arial"/>
          <w:sz w:val="20"/>
          <w:szCs w:val="20"/>
        </w:rPr>
        <w:t xml:space="preserve"> Final </w:t>
      </w:r>
      <w:r w:rsidR="00C20D7C" w:rsidRPr="002C0BC8">
        <w:rPr>
          <w:rFonts w:ascii="Arial" w:hAnsi="Arial"/>
          <w:sz w:val="20"/>
          <w:szCs w:val="20"/>
        </w:rPr>
        <w:t>Recipients and</w:t>
      </w:r>
      <w:r w:rsidRPr="002C0BC8">
        <w:rPr>
          <w:rFonts w:ascii="Arial" w:hAnsi="Arial"/>
          <w:sz w:val="20"/>
          <w:szCs w:val="20"/>
        </w:rPr>
        <w:t xml:space="preserve"> ensuring that the selection is in line with the requirements of the Applicable Laws</w:t>
      </w:r>
      <w:r w:rsidR="00EE307E" w:rsidRPr="002C0BC8">
        <w:rPr>
          <w:rFonts w:ascii="Arial" w:hAnsi="Arial"/>
          <w:sz w:val="20"/>
          <w:szCs w:val="20"/>
        </w:rPr>
        <w:t xml:space="preserve"> and those of this Call and the </w:t>
      </w:r>
      <w:r w:rsidR="00662B2A" w:rsidRPr="002C0BC8">
        <w:rPr>
          <w:rFonts w:ascii="Arial" w:hAnsi="Arial"/>
          <w:sz w:val="20"/>
          <w:szCs w:val="20"/>
        </w:rPr>
        <w:t xml:space="preserve">ensuing </w:t>
      </w:r>
      <w:r w:rsidR="00EE307E" w:rsidRPr="002C0BC8">
        <w:rPr>
          <w:rFonts w:ascii="Arial" w:hAnsi="Arial"/>
          <w:sz w:val="20"/>
          <w:szCs w:val="20"/>
        </w:rPr>
        <w:t>Operational Agreement</w:t>
      </w:r>
      <w:r w:rsidRPr="002C0BC8">
        <w:rPr>
          <w:rFonts w:ascii="Arial" w:hAnsi="Arial"/>
          <w:sz w:val="20"/>
          <w:szCs w:val="20"/>
        </w:rPr>
        <w:t>, as well as State aid rules where relevant. Without prejudice for any other terms, conditions and requirements</w:t>
      </w:r>
      <w:r w:rsidRPr="00960C03">
        <w:rPr>
          <w:rFonts w:ascii="Arial" w:hAnsi="Arial"/>
          <w:sz w:val="20"/>
          <w:szCs w:val="20"/>
        </w:rPr>
        <w:t xml:space="preserve"> under this Call, it is understood that the Final Recipients to be financed and the relevant investments and/or projects have to comply with the Do No Significant Harm principle, within the meaning of article 17 of Regulation (EU) No 2020/852, amending Regulation (EU) 2019/2088 and as set out in the Commission’s Do No Significant Harm Technical Guidance (2021/C58/01).</w:t>
      </w:r>
    </w:p>
    <w:p w14:paraId="6E6903F3" w14:textId="636A324B" w:rsidR="00960C03" w:rsidRPr="00960C03" w:rsidRDefault="00960C03" w:rsidP="00EB3189">
      <w:pPr>
        <w:spacing w:before="120" w:after="120" w:line="312" w:lineRule="auto"/>
        <w:jc w:val="both"/>
        <w:rPr>
          <w:rFonts w:ascii="Arial" w:hAnsi="Arial"/>
          <w:sz w:val="20"/>
          <w:szCs w:val="20"/>
        </w:rPr>
      </w:pPr>
      <w:r w:rsidRPr="00960C03">
        <w:rPr>
          <w:rFonts w:ascii="Arial" w:hAnsi="Arial"/>
          <w:sz w:val="20"/>
          <w:szCs w:val="20"/>
        </w:rPr>
        <w:t>The Applicant should also provide a description of the approval procedures for Loans to Final Recipients (process, delegation of approval powers, limits, etc.).</w:t>
      </w:r>
    </w:p>
    <w:p w14:paraId="71DF64BE" w14:textId="56A48A8B" w:rsidR="00781CEB" w:rsidRPr="00005B5D" w:rsidRDefault="00005B5D" w:rsidP="00C02479">
      <w:pPr>
        <w:pStyle w:val="ListParagraph"/>
        <w:numPr>
          <w:ilvl w:val="1"/>
          <w:numId w:val="56"/>
        </w:numPr>
        <w:spacing w:before="240" w:after="120" w:line="312" w:lineRule="auto"/>
        <w:ind w:left="709" w:hanging="425"/>
        <w:jc w:val="both"/>
        <w:rPr>
          <w:rFonts w:ascii="Arial" w:hAnsi="Arial"/>
          <w:b/>
          <w:sz w:val="20"/>
          <w:szCs w:val="20"/>
          <w:lang w:val="en-US"/>
        </w:rPr>
      </w:pPr>
      <w:r w:rsidRPr="00005B5D">
        <w:rPr>
          <w:rFonts w:ascii="Arial" w:hAnsi="Arial"/>
          <w:b/>
          <w:sz w:val="20"/>
          <w:szCs w:val="20"/>
          <w:lang w:val="en-US"/>
        </w:rPr>
        <w:t>Oper</w:t>
      </w:r>
      <w:r w:rsidR="00E51767">
        <w:rPr>
          <w:rFonts w:ascii="Arial" w:hAnsi="Arial"/>
          <w:b/>
          <w:sz w:val="20"/>
          <w:szCs w:val="20"/>
          <w:lang w:val="en-US"/>
        </w:rPr>
        <w:t>ating</w:t>
      </w:r>
      <w:r w:rsidRPr="00005B5D">
        <w:rPr>
          <w:rFonts w:ascii="Arial" w:hAnsi="Arial"/>
          <w:b/>
          <w:sz w:val="20"/>
          <w:szCs w:val="20"/>
          <w:lang w:val="en-US"/>
        </w:rPr>
        <w:t xml:space="preserve"> Principles</w:t>
      </w:r>
    </w:p>
    <w:p w14:paraId="43114555" w14:textId="2AF34E50" w:rsidR="00005B5D" w:rsidRPr="00005B5D" w:rsidRDefault="00005B5D" w:rsidP="00712DE1">
      <w:pPr>
        <w:spacing w:before="240" w:after="240" w:line="312" w:lineRule="auto"/>
        <w:ind w:left="851" w:hanging="567"/>
        <w:jc w:val="both"/>
        <w:rPr>
          <w:rFonts w:ascii="Arial" w:hAnsi="Arial"/>
          <w:b/>
          <w:sz w:val="20"/>
          <w:szCs w:val="20"/>
          <w:lang w:val="en-US"/>
        </w:rPr>
      </w:pPr>
      <w:r w:rsidRPr="00005B5D">
        <w:rPr>
          <w:rFonts w:ascii="Arial" w:hAnsi="Arial"/>
          <w:b/>
          <w:sz w:val="20"/>
          <w:szCs w:val="20"/>
          <w:lang w:val="en-US"/>
        </w:rPr>
        <w:t xml:space="preserve">7.3.1 </w:t>
      </w:r>
      <w:r w:rsidRPr="00005B5D">
        <w:rPr>
          <w:rFonts w:ascii="Arial" w:hAnsi="Arial"/>
          <w:b/>
          <w:sz w:val="20"/>
          <w:szCs w:val="20"/>
          <w:lang w:val="en-US"/>
        </w:rPr>
        <w:tab/>
        <w:t>Management Team</w:t>
      </w:r>
    </w:p>
    <w:p w14:paraId="5AEDB180" w14:textId="77A48C2E" w:rsidR="00E51767" w:rsidRPr="00E51767" w:rsidRDefault="00E51767" w:rsidP="00E51767">
      <w:pPr>
        <w:spacing w:after="120" w:line="312" w:lineRule="auto"/>
        <w:jc w:val="both"/>
        <w:rPr>
          <w:rFonts w:ascii="Arial" w:hAnsi="Arial"/>
          <w:sz w:val="20"/>
        </w:rPr>
      </w:pPr>
      <w:r w:rsidRPr="00E51767">
        <w:rPr>
          <w:rFonts w:ascii="Arial" w:hAnsi="Arial"/>
          <w:sz w:val="20"/>
        </w:rPr>
        <w:t>The Applicant should outline the roles and responsibilities of the management team, its experience in the implementation of financial instruments a</w:t>
      </w:r>
      <w:r>
        <w:rPr>
          <w:rFonts w:ascii="Arial" w:hAnsi="Arial"/>
          <w:sz w:val="20"/>
        </w:rPr>
        <w:t>nd/or loans</w:t>
      </w:r>
      <w:r w:rsidRPr="00E51767">
        <w:rPr>
          <w:rFonts w:ascii="Arial" w:hAnsi="Arial"/>
          <w:sz w:val="20"/>
        </w:rPr>
        <w:t xml:space="preserve"> and detail how specific departments or individuals fit their proposed roles.</w:t>
      </w:r>
    </w:p>
    <w:p w14:paraId="6BBF69DE" w14:textId="77777777" w:rsidR="00E51767" w:rsidRPr="00E51767" w:rsidRDefault="00E51767" w:rsidP="00E51767">
      <w:pPr>
        <w:spacing w:after="120" w:line="312" w:lineRule="auto"/>
        <w:jc w:val="both"/>
        <w:rPr>
          <w:rFonts w:ascii="Arial" w:hAnsi="Arial"/>
          <w:sz w:val="20"/>
        </w:rPr>
      </w:pPr>
      <w:r w:rsidRPr="00E51767">
        <w:rPr>
          <w:rFonts w:ascii="Arial" w:hAnsi="Arial"/>
          <w:sz w:val="20"/>
        </w:rPr>
        <w:t>It should describe how the management team fits into the broader organisation of the Financial Intermediary and indicate the experts and departments that would contribute to both the Financial Instrument and other activities of the Financial Intermediary such as the risk management or legal departments. Where relevant, it should also show how conflicts of interest are avoided.</w:t>
      </w:r>
    </w:p>
    <w:p w14:paraId="17561F3A" w14:textId="77777777" w:rsidR="00E51767" w:rsidRPr="00E51767" w:rsidRDefault="00E51767" w:rsidP="00E51767">
      <w:pPr>
        <w:spacing w:after="120" w:line="312" w:lineRule="auto"/>
        <w:jc w:val="both"/>
        <w:rPr>
          <w:rFonts w:ascii="Arial" w:hAnsi="Arial"/>
          <w:sz w:val="20"/>
        </w:rPr>
      </w:pPr>
      <w:r w:rsidRPr="00E51767">
        <w:rPr>
          <w:rFonts w:ascii="Arial" w:hAnsi="Arial"/>
          <w:sz w:val="20"/>
        </w:rPr>
        <w:t xml:space="preserve">This section can also detail any capacity building activities for existing staff or delegation of knowledge-intensive tasks to sub-contractors. It should further outline the roles and responsibilities of internal teams such as team involved in the evaluation of the applications, risk management team or any other internal control body. </w:t>
      </w:r>
    </w:p>
    <w:p w14:paraId="29657ED5" w14:textId="77777777" w:rsidR="00E51767" w:rsidRPr="00E51767" w:rsidRDefault="00E51767" w:rsidP="00E51767">
      <w:pPr>
        <w:spacing w:after="120" w:line="312" w:lineRule="auto"/>
        <w:jc w:val="both"/>
        <w:rPr>
          <w:rFonts w:ascii="Arial" w:hAnsi="Arial"/>
          <w:sz w:val="20"/>
        </w:rPr>
      </w:pPr>
      <w:r w:rsidRPr="00E51767">
        <w:rPr>
          <w:rFonts w:ascii="Arial" w:hAnsi="Arial"/>
          <w:sz w:val="20"/>
        </w:rPr>
        <w:t xml:space="preserve">Short CVs for key persons involved in the management of the Financial Instrument should be provided, with indication of years of experience in the relevant, previous experience in dealing with financial instruments, project experience, relevant track record with description of industry/type of investment/role of the person in the transaction and returns, etc. </w:t>
      </w:r>
    </w:p>
    <w:p w14:paraId="2F5DD873" w14:textId="68C13820" w:rsidR="00005B5D" w:rsidRPr="00005B5D" w:rsidRDefault="00960C03" w:rsidP="00712DE1">
      <w:pPr>
        <w:spacing w:before="240" w:after="240" w:line="312" w:lineRule="auto"/>
        <w:ind w:left="851" w:hanging="567"/>
        <w:jc w:val="both"/>
        <w:rPr>
          <w:rFonts w:ascii="Arial" w:hAnsi="Arial"/>
          <w:b/>
          <w:sz w:val="20"/>
        </w:rPr>
      </w:pPr>
      <w:r>
        <w:rPr>
          <w:rFonts w:ascii="Arial" w:hAnsi="Arial"/>
          <w:b/>
          <w:sz w:val="20"/>
        </w:rPr>
        <w:t>7.3.2</w:t>
      </w:r>
      <w:r w:rsidR="00005B5D" w:rsidRPr="00005B5D">
        <w:rPr>
          <w:rFonts w:ascii="Arial" w:hAnsi="Arial"/>
          <w:b/>
          <w:sz w:val="20"/>
        </w:rPr>
        <w:t xml:space="preserve"> </w:t>
      </w:r>
      <w:r w:rsidR="00005B5D" w:rsidRPr="00005B5D">
        <w:rPr>
          <w:rFonts w:ascii="Arial" w:hAnsi="Arial"/>
          <w:b/>
          <w:sz w:val="20"/>
        </w:rPr>
        <w:tab/>
        <w:t>Conflict of Interest</w:t>
      </w:r>
    </w:p>
    <w:p w14:paraId="49DD6096" w14:textId="35278001" w:rsidR="00005B5D" w:rsidRDefault="00005B5D" w:rsidP="00A52EB2">
      <w:pPr>
        <w:spacing w:after="120" w:line="312" w:lineRule="auto"/>
        <w:jc w:val="both"/>
        <w:rPr>
          <w:rFonts w:ascii="Arial" w:hAnsi="Arial"/>
          <w:sz w:val="20"/>
        </w:rPr>
      </w:pPr>
      <w:r w:rsidRPr="00005B5D">
        <w:rPr>
          <w:rFonts w:ascii="Arial" w:hAnsi="Arial"/>
          <w:sz w:val="20"/>
        </w:rPr>
        <w:t xml:space="preserve">The Applicant should describe how it will ensure the impartiality of the selection process for Final Recipients. It should identify any existing conflicts of interest and describe conflict of interest procedures. </w:t>
      </w:r>
      <w:r w:rsidR="000C4678">
        <w:rPr>
          <w:rFonts w:ascii="Arial" w:hAnsi="Arial"/>
          <w:sz w:val="20"/>
        </w:rPr>
        <w:t>T</w:t>
      </w:r>
      <w:r w:rsidRPr="00005B5D">
        <w:rPr>
          <w:rFonts w:ascii="Arial" w:hAnsi="Arial"/>
          <w:sz w:val="20"/>
        </w:rPr>
        <w:t xml:space="preserve">he Applicant shall </w:t>
      </w:r>
      <w:r w:rsidR="00202504">
        <w:rPr>
          <w:rFonts w:ascii="Arial" w:hAnsi="Arial"/>
          <w:sz w:val="20"/>
        </w:rPr>
        <w:t xml:space="preserve">also </w:t>
      </w:r>
      <w:r w:rsidRPr="00005B5D">
        <w:rPr>
          <w:rFonts w:ascii="Arial" w:hAnsi="Arial"/>
          <w:sz w:val="20"/>
        </w:rPr>
        <w:t>indicate the proposed measures to align interests and to mitigate possible conflicts of interest</w:t>
      </w:r>
    </w:p>
    <w:p w14:paraId="3E4F66C5" w14:textId="5B5E5A70" w:rsidR="00005B5D" w:rsidRPr="000C4678" w:rsidRDefault="00960C03" w:rsidP="00712DE1">
      <w:pPr>
        <w:spacing w:before="240" w:after="240" w:line="312" w:lineRule="auto"/>
        <w:ind w:left="851" w:hanging="567"/>
        <w:jc w:val="both"/>
        <w:rPr>
          <w:rFonts w:ascii="Arial" w:hAnsi="Arial"/>
          <w:b/>
          <w:sz w:val="20"/>
        </w:rPr>
      </w:pPr>
      <w:r>
        <w:rPr>
          <w:rFonts w:ascii="Arial" w:hAnsi="Arial"/>
          <w:b/>
          <w:sz w:val="20"/>
        </w:rPr>
        <w:t>7.3.3</w:t>
      </w:r>
      <w:r w:rsidR="00005B5D" w:rsidRPr="000C4678">
        <w:rPr>
          <w:rFonts w:ascii="Arial" w:hAnsi="Arial"/>
          <w:b/>
          <w:sz w:val="20"/>
        </w:rPr>
        <w:t xml:space="preserve"> </w:t>
      </w:r>
      <w:r w:rsidR="000C4678" w:rsidRPr="000C4678">
        <w:rPr>
          <w:rFonts w:ascii="Arial" w:hAnsi="Arial"/>
          <w:b/>
          <w:sz w:val="20"/>
        </w:rPr>
        <w:tab/>
      </w:r>
      <w:r w:rsidR="00005B5D" w:rsidRPr="000C4678">
        <w:rPr>
          <w:rFonts w:ascii="Arial" w:hAnsi="Arial"/>
          <w:b/>
          <w:sz w:val="20"/>
        </w:rPr>
        <w:t>Exit Policy</w:t>
      </w:r>
    </w:p>
    <w:p w14:paraId="2AEF022D" w14:textId="5AAC67C4" w:rsidR="00005B5D" w:rsidRDefault="000C4678" w:rsidP="00A52EB2">
      <w:pPr>
        <w:spacing w:after="120" w:line="312" w:lineRule="auto"/>
        <w:jc w:val="both"/>
        <w:rPr>
          <w:rFonts w:ascii="Arial" w:hAnsi="Arial"/>
          <w:sz w:val="20"/>
        </w:rPr>
      </w:pPr>
      <w:r w:rsidRPr="000C4678">
        <w:rPr>
          <w:rFonts w:ascii="Arial" w:hAnsi="Arial"/>
          <w:sz w:val="20"/>
        </w:rPr>
        <w:t xml:space="preserve">The Applicant should describe its normal exit strategy and, where necessary, early withdrawal procedures from the </w:t>
      </w:r>
      <w:r w:rsidR="00511AC6">
        <w:rPr>
          <w:rFonts w:ascii="Arial" w:hAnsi="Arial"/>
          <w:sz w:val="20"/>
        </w:rPr>
        <w:t>Loans</w:t>
      </w:r>
      <w:r w:rsidRPr="000C4678">
        <w:rPr>
          <w:rFonts w:ascii="Arial" w:hAnsi="Arial"/>
          <w:sz w:val="20"/>
        </w:rPr>
        <w:t>, along with their trigger conditions</w:t>
      </w:r>
      <w:r>
        <w:rPr>
          <w:rFonts w:ascii="Arial" w:hAnsi="Arial"/>
          <w:sz w:val="20"/>
        </w:rPr>
        <w:t>.</w:t>
      </w:r>
    </w:p>
    <w:p w14:paraId="5AC196DC" w14:textId="5E19F38D" w:rsidR="00005B5D" w:rsidRPr="000C4678" w:rsidRDefault="00960C03" w:rsidP="00712DE1">
      <w:pPr>
        <w:spacing w:before="240" w:after="240" w:line="312" w:lineRule="auto"/>
        <w:ind w:left="851" w:hanging="567"/>
        <w:jc w:val="both"/>
        <w:rPr>
          <w:rFonts w:ascii="Arial" w:hAnsi="Arial"/>
          <w:b/>
          <w:sz w:val="20"/>
        </w:rPr>
      </w:pPr>
      <w:r>
        <w:rPr>
          <w:rFonts w:ascii="Arial" w:hAnsi="Arial"/>
          <w:b/>
          <w:sz w:val="20"/>
        </w:rPr>
        <w:t>7.3.4</w:t>
      </w:r>
      <w:r w:rsidR="00005B5D" w:rsidRPr="000C4678">
        <w:rPr>
          <w:rFonts w:ascii="Arial" w:hAnsi="Arial"/>
          <w:b/>
          <w:sz w:val="20"/>
        </w:rPr>
        <w:t xml:space="preserve"> </w:t>
      </w:r>
      <w:r w:rsidR="000C4678" w:rsidRPr="000C4678">
        <w:rPr>
          <w:rFonts w:ascii="Arial" w:hAnsi="Arial"/>
          <w:b/>
          <w:sz w:val="20"/>
        </w:rPr>
        <w:tab/>
      </w:r>
      <w:r w:rsidR="00005B5D" w:rsidRPr="000C4678">
        <w:rPr>
          <w:rFonts w:ascii="Arial" w:hAnsi="Arial"/>
          <w:b/>
          <w:sz w:val="20"/>
        </w:rPr>
        <w:t>Winding-up provisions</w:t>
      </w:r>
    </w:p>
    <w:p w14:paraId="226D2F22" w14:textId="46EC5263" w:rsidR="000C4678" w:rsidRPr="000C4678" w:rsidRDefault="000C4678" w:rsidP="000C4678">
      <w:pPr>
        <w:spacing w:after="120" w:line="312" w:lineRule="auto"/>
        <w:jc w:val="both"/>
        <w:rPr>
          <w:rFonts w:ascii="Arial" w:hAnsi="Arial"/>
          <w:sz w:val="20"/>
          <w:szCs w:val="20"/>
        </w:rPr>
      </w:pPr>
      <w:r w:rsidRPr="000C4678">
        <w:rPr>
          <w:rFonts w:ascii="Arial" w:hAnsi="Arial"/>
          <w:sz w:val="20"/>
          <w:szCs w:val="20"/>
        </w:rPr>
        <w:t>The Applicant should briefly describe the winding up procedures for the Financial Instrument, including conditions for returning any resources attributable to the FoF. This would include recei</w:t>
      </w:r>
      <w:r>
        <w:rPr>
          <w:rFonts w:ascii="Arial" w:hAnsi="Arial"/>
          <w:sz w:val="20"/>
          <w:szCs w:val="20"/>
        </w:rPr>
        <w:t>pts from recoveries. Winding-</w:t>
      </w:r>
      <w:r w:rsidRPr="000C4678">
        <w:rPr>
          <w:rFonts w:ascii="Arial" w:hAnsi="Arial"/>
          <w:sz w:val="20"/>
          <w:szCs w:val="20"/>
        </w:rPr>
        <w:t xml:space="preserve">up may take place before or after the end of the Eligibility Period. </w:t>
      </w:r>
    </w:p>
    <w:p w14:paraId="40968932" w14:textId="535702E6" w:rsidR="000C4678" w:rsidRPr="000C4678" w:rsidRDefault="000C4678" w:rsidP="00A52EB2">
      <w:pPr>
        <w:spacing w:after="120" w:line="312" w:lineRule="auto"/>
        <w:jc w:val="both"/>
        <w:rPr>
          <w:rFonts w:ascii="Arial" w:hAnsi="Arial"/>
          <w:sz w:val="20"/>
          <w:szCs w:val="20"/>
        </w:rPr>
      </w:pPr>
      <w:r w:rsidRPr="000C4678">
        <w:rPr>
          <w:rFonts w:ascii="Arial" w:hAnsi="Arial"/>
          <w:sz w:val="20"/>
          <w:szCs w:val="20"/>
        </w:rPr>
        <w:t>Winding up procedures relate typically to repayment or termination by the Financial Intermediary of the Loans in a portfolio, and the consequences of a termination. The Applicants are requested to desc</w:t>
      </w:r>
      <w:r>
        <w:rPr>
          <w:rFonts w:ascii="Arial" w:hAnsi="Arial"/>
          <w:sz w:val="20"/>
          <w:szCs w:val="20"/>
        </w:rPr>
        <w:t>ribe how their proposed winding-</w:t>
      </w:r>
      <w:r w:rsidRPr="000C4678">
        <w:rPr>
          <w:rFonts w:ascii="Arial" w:hAnsi="Arial"/>
          <w:sz w:val="20"/>
          <w:szCs w:val="20"/>
        </w:rPr>
        <w:t>up provisions will be consistent with the proposed exit strategy, i.e. how they will ensure that all Loans in the portfolio will be repaid or otherwise enforced, so that there is no outstanding claim by the timelines descri</w:t>
      </w:r>
      <w:r>
        <w:rPr>
          <w:rFonts w:ascii="Arial" w:hAnsi="Arial"/>
          <w:sz w:val="20"/>
          <w:szCs w:val="20"/>
        </w:rPr>
        <w:t>bed in the Operational</w:t>
      </w:r>
      <w:r w:rsidRPr="000C4678">
        <w:rPr>
          <w:rFonts w:ascii="Arial" w:hAnsi="Arial"/>
          <w:sz w:val="20"/>
          <w:szCs w:val="20"/>
        </w:rPr>
        <w:t xml:space="preserve"> Agreement.</w:t>
      </w:r>
    </w:p>
    <w:p w14:paraId="2228D22C" w14:textId="497B6B69" w:rsidR="00436CA4" w:rsidRPr="00DA42C9" w:rsidRDefault="00DA42C9" w:rsidP="00C02479">
      <w:pPr>
        <w:pStyle w:val="ListParagraph"/>
        <w:numPr>
          <w:ilvl w:val="0"/>
          <w:numId w:val="48"/>
        </w:numPr>
        <w:spacing w:before="240" w:after="240" w:line="312" w:lineRule="auto"/>
        <w:ind w:left="714" w:hanging="357"/>
        <w:contextualSpacing w:val="0"/>
        <w:jc w:val="both"/>
        <w:rPr>
          <w:rFonts w:ascii="Arial" w:hAnsi="Arial"/>
          <w:b/>
          <w:sz w:val="20"/>
        </w:rPr>
      </w:pPr>
      <w:r w:rsidRPr="00DA42C9">
        <w:rPr>
          <w:rFonts w:ascii="Arial" w:hAnsi="Arial"/>
          <w:b/>
          <w:sz w:val="20"/>
        </w:rPr>
        <w:t>Conditions regarding joint offers and subcontracting</w:t>
      </w:r>
    </w:p>
    <w:p w14:paraId="1A0A593A" w14:textId="203B4788" w:rsidR="00DA42C9" w:rsidRPr="00DA42C9" w:rsidRDefault="00DA42C9" w:rsidP="00C02479">
      <w:pPr>
        <w:pStyle w:val="ListParagraph"/>
        <w:numPr>
          <w:ilvl w:val="2"/>
          <w:numId w:val="24"/>
        </w:numPr>
        <w:spacing w:after="120" w:line="312" w:lineRule="auto"/>
        <w:ind w:left="284" w:hanging="284"/>
        <w:contextualSpacing w:val="0"/>
        <w:jc w:val="both"/>
        <w:rPr>
          <w:rFonts w:ascii="Arial" w:hAnsi="Arial"/>
          <w:sz w:val="20"/>
        </w:rPr>
      </w:pPr>
      <w:r w:rsidRPr="00DA42C9">
        <w:rPr>
          <w:rFonts w:ascii="Arial" w:hAnsi="Arial"/>
          <w:sz w:val="20"/>
        </w:rPr>
        <w:t xml:space="preserve">Joint offers in general. </w:t>
      </w:r>
    </w:p>
    <w:p w14:paraId="2661EE07" w14:textId="173C1CF1" w:rsidR="00DA42C9" w:rsidRPr="00DA42C9" w:rsidRDefault="00DA42C9" w:rsidP="00DA42C9">
      <w:pPr>
        <w:pStyle w:val="ListParagraph"/>
        <w:spacing w:before="120" w:after="120" w:line="312" w:lineRule="auto"/>
        <w:ind w:left="284"/>
        <w:contextualSpacing w:val="0"/>
        <w:jc w:val="both"/>
        <w:rPr>
          <w:rFonts w:ascii="Arial" w:hAnsi="Arial"/>
          <w:sz w:val="20"/>
        </w:rPr>
      </w:pPr>
      <w:r w:rsidRPr="00DA42C9">
        <w:rPr>
          <w:rFonts w:ascii="Arial" w:hAnsi="Arial"/>
          <w:sz w:val="20"/>
        </w:rPr>
        <w:t xml:space="preserve">Groups of economic operators, including consortia and temporary associations (the “Groups”) are authorised to submit EoIs (“Joint Offers”). In this case, each member of the Group shall fulfil the requirements and accept the terms and conditions set out in this Call for Expression of Interest. The members of the Group shall designate one member as Group Leader with full authority to bind the Group and each of its members. The Group Leader shall act as a single point of contact with </w:t>
      </w:r>
      <w:r w:rsidR="00D034AC">
        <w:rPr>
          <w:rFonts w:ascii="Arial" w:hAnsi="Arial"/>
          <w:sz w:val="20"/>
        </w:rPr>
        <w:t xml:space="preserve">the </w:t>
      </w:r>
      <w:r w:rsidRPr="00DA42C9">
        <w:rPr>
          <w:rFonts w:ascii="Arial" w:hAnsi="Arial"/>
          <w:sz w:val="20"/>
        </w:rPr>
        <w:t>EIB in connection with the present procurement procedure. While Groups are not required to have a specific legal form in order to submit an EoI, the Group selected may be required to adopt a given legal form after it has been selected and before an Operational Agreement is signed.</w:t>
      </w:r>
    </w:p>
    <w:p w14:paraId="359C1C00" w14:textId="6C99816F" w:rsidR="00DA42C9" w:rsidRPr="00DA42C9" w:rsidRDefault="00DA42C9" w:rsidP="00C02479">
      <w:pPr>
        <w:pStyle w:val="ListParagraph"/>
        <w:numPr>
          <w:ilvl w:val="2"/>
          <w:numId w:val="24"/>
        </w:numPr>
        <w:spacing w:after="120" w:line="312" w:lineRule="auto"/>
        <w:ind w:left="284" w:hanging="284"/>
        <w:jc w:val="both"/>
        <w:rPr>
          <w:rFonts w:ascii="Arial" w:hAnsi="Arial"/>
          <w:sz w:val="20"/>
        </w:rPr>
      </w:pPr>
      <w:r w:rsidRPr="00DA42C9">
        <w:rPr>
          <w:rFonts w:ascii="Arial" w:hAnsi="Arial"/>
          <w:sz w:val="20"/>
        </w:rPr>
        <w:t xml:space="preserve">Documentation and information to be provided. </w:t>
      </w:r>
    </w:p>
    <w:p w14:paraId="7C094545" w14:textId="422FF1EA" w:rsidR="00DA42C9" w:rsidRPr="00DA42C9" w:rsidRDefault="00DA42C9" w:rsidP="003C3321">
      <w:pPr>
        <w:spacing w:after="60" w:line="312" w:lineRule="auto"/>
        <w:ind w:left="284"/>
        <w:jc w:val="both"/>
        <w:rPr>
          <w:rFonts w:ascii="Arial" w:hAnsi="Arial"/>
          <w:sz w:val="20"/>
        </w:rPr>
      </w:pPr>
      <w:r w:rsidRPr="00DA42C9">
        <w:rPr>
          <w:rFonts w:ascii="Arial" w:hAnsi="Arial"/>
          <w:sz w:val="20"/>
        </w:rPr>
        <w:t>In the section of the EoI related to the exclusion and administrative criteria situation, the Group shall clearly specify the role and tasks of each member of the Group (see Annex 3). In addition, each member of the Group must provide the following:</w:t>
      </w:r>
    </w:p>
    <w:p w14:paraId="0AB3552A" w14:textId="77777777" w:rsidR="00DA42C9" w:rsidRPr="00DA42C9" w:rsidRDefault="00DA42C9" w:rsidP="00960C03">
      <w:pPr>
        <w:spacing w:after="60" w:line="312" w:lineRule="auto"/>
        <w:ind w:left="567" w:hanging="283"/>
        <w:jc w:val="both"/>
        <w:rPr>
          <w:rFonts w:ascii="Arial" w:hAnsi="Arial"/>
          <w:sz w:val="20"/>
        </w:rPr>
      </w:pPr>
      <w:r w:rsidRPr="00DA42C9">
        <w:rPr>
          <w:rFonts w:ascii="Arial" w:hAnsi="Arial"/>
          <w:sz w:val="20"/>
        </w:rPr>
        <w:t>a.</w:t>
      </w:r>
      <w:r w:rsidRPr="00DA42C9">
        <w:rPr>
          <w:rFonts w:ascii="Arial" w:hAnsi="Arial"/>
          <w:sz w:val="20"/>
        </w:rPr>
        <w:tab/>
        <w:t>documentation related to its exclusion situation;</w:t>
      </w:r>
    </w:p>
    <w:p w14:paraId="1CD6F1B8" w14:textId="77777777" w:rsidR="00DA42C9" w:rsidRPr="00DA42C9" w:rsidRDefault="00DA42C9" w:rsidP="00960C03">
      <w:pPr>
        <w:spacing w:after="60" w:line="312" w:lineRule="auto"/>
        <w:ind w:left="567" w:hanging="283"/>
        <w:jc w:val="both"/>
        <w:rPr>
          <w:rFonts w:ascii="Arial" w:hAnsi="Arial"/>
          <w:sz w:val="20"/>
        </w:rPr>
      </w:pPr>
      <w:r w:rsidRPr="00DA42C9">
        <w:rPr>
          <w:rFonts w:ascii="Arial" w:hAnsi="Arial"/>
          <w:sz w:val="20"/>
        </w:rPr>
        <w:t>b.</w:t>
      </w:r>
      <w:r w:rsidRPr="00DA42C9">
        <w:rPr>
          <w:rFonts w:ascii="Arial" w:hAnsi="Arial"/>
          <w:sz w:val="20"/>
        </w:rPr>
        <w:tab/>
        <w:t>documentation related to the administrative criteria;</w:t>
      </w:r>
    </w:p>
    <w:p w14:paraId="7D03E1ED" w14:textId="77777777" w:rsidR="00DA42C9" w:rsidRPr="00DA42C9" w:rsidRDefault="00DA42C9" w:rsidP="00960C03">
      <w:pPr>
        <w:spacing w:after="120" w:line="312" w:lineRule="auto"/>
        <w:ind w:left="567" w:hanging="283"/>
        <w:jc w:val="both"/>
        <w:rPr>
          <w:rFonts w:ascii="Arial" w:hAnsi="Arial"/>
          <w:sz w:val="20"/>
        </w:rPr>
      </w:pPr>
      <w:r w:rsidRPr="00DA42C9">
        <w:rPr>
          <w:rFonts w:ascii="Arial" w:hAnsi="Arial"/>
          <w:sz w:val="20"/>
        </w:rPr>
        <w:t>c.</w:t>
      </w:r>
      <w:r w:rsidRPr="00DA42C9">
        <w:rPr>
          <w:rFonts w:ascii="Arial" w:hAnsi="Arial"/>
          <w:sz w:val="20"/>
        </w:rPr>
        <w:tab/>
        <w:t>a letter of intent, designating the Group Leader and ensuring the proper execution of the respective share of tasks if the Group is awarded the contract by using the declaration contained in Appendix 2 of Annex 3.</w:t>
      </w:r>
    </w:p>
    <w:p w14:paraId="18FF493F" w14:textId="0F109B2C" w:rsidR="00DA42C9" w:rsidRPr="00DA42C9" w:rsidRDefault="00DA42C9" w:rsidP="00C02479">
      <w:pPr>
        <w:pStyle w:val="ListParagraph"/>
        <w:numPr>
          <w:ilvl w:val="2"/>
          <w:numId w:val="24"/>
        </w:numPr>
        <w:spacing w:after="120" w:line="312" w:lineRule="auto"/>
        <w:ind w:left="284" w:hanging="284"/>
        <w:contextualSpacing w:val="0"/>
        <w:jc w:val="both"/>
        <w:rPr>
          <w:rFonts w:ascii="Arial" w:hAnsi="Arial"/>
          <w:sz w:val="20"/>
        </w:rPr>
      </w:pPr>
      <w:r w:rsidRPr="00DA42C9">
        <w:rPr>
          <w:rFonts w:ascii="Arial" w:hAnsi="Arial"/>
          <w:sz w:val="20"/>
        </w:rPr>
        <w:t>Joint Offers submitted by Groups will be assessed as follows:</w:t>
      </w:r>
    </w:p>
    <w:p w14:paraId="14A9AB04" w14:textId="77777777" w:rsidR="00DA42C9" w:rsidRPr="00DA42C9" w:rsidRDefault="00DA42C9" w:rsidP="00960C03">
      <w:pPr>
        <w:spacing w:after="60" w:line="312" w:lineRule="auto"/>
        <w:ind w:left="567" w:hanging="283"/>
        <w:jc w:val="both"/>
        <w:rPr>
          <w:rFonts w:ascii="Arial" w:hAnsi="Arial"/>
          <w:sz w:val="20"/>
        </w:rPr>
      </w:pPr>
      <w:r w:rsidRPr="00DA42C9">
        <w:rPr>
          <w:rFonts w:ascii="Arial" w:hAnsi="Arial"/>
          <w:sz w:val="20"/>
        </w:rPr>
        <w:t>a.</w:t>
      </w:r>
      <w:r w:rsidRPr="00DA42C9">
        <w:rPr>
          <w:rFonts w:ascii="Arial" w:hAnsi="Arial"/>
          <w:sz w:val="20"/>
        </w:rPr>
        <w:tab/>
        <w:t>the exclusion criteria and the administrative criteria will be assessed in relation to each member of the Group individually;</w:t>
      </w:r>
    </w:p>
    <w:p w14:paraId="4C12639D" w14:textId="77777777" w:rsidR="00DA42C9" w:rsidRPr="00DA42C9" w:rsidRDefault="00DA42C9" w:rsidP="00960C03">
      <w:pPr>
        <w:spacing w:after="60" w:line="312" w:lineRule="auto"/>
        <w:ind w:left="567" w:hanging="283"/>
        <w:jc w:val="both"/>
        <w:rPr>
          <w:rFonts w:ascii="Arial" w:hAnsi="Arial"/>
          <w:sz w:val="20"/>
        </w:rPr>
      </w:pPr>
      <w:r w:rsidRPr="00DA42C9">
        <w:rPr>
          <w:rFonts w:ascii="Arial" w:hAnsi="Arial"/>
          <w:sz w:val="20"/>
        </w:rPr>
        <w:t>b.</w:t>
      </w:r>
      <w:r w:rsidRPr="00DA42C9">
        <w:rPr>
          <w:rFonts w:ascii="Arial" w:hAnsi="Arial"/>
          <w:sz w:val="20"/>
        </w:rPr>
        <w:tab/>
        <w:t>the assessment criteria will be assessed in relation to the Offer/EoI.</w:t>
      </w:r>
    </w:p>
    <w:p w14:paraId="7884497C" w14:textId="77777777" w:rsidR="00DA42C9" w:rsidRPr="00DA42C9" w:rsidRDefault="00DA42C9" w:rsidP="00960C03">
      <w:pPr>
        <w:spacing w:after="120" w:line="312" w:lineRule="auto"/>
        <w:ind w:left="567" w:hanging="283"/>
        <w:jc w:val="both"/>
        <w:rPr>
          <w:rFonts w:ascii="Arial" w:hAnsi="Arial"/>
          <w:sz w:val="20"/>
        </w:rPr>
      </w:pPr>
      <w:r w:rsidRPr="00DA42C9">
        <w:rPr>
          <w:rFonts w:ascii="Arial" w:hAnsi="Arial"/>
          <w:sz w:val="20"/>
        </w:rPr>
        <w:t>c.</w:t>
      </w:r>
      <w:r w:rsidRPr="00DA42C9">
        <w:rPr>
          <w:rFonts w:ascii="Arial" w:hAnsi="Arial"/>
          <w:sz w:val="20"/>
        </w:rPr>
        <w:tab/>
        <w:t>the compliance due diligence assessment in accordance with section 12.</w:t>
      </w:r>
    </w:p>
    <w:p w14:paraId="060416E2" w14:textId="2A97E920" w:rsidR="00DA42C9" w:rsidRPr="00DA42C9" w:rsidRDefault="00DA42C9" w:rsidP="003C3321">
      <w:pPr>
        <w:spacing w:after="60" w:line="312" w:lineRule="auto"/>
        <w:ind w:left="284"/>
        <w:jc w:val="both"/>
        <w:rPr>
          <w:rFonts w:ascii="Arial" w:hAnsi="Arial"/>
          <w:sz w:val="20"/>
        </w:rPr>
      </w:pPr>
      <w:r w:rsidRPr="00DA42C9">
        <w:rPr>
          <w:rFonts w:ascii="Arial" w:hAnsi="Arial"/>
          <w:sz w:val="20"/>
        </w:rPr>
        <w:t xml:space="preserve">Since all members of the Group will be jointly and severally liable towards </w:t>
      </w:r>
      <w:r w:rsidR="00D034AC">
        <w:rPr>
          <w:rFonts w:ascii="Arial" w:hAnsi="Arial"/>
          <w:sz w:val="20"/>
        </w:rPr>
        <w:t xml:space="preserve">the </w:t>
      </w:r>
      <w:r w:rsidRPr="00DA42C9">
        <w:rPr>
          <w:rFonts w:ascii="Arial" w:hAnsi="Arial"/>
          <w:sz w:val="20"/>
        </w:rPr>
        <w:t>EIB for the performance of the Agreement, statements included in the joint offer saying, for instance:</w:t>
      </w:r>
    </w:p>
    <w:p w14:paraId="65EE80E4" w14:textId="77777777" w:rsidR="00DA42C9" w:rsidRPr="00DA42C9" w:rsidRDefault="00DA42C9" w:rsidP="00960C03">
      <w:pPr>
        <w:tabs>
          <w:tab w:val="left" w:pos="567"/>
        </w:tabs>
        <w:spacing w:after="60" w:line="312" w:lineRule="auto"/>
        <w:ind w:left="567" w:hanging="283"/>
        <w:jc w:val="both"/>
        <w:rPr>
          <w:rFonts w:ascii="Arial" w:hAnsi="Arial"/>
          <w:sz w:val="20"/>
        </w:rPr>
      </w:pPr>
      <w:r w:rsidRPr="00DA42C9">
        <w:rPr>
          <w:rFonts w:ascii="Arial" w:hAnsi="Arial"/>
          <w:sz w:val="20"/>
        </w:rPr>
        <w:t>•</w:t>
      </w:r>
      <w:r w:rsidRPr="00DA42C9">
        <w:rPr>
          <w:rFonts w:ascii="Arial" w:hAnsi="Arial"/>
          <w:sz w:val="20"/>
        </w:rPr>
        <w:tab/>
        <w:t>that each member of the Group will be responsible only for a specific part of the Operational Agreement, or</w:t>
      </w:r>
    </w:p>
    <w:p w14:paraId="09D38BCA" w14:textId="77777777" w:rsidR="00DA42C9" w:rsidRPr="00DA42C9" w:rsidRDefault="00DA42C9" w:rsidP="00960C03">
      <w:pPr>
        <w:tabs>
          <w:tab w:val="left" w:pos="567"/>
        </w:tabs>
        <w:spacing w:after="120" w:line="312" w:lineRule="auto"/>
        <w:ind w:left="567" w:hanging="283"/>
        <w:jc w:val="both"/>
        <w:rPr>
          <w:rFonts w:ascii="Arial" w:hAnsi="Arial"/>
          <w:sz w:val="20"/>
        </w:rPr>
      </w:pPr>
      <w:r w:rsidRPr="00DA42C9">
        <w:rPr>
          <w:rFonts w:ascii="Arial" w:hAnsi="Arial"/>
          <w:sz w:val="20"/>
        </w:rPr>
        <w:t>•</w:t>
      </w:r>
      <w:r w:rsidRPr="00DA42C9">
        <w:rPr>
          <w:rFonts w:ascii="Arial" w:hAnsi="Arial"/>
          <w:sz w:val="20"/>
        </w:rPr>
        <w:tab/>
        <w:t>that a separate Operational Agreement should be signed with each member of the Group if the joint offer is successful,</w:t>
      </w:r>
    </w:p>
    <w:p w14:paraId="13A67983" w14:textId="62BB1D5F" w:rsidR="00DA42C9" w:rsidRPr="00DA42C9" w:rsidRDefault="00DA42C9" w:rsidP="009B1D6C">
      <w:pPr>
        <w:spacing w:after="120" w:line="312" w:lineRule="auto"/>
        <w:ind w:left="284"/>
        <w:jc w:val="both"/>
        <w:rPr>
          <w:rFonts w:ascii="Arial" w:hAnsi="Arial"/>
          <w:sz w:val="20"/>
        </w:rPr>
      </w:pPr>
      <w:r w:rsidRPr="00DA42C9">
        <w:rPr>
          <w:rFonts w:ascii="Arial" w:hAnsi="Arial"/>
          <w:sz w:val="20"/>
        </w:rPr>
        <w:t xml:space="preserve">are incompatible with the principle of joint and several liability. </w:t>
      </w:r>
      <w:r w:rsidR="00D034AC">
        <w:rPr>
          <w:rFonts w:ascii="Arial" w:hAnsi="Arial"/>
          <w:sz w:val="20"/>
        </w:rPr>
        <w:t xml:space="preserve">The </w:t>
      </w:r>
      <w:r w:rsidRPr="00DA42C9">
        <w:rPr>
          <w:rFonts w:ascii="Arial" w:hAnsi="Arial"/>
          <w:sz w:val="20"/>
        </w:rPr>
        <w:t>EIB will disregard any such statement contained in a Joint Offer/EoI, and it reserves the right to reject such Offers without further evaluation, on the grounds that they do not comply with these requirements.</w:t>
      </w:r>
    </w:p>
    <w:p w14:paraId="749041BF" w14:textId="77777777" w:rsidR="00DA42C9" w:rsidRPr="00DA42C9" w:rsidRDefault="00DA42C9" w:rsidP="009B1D6C">
      <w:pPr>
        <w:spacing w:after="60" w:line="312" w:lineRule="auto"/>
        <w:ind w:left="284"/>
        <w:jc w:val="both"/>
        <w:rPr>
          <w:rFonts w:ascii="Arial" w:hAnsi="Arial"/>
          <w:sz w:val="20"/>
        </w:rPr>
      </w:pPr>
      <w:r w:rsidRPr="00DA42C9">
        <w:rPr>
          <w:rFonts w:ascii="Arial" w:hAnsi="Arial"/>
          <w:sz w:val="20"/>
        </w:rPr>
        <w:t xml:space="preserve">If any member of the joint offer fails either the exclusion or administrative criteria, the Applicant will be excluded from further evaluation in the competition. </w:t>
      </w:r>
    </w:p>
    <w:p w14:paraId="44B808EF" w14:textId="7754B8F9" w:rsidR="00DA42C9" w:rsidRPr="00DA42C9" w:rsidRDefault="00DA42C9" w:rsidP="00C02479">
      <w:pPr>
        <w:pStyle w:val="ListParagraph"/>
        <w:numPr>
          <w:ilvl w:val="2"/>
          <w:numId w:val="24"/>
        </w:numPr>
        <w:spacing w:before="120" w:after="120" w:line="312" w:lineRule="auto"/>
        <w:ind w:left="284" w:hanging="284"/>
        <w:contextualSpacing w:val="0"/>
        <w:jc w:val="both"/>
        <w:rPr>
          <w:rFonts w:ascii="Arial" w:hAnsi="Arial"/>
          <w:sz w:val="20"/>
        </w:rPr>
      </w:pPr>
      <w:r w:rsidRPr="00DA42C9">
        <w:rPr>
          <w:rFonts w:ascii="Arial" w:hAnsi="Arial"/>
          <w:sz w:val="20"/>
        </w:rPr>
        <w:t xml:space="preserve">Joint offer during the contract implementation. </w:t>
      </w:r>
    </w:p>
    <w:p w14:paraId="5D372E34" w14:textId="778D6904" w:rsidR="00DA42C9" w:rsidRPr="00DA42C9" w:rsidRDefault="00DA42C9" w:rsidP="00DA42C9">
      <w:pPr>
        <w:spacing w:after="120" w:line="312" w:lineRule="auto"/>
        <w:ind w:left="284"/>
        <w:jc w:val="both"/>
        <w:rPr>
          <w:rFonts w:ascii="Arial" w:hAnsi="Arial"/>
          <w:sz w:val="20"/>
        </w:rPr>
      </w:pPr>
      <w:r w:rsidRPr="00DA42C9">
        <w:rPr>
          <w:rFonts w:ascii="Arial" w:hAnsi="Arial"/>
          <w:sz w:val="20"/>
        </w:rPr>
        <w:t xml:space="preserve">All members of the Group shall be jointly and severally liable towards </w:t>
      </w:r>
      <w:r w:rsidR="00D034AC">
        <w:rPr>
          <w:rFonts w:ascii="Arial" w:hAnsi="Arial"/>
          <w:sz w:val="20"/>
        </w:rPr>
        <w:t xml:space="preserve">the </w:t>
      </w:r>
      <w:r w:rsidRPr="00DA42C9">
        <w:rPr>
          <w:rFonts w:ascii="Arial" w:hAnsi="Arial"/>
          <w:sz w:val="20"/>
        </w:rPr>
        <w:t>EIB for the performance of the Agreement and they shall comply with the terms and conditions of the Operational Agreement and ensure the proper execution of their respective share of the services.</w:t>
      </w:r>
    </w:p>
    <w:p w14:paraId="28F4576F" w14:textId="13D676D0" w:rsidR="00DA42C9" w:rsidRPr="00DA42C9" w:rsidRDefault="00DA42C9" w:rsidP="00DA42C9">
      <w:pPr>
        <w:spacing w:after="120" w:line="312" w:lineRule="auto"/>
        <w:ind w:left="284"/>
        <w:jc w:val="both"/>
        <w:rPr>
          <w:rFonts w:ascii="Arial" w:hAnsi="Arial"/>
          <w:sz w:val="20"/>
        </w:rPr>
      </w:pPr>
      <w:r w:rsidRPr="00DA42C9">
        <w:rPr>
          <w:rFonts w:ascii="Arial" w:hAnsi="Arial"/>
          <w:sz w:val="20"/>
        </w:rPr>
        <w:t xml:space="preserve">The Group Leader – duly authorised by the other members of the Group – shall act as a single point of contact with </w:t>
      </w:r>
      <w:r w:rsidR="00D034AC">
        <w:rPr>
          <w:rFonts w:ascii="Arial" w:hAnsi="Arial"/>
          <w:sz w:val="20"/>
        </w:rPr>
        <w:t xml:space="preserve">the </w:t>
      </w:r>
      <w:r w:rsidRPr="00DA42C9">
        <w:rPr>
          <w:rFonts w:ascii="Arial" w:hAnsi="Arial"/>
          <w:sz w:val="20"/>
        </w:rPr>
        <w:t xml:space="preserve">EIB in connection with the services to be provided under the Operational Agreement; it shall co-ordinate the provision of the services by the Group members to </w:t>
      </w:r>
      <w:r w:rsidR="00D034AC">
        <w:rPr>
          <w:rFonts w:ascii="Arial" w:hAnsi="Arial"/>
          <w:sz w:val="20"/>
        </w:rPr>
        <w:t xml:space="preserve">the </w:t>
      </w:r>
      <w:r w:rsidRPr="00DA42C9">
        <w:rPr>
          <w:rFonts w:ascii="Arial" w:hAnsi="Arial"/>
          <w:sz w:val="20"/>
        </w:rPr>
        <w:t xml:space="preserve">EIB; it shall guarantee a proper administration of the contract. </w:t>
      </w:r>
    </w:p>
    <w:p w14:paraId="40CB0F4C" w14:textId="77777777" w:rsidR="00DA42C9" w:rsidRPr="00DA42C9" w:rsidRDefault="00DA42C9" w:rsidP="00DA42C9">
      <w:pPr>
        <w:spacing w:after="120" w:line="312" w:lineRule="auto"/>
        <w:ind w:left="284"/>
        <w:jc w:val="both"/>
        <w:rPr>
          <w:rFonts w:ascii="Arial" w:hAnsi="Arial"/>
          <w:sz w:val="20"/>
        </w:rPr>
      </w:pPr>
      <w:r w:rsidRPr="00DA42C9">
        <w:rPr>
          <w:rFonts w:ascii="Arial" w:hAnsi="Arial"/>
          <w:sz w:val="20"/>
        </w:rPr>
        <w:t>The composition of the Group and the allocation of tasks among the members of the Group shall not be altered without prior written information to the EIB.</w:t>
      </w:r>
    </w:p>
    <w:p w14:paraId="55AB74B8" w14:textId="68735E47" w:rsidR="001544F2" w:rsidRPr="001544F2" w:rsidRDefault="00DA42C9" w:rsidP="00C02479">
      <w:pPr>
        <w:pStyle w:val="ListParagraph"/>
        <w:numPr>
          <w:ilvl w:val="2"/>
          <w:numId w:val="24"/>
        </w:numPr>
        <w:spacing w:after="120" w:line="312" w:lineRule="auto"/>
        <w:ind w:left="284" w:hanging="284"/>
        <w:jc w:val="both"/>
        <w:rPr>
          <w:rFonts w:ascii="Arial" w:hAnsi="Arial"/>
          <w:sz w:val="20"/>
        </w:rPr>
      </w:pPr>
      <w:r w:rsidRPr="001544F2">
        <w:rPr>
          <w:rFonts w:ascii="Arial" w:hAnsi="Arial"/>
          <w:sz w:val="20"/>
        </w:rPr>
        <w:t xml:space="preserve">Subcontracting in general. </w:t>
      </w:r>
    </w:p>
    <w:p w14:paraId="4916A582" w14:textId="765929F4" w:rsidR="00DA42C9" w:rsidRPr="001544F2" w:rsidRDefault="00DA42C9" w:rsidP="009B1D6C">
      <w:pPr>
        <w:spacing w:after="60" w:line="312" w:lineRule="auto"/>
        <w:ind w:left="284"/>
        <w:jc w:val="both"/>
        <w:rPr>
          <w:rFonts w:ascii="Arial" w:hAnsi="Arial"/>
          <w:sz w:val="20"/>
        </w:rPr>
      </w:pPr>
      <w:r w:rsidRPr="001544F2">
        <w:rPr>
          <w:rFonts w:ascii="Arial" w:hAnsi="Arial"/>
          <w:sz w:val="20"/>
        </w:rPr>
        <w:t>The Applicants may subcontract part of the tasks specified in this Call for Expression of Interest to other economic operators, as long as the services are provided in accordance with this document but with the exception of the following critical tasks, which cannot be subcontracted as these are fundamentally linked with the management of the mandator’s funds and are closely linked with the quality of the Applicant both in terms of its capacity to underwrite/service the loans and its capacity to apply adequate risk management practices (the “Core Activities”):</w:t>
      </w:r>
    </w:p>
    <w:p w14:paraId="04D85056" w14:textId="77777777" w:rsidR="00DA42C9" w:rsidRPr="00DA42C9" w:rsidRDefault="00DA42C9" w:rsidP="009B1D6C">
      <w:pPr>
        <w:spacing w:after="60" w:line="312" w:lineRule="auto"/>
        <w:ind w:left="567" w:hanging="283"/>
        <w:jc w:val="both"/>
        <w:rPr>
          <w:rFonts w:ascii="Arial" w:hAnsi="Arial"/>
          <w:sz w:val="20"/>
        </w:rPr>
      </w:pPr>
      <w:r w:rsidRPr="00DA42C9">
        <w:rPr>
          <w:rFonts w:ascii="Arial" w:hAnsi="Arial"/>
          <w:sz w:val="20"/>
        </w:rPr>
        <w:t>-</w:t>
      </w:r>
      <w:r w:rsidRPr="00DA42C9">
        <w:rPr>
          <w:rFonts w:ascii="Arial" w:hAnsi="Arial"/>
          <w:sz w:val="20"/>
        </w:rPr>
        <w:tab/>
        <w:t>activities relating to lending (indicatively selection, appraisal, financing / underwriting and servicing of loans);</w:t>
      </w:r>
    </w:p>
    <w:p w14:paraId="798E9A20" w14:textId="77777777" w:rsidR="00DA42C9" w:rsidRPr="00DA42C9" w:rsidRDefault="00DA42C9" w:rsidP="001544F2">
      <w:pPr>
        <w:spacing w:after="120" w:line="312" w:lineRule="auto"/>
        <w:ind w:left="567" w:hanging="283"/>
        <w:jc w:val="both"/>
        <w:rPr>
          <w:rFonts w:ascii="Arial" w:hAnsi="Arial"/>
          <w:sz w:val="20"/>
        </w:rPr>
      </w:pPr>
      <w:r w:rsidRPr="00DA42C9">
        <w:rPr>
          <w:rFonts w:ascii="Arial" w:hAnsi="Arial"/>
          <w:sz w:val="20"/>
        </w:rPr>
        <w:t>-</w:t>
      </w:r>
      <w:r w:rsidRPr="00DA42C9">
        <w:rPr>
          <w:rFonts w:ascii="Arial" w:hAnsi="Arial"/>
          <w:sz w:val="20"/>
        </w:rPr>
        <w:tab/>
        <w:t>activities relating to risk management framework (including but not limited to risk assessment, internal risk models, internal credit risk guidelines and policies, other internal risk guidelines, loan approval procedures, collateral requirements, early warning systems, limits framework, credit risk monitoring practices and procedures).</w:t>
      </w:r>
    </w:p>
    <w:p w14:paraId="6EBBC83D" w14:textId="77777777" w:rsidR="00DA42C9" w:rsidRPr="00DA42C9" w:rsidRDefault="00DA42C9" w:rsidP="009B1D6C">
      <w:pPr>
        <w:spacing w:after="60" w:line="312" w:lineRule="auto"/>
        <w:ind w:left="284"/>
        <w:jc w:val="both"/>
        <w:rPr>
          <w:rFonts w:ascii="Arial" w:hAnsi="Arial"/>
          <w:sz w:val="20"/>
        </w:rPr>
      </w:pPr>
      <w:r w:rsidRPr="00DA42C9">
        <w:rPr>
          <w:rFonts w:ascii="Arial" w:hAnsi="Arial"/>
          <w:sz w:val="20"/>
        </w:rPr>
        <w:t>By way of exception, the Applicants may subcontract tasks related to the recovery process, (despite the fact that they would otherwise be considered as Core Activities). Without prejudice to the other provisions of the EoI relating to subcontractors, in the case of subcontracting of activities relating to the recovery process, the Applicant should provide:</w:t>
      </w:r>
    </w:p>
    <w:p w14:paraId="34FDCDDD" w14:textId="77777777" w:rsidR="00DA42C9" w:rsidRPr="00DA42C9" w:rsidRDefault="00DA42C9" w:rsidP="009B1D6C">
      <w:pPr>
        <w:spacing w:after="60" w:line="312" w:lineRule="auto"/>
        <w:ind w:left="567" w:hanging="283"/>
        <w:jc w:val="both"/>
        <w:rPr>
          <w:rFonts w:ascii="Arial" w:hAnsi="Arial"/>
          <w:sz w:val="20"/>
        </w:rPr>
      </w:pPr>
      <w:r w:rsidRPr="00DA42C9">
        <w:rPr>
          <w:rFonts w:ascii="Arial" w:hAnsi="Arial"/>
          <w:sz w:val="20"/>
        </w:rPr>
        <w:t>-</w:t>
      </w:r>
      <w:r w:rsidRPr="00DA42C9">
        <w:rPr>
          <w:rFonts w:ascii="Arial" w:hAnsi="Arial"/>
          <w:sz w:val="20"/>
        </w:rPr>
        <w:tab/>
        <w:t xml:space="preserve">a description of how this process will be managed; and </w:t>
      </w:r>
    </w:p>
    <w:p w14:paraId="07CF5AF3" w14:textId="77777777" w:rsidR="00DA42C9" w:rsidRPr="00DA42C9" w:rsidRDefault="00DA42C9" w:rsidP="001544F2">
      <w:pPr>
        <w:spacing w:after="120" w:line="312" w:lineRule="auto"/>
        <w:ind w:left="567" w:hanging="283"/>
        <w:jc w:val="both"/>
        <w:rPr>
          <w:rFonts w:ascii="Arial" w:hAnsi="Arial"/>
          <w:sz w:val="20"/>
        </w:rPr>
      </w:pPr>
      <w:r w:rsidRPr="00DA42C9">
        <w:rPr>
          <w:rFonts w:ascii="Arial" w:hAnsi="Arial"/>
          <w:sz w:val="20"/>
        </w:rPr>
        <w:t>-</w:t>
      </w:r>
      <w:r w:rsidRPr="00DA42C9">
        <w:rPr>
          <w:rFonts w:ascii="Arial" w:hAnsi="Arial"/>
          <w:sz w:val="20"/>
        </w:rPr>
        <w:tab/>
        <w:t>all relevant information requested in the EoI with respect to the Applicant as part of the Business Plan also for the relevant subcontractor (including recovery track record and capabilities).</w:t>
      </w:r>
    </w:p>
    <w:p w14:paraId="38E0D094" w14:textId="444D4964" w:rsidR="00DA42C9" w:rsidRPr="00DA42C9" w:rsidRDefault="00DA42C9" w:rsidP="009B1D6C">
      <w:pPr>
        <w:spacing w:after="60" w:line="312" w:lineRule="auto"/>
        <w:ind w:left="284"/>
        <w:jc w:val="both"/>
        <w:rPr>
          <w:rFonts w:ascii="Arial" w:hAnsi="Arial"/>
          <w:sz w:val="20"/>
        </w:rPr>
      </w:pPr>
      <w:r w:rsidRPr="00DA42C9">
        <w:rPr>
          <w:rFonts w:ascii="Arial" w:hAnsi="Arial"/>
          <w:sz w:val="20"/>
        </w:rPr>
        <w:t xml:space="preserve">In case of subcontracting the Applicants shall clearly state in the section of the EoI related to the Applicant’s exclusion situation and capacity as </w:t>
      </w:r>
      <w:r w:rsidRPr="00482954">
        <w:rPr>
          <w:rFonts w:ascii="Arial" w:hAnsi="Arial"/>
          <w:sz w:val="20"/>
        </w:rPr>
        <w:t xml:space="preserve">per </w:t>
      </w:r>
      <w:r w:rsidR="00482954" w:rsidRPr="00482954">
        <w:rPr>
          <w:rFonts w:ascii="Arial" w:hAnsi="Arial"/>
          <w:sz w:val="20"/>
        </w:rPr>
        <w:t>Annex 1</w:t>
      </w:r>
      <w:r w:rsidRPr="00482954">
        <w:rPr>
          <w:rFonts w:ascii="Arial" w:hAnsi="Arial"/>
          <w:sz w:val="20"/>
        </w:rPr>
        <w:t xml:space="preserve"> and its Appendices:</w:t>
      </w:r>
    </w:p>
    <w:p w14:paraId="23AE8F5D" w14:textId="77777777" w:rsidR="00DA42C9" w:rsidRPr="00DA42C9" w:rsidRDefault="00DA42C9" w:rsidP="009B1D6C">
      <w:pPr>
        <w:spacing w:after="60" w:line="312" w:lineRule="auto"/>
        <w:ind w:left="567" w:hanging="283"/>
        <w:jc w:val="both"/>
        <w:rPr>
          <w:rFonts w:ascii="Arial" w:hAnsi="Arial"/>
          <w:sz w:val="20"/>
        </w:rPr>
      </w:pPr>
      <w:r w:rsidRPr="00DA42C9">
        <w:rPr>
          <w:rFonts w:ascii="Arial" w:hAnsi="Arial"/>
          <w:sz w:val="20"/>
        </w:rPr>
        <w:t>a.</w:t>
      </w:r>
      <w:r w:rsidRPr="00DA42C9">
        <w:rPr>
          <w:rFonts w:ascii="Arial" w:hAnsi="Arial"/>
          <w:sz w:val="20"/>
        </w:rPr>
        <w:tab/>
        <w:t>which tasks it intends to subcontract and clearly indicate the roles, activities and responsibilities of the subcontractor(s);</w:t>
      </w:r>
    </w:p>
    <w:p w14:paraId="7ABEB534" w14:textId="77777777" w:rsidR="00DA42C9" w:rsidRPr="00DA42C9" w:rsidRDefault="00DA42C9" w:rsidP="001544F2">
      <w:pPr>
        <w:spacing w:after="120" w:line="312" w:lineRule="auto"/>
        <w:ind w:left="568" w:hanging="284"/>
        <w:jc w:val="both"/>
        <w:rPr>
          <w:rFonts w:ascii="Arial" w:hAnsi="Arial"/>
          <w:sz w:val="20"/>
        </w:rPr>
      </w:pPr>
      <w:r w:rsidRPr="00DA42C9">
        <w:rPr>
          <w:rFonts w:ascii="Arial" w:hAnsi="Arial"/>
          <w:sz w:val="20"/>
        </w:rPr>
        <w:t>b.</w:t>
      </w:r>
      <w:r w:rsidRPr="00DA42C9">
        <w:rPr>
          <w:rFonts w:ascii="Arial" w:hAnsi="Arial"/>
          <w:sz w:val="20"/>
        </w:rPr>
        <w:tab/>
        <w:t>specify the volume or proportion of the activities likely to be subcontracted.</w:t>
      </w:r>
    </w:p>
    <w:p w14:paraId="5A83A30D" w14:textId="147CE885" w:rsidR="001544F2" w:rsidRDefault="00AE69DC" w:rsidP="001544F2">
      <w:pPr>
        <w:spacing w:before="120" w:after="120" w:line="312" w:lineRule="auto"/>
        <w:ind w:left="284" w:hanging="284"/>
        <w:jc w:val="both"/>
        <w:rPr>
          <w:rFonts w:ascii="Arial" w:hAnsi="Arial"/>
          <w:sz w:val="20"/>
        </w:rPr>
      </w:pPr>
      <w:r>
        <w:rPr>
          <w:rFonts w:ascii="Arial" w:hAnsi="Arial"/>
          <w:sz w:val="20"/>
        </w:rPr>
        <w:t xml:space="preserve">6) </w:t>
      </w:r>
      <w:r>
        <w:rPr>
          <w:rFonts w:ascii="Arial" w:hAnsi="Arial"/>
          <w:sz w:val="20"/>
        </w:rPr>
        <w:tab/>
      </w:r>
      <w:r w:rsidR="00DA42C9" w:rsidRPr="00DA42C9">
        <w:rPr>
          <w:rFonts w:ascii="Arial" w:hAnsi="Arial"/>
          <w:sz w:val="20"/>
        </w:rPr>
        <w:t xml:space="preserve">Assessment of subcontractors. </w:t>
      </w:r>
    </w:p>
    <w:p w14:paraId="3CFDD366" w14:textId="60954BA3" w:rsidR="00DA42C9" w:rsidRPr="00DA42C9" w:rsidRDefault="00DA42C9" w:rsidP="009B1D6C">
      <w:pPr>
        <w:spacing w:after="60" w:line="312" w:lineRule="auto"/>
        <w:ind w:left="284"/>
        <w:jc w:val="both"/>
        <w:rPr>
          <w:rFonts w:ascii="Arial" w:hAnsi="Arial"/>
          <w:sz w:val="20"/>
        </w:rPr>
      </w:pPr>
      <w:r w:rsidRPr="00DA42C9">
        <w:rPr>
          <w:rFonts w:ascii="Arial" w:hAnsi="Arial"/>
          <w:sz w:val="20"/>
        </w:rPr>
        <w:t>In case of subcontracting, the EoI will be assessed as follows:</w:t>
      </w:r>
    </w:p>
    <w:p w14:paraId="70A3C685" w14:textId="77777777" w:rsidR="00DA42C9" w:rsidRPr="00DA42C9" w:rsidRDefault="00DA42C9" w:rsidP="009B1D6C">
      <w:pPr>
        <w:spacing w:after="60" w:line="312" w:lineRule="auto"/>
        <w:ind w:left="567" w:hanging="283"/>
        <w:jc w:val="both"/>
        <w:rPr>
          <w:rFonts w:ascii="Arial" w:hAnsi="Arial"/>
          <w:sz w:val="20"/>
        </w:rPr>
      </w:pPr>
      <w:r w:rsidRPr="00DA42C9">
        <w:rPr>
          <w:rFonts w:ascii="Arial" w:hAnsi="Arial"/>
          <w:sz w:val="20"/>
        </w:rPr>
        <w:t>a.</w:t>
      </w:r>
      <w:r w:rsidRPr="00DA42C9">
        <w:rPr>
          <w:rFonts w:ascii="Arial" w:hAnsi="Arial"/>
          <w:sz w:val="20"/>
        </w:rPr>
        <w:tab/>
        <w:t>the exclusion criteria and the administrative criteria will be assessed in relation to each proposed subcontractor individually;</w:t>
      </w:r>
    </w:p>
    <w:p w14:paraId="5603D925" w14:textId="77777777" w:rsidR="00DA42C9" w:rsidRPr="00DA42C9" w:rsidRDefault="00DA42C9" w:rsidP="009B1D6C">
      <w:pPr>
        <w:spacing w:after="60" w:line="312" w:lineRule="auto"/>
        <w:ind w:left="567" w:hanging="283"/>
        <w:jc w:val="both"/>
        <w:rPr>
          <w:rFonts w:ascii="Arial" w:hAnsi="Arial"/>
          <w:sz w:val="20"/>
        </w:rPr>
      </w:pPr>
      <w:r w:rsidRPr="00DA42C9">
        <w:rPr>
          <w:rFonts w:ascii="Arial" w:hAnsi="Arial"/>
          <w:sz w:val="20"/>
        </w:rPr>
        <w:t>b.</w:t>
      </w:r>
      <w:r w:rsidRPr="00DA42C9">
        <w:rPr>
          <w:rFonts w:ascii="Arial" w:hAnsi="Arial"/>
          <w:sz w:val="20"/>
        </w:rPr>
        <w:tab/>
        <w:t xml:space="preserve">the assessment criteria will be considered on a consolidated basis – Applicant plus subcontractor(s) – and will be evaluated in relation to the Offer/EoI; </w:t>
      </w:r>
      <w:r w:rsidRPr="00DA42C9">
        <w:rPr>
          <w:rFonts w:ascii="Arial" w:hAnsi="Arial"/>
          <w:sz w:val="20"/>
        </w:rPr>
        <w:tab/>
      </w:r>
    </w:p>
    <w:p w14:paraId="6CAE51F5" w14:textId="77777777" w:rsidR="00DA42C9" w:rsidRPr="00DA42C9" w:rsidRDefault="00DA42C9" w:rsidP="001544F2">
      <w:pPr>
        <w:spacing w:after="120" w:line="312" w:lineRule="auto"/>
        <w:ind w:left="567" w:hanging="283"/>
        <w:jc w:val="both"/>
        <w:rPr>
          <w:rFonts w:ascii="Arial" w:hAnsi="Arial"/>
          <w:sz w:val="20"/>
        </w:rPr>
      </w:pPr>
      <w:r w:rsidRPr="00DA42C9">
        <w:rPr>
          <w:rFonts w:ascii="Arial" w:hAnsi="Arial"/>
          <w:sz w:val="20"/>
        </w:rPr>
        <w:t>c.</w:t>
      </w:r>
      <w:r w:rsidRPr="00DA42C9">
        <w:rPr>
          <w:rFonts w:ascii="Arial" w:hAnsi="Arial"/>
          <w:sz w:val="20"/>
        </w:rPr>
        <w:tab/>
        <w:t>the compliance due diligence assessment in accordance with section 12.</w:t>
      </w:r>
    </w:p>
    <w:p w14:paraId="768B04F5" w14:textId="77777777" w:rsidR="00DA42C9" w:rsidRPr="00DA42C9" w:rsidRDefault="00DA42C9" w:rsidP="001544F2">
      <w:pPr>
        <w:spacing w:after="120" w:line="312" w:lineRule="auto"/>
        <w:ind w:left="284"/>
        <w:jc w:val="both"/>
        <w:rPr>
          <w:rFonts w:ascii="Arial" w:hAnsi="Arial"/>
          <w:sz w:val="20"/>
        </w:rPr>
      </w:pPr>
      <w:r w:rsidRPr="00DA42C9">
        <w:rPr>
          <w:rFonts w:ascii="Arial" w:hAnsi="Arial"/>
          <w:sz w:val="20"/>
        </w:rPr>
        <w:t>Where an Applicant is relying on the capacity of subcontractor(s), such entities must (i) be proposed to perform those services for which these capacities are required and (ii) submit a letter of undertaking in the EoI to that effect.</w:t>
      </w:r>
    </w:p>
    <w:p w14:paraId="4E4A2D01" w14:textId="77777777" w:rsidR="00DA42C9" w:rsidRPr="00DA42C9" w:rsidRDefault="00DA42C9" w:rsidP="001544F2">
      <w:pPr>
        <w:spacing w:after="120" w:line="312" w:lineRule="auto"/>
        <w:ind w:left="284"/>
        <w:jc w:val="both"/>
        <w:rPr>
          <w:rFonts w:ascii="Arial" w:hAnsi="Arial"/>
          <w:sz w:val="20"/>
        </w:rPr>
      </w:pPr>
      <w:r w:rsidRPr="00DA42C9">
        <w:rPr>
          <w:rFonts w:ascii="Arial" w:hAnsi="Arial"/>
          <w:sz w:val="20"/>
        </w:rPr>
        <w:t xml:space="preserve">N.B. If a subcontractor does not fulfil one of the exclusion or administrative criteria, the Bank will require that the Applicant replaces that subcontractor. Failure to provide such replacement to the full satisfaction of the Bank within a deadline specified by the Bank shall result in the elimination of the Applicant. </w:t>
      </w:r>
    </w:p>
    <w:p w14:paraId="186608D9" w14:textId="177979F3" w:rsidR="001544F2" w:rsidRDefault="00AE69DC" w:rsidP="001544F2">
      <w:pPr>
        <w:spacing w:after="120" w:line="312" w:lineRule="auto"/>
        <w:ind w:left="284" w:hanging="284"/>
        <w:jc w:val="both"/>
        <w:rPr>
          <w:rFonts w:ascii="Arial" w:hAnsi="Arial"/>
          <w:sz w:val="20"/>
        </w:rPr>
      </w:pPr>
      <w:r>
        <w:rPr>
          <w:rFonts w:ascii="Arial" w:hAnsi="Arial"/>
          <w:sz w:val="20"/>
        </w:rPr>
        <w:t xml:space="preserve">7) </w:t>
      </w:r>
      <w:r>
        <w:rPr>
          <w:rFonts w:ascii="Arial" w:hAnsi="Arial"/>
          <w:sz w:val="20"/>
        </w:rPr>
        <w:tab/>
      </w:r>
      <w:r w:rsidR="00DA42C9" w:rsidRPr="00DA42C9">
        <w:rPr>
          <w:rFonts w:ascii="Arial" w:hAnsi="Arial"/>
          <w:sz w:val="20"/>
        </w:rPr>
        <w:t xml:space="preserve">Subcontracting during the contract implementation. </w:t>
      </w:r>
    </w:p>
    <w:p w14:paraId="0EAD5EE6" w14:textId="5B16FB52" w:rsidR="00DA42C9" w:rsidRPr="00DA42C9" w:rsidRDefault="00DA42C9" w:rsidP="001544F2">
      <w:pPr>
        <w:spacing w:after="120" w:line="312" w:lineRule="auto"/>
        <w:ind w:left="284"/>
        <w:jc w:val="both"/>
        <w:rPr>
          <w:rFonts w:ascii="Arial" w:hAnsi="Arial"/>
          <w:sz w:val="20"/>
        </w:rPr>
      </w:pPr>
      <w:r w:rsidRPr="00DA42C9">
        <w:rPr>
          <w:rFonts w:ascii="Arial" w:hAnsi="Arial"/>
          <w:sz w:val="20"/>
        </w:rPr>
        <w:t xml:space="preserve">Once the Operational Agreement has entered into force, the successful Applicant shall retain full liability towards </w:t>
      </w:r>
      <w:r w:rsidR="00D034AC">
        <w:rPr>
          <w:rFonts w:ascii="Arial" w:hAnsi="Arial"/>
          <w:sz w:val="20"/>
        </w:rPr>
        <w:t xml:space="preserve">the </w:t>
      </w:r>
      <w:r w:rsidRPr="00DA42C9">
        <w:rPr>
          <w:rFonts w:ascii="Arial" w:hAnsi="Arial"/>
          <w:sz w:val="20"/>
        </w:rPr>
        <w:t xml:space="preserve">EIB for the performance of the Operational Agreement as a whole. </w:t>
      </w:r>
      <w:r w:rsidR="00D034AC">
        <w:rPr>
          <w:rFonts w:ascii="Arial" w:hAnsi="Arial"/>
          <w:sz w:val="20"/>
        </w:rPr>
        <w:t xml:space="preserve">The </w:t>
      </w:r>
      <w:r w:rsidRPr="00DA42C9">
        <w:rPr>
          <w:rFonts w:ascii="Arial" w:hAnsi="Arial"/>
          <w:sz w:val="20"/>
        </w:rPr>
        <w:t>EIB will not have any direct legal commitment with the subcontractor(s). During the execution of the Operational Agreement, the Selected Applicant will need EIB’s express authorisation to replace a subcontractor with another subcontractor and/or to subcontract tasks for which subcontracting was not envisaged in the original EoI.</w:t>
      </w:r>
    </w:p>
    <w:p w14:paraId="1313B349" w14:textId="77777777" w:rsidR="00436CA4" w:rsidRDefault="001A606E" w:rsidP="001544F2">
      <w:pPr>
        <w:autoSpaceDE w:val="0"/>
        <w:autoSpaceDN w:val="0"/>
        <w:adjustRightInd w:val="0"/>
        <w:spacing w:before="240" w:after="240" w:line="312" w:lineRule="auto"/>
        <w:ind w:left="851" w:hanging="425"/>
        <w:jc w:val="both"/>
        <w:rPr>
          <w:rFonts w:ascii="Arial" w:hAnsi="Arial"/>
          <w:b/>
          <w:sz w:val="20"/>
          <w:szCs w:val="20"/>
        </w:rPr>
      </w:pPr>
      <w:r>
        <w:rPr>
          <w:rFonts w:ascii="Arial" w:hAnsi="Arial"/>
          <w:b/>
          <w:sz w:val="20"/>
          <w:szCs w:val="20"/>
        </w:rPr>
        <w:t>9.</w:t>
      </w:r>
      <w:r>
        <w:rPr>
          <w:rFonts w:ascii="Arial" w:hAnsi="Arial"/>
          <w:b/>
          <w:sz w:val="20"/>
          <w:szCs w:val="20"/>
        </w:rPr>
        <w:tab/>
      </w:r>
      <w:r w:rsidR="00436CA4" w:rsidRPr="00170D28">
        <w:rPr>
          <w:rFonts w:ascii="Arial" w:hAnsi="Arial"/>
          <w:b/>
          <w:sz w:val="20"/>
          <w:szCs w:val="20"/>
        </w:rPr>
        <w:t xml:space="preserve">Exclusion </w:t>
      </w:r>
      <w:r w:rsidR="00053DD8" w:rsidRPr="00170D28">
        <w:rPr>
          <w:rFonts w:ascii="Arial" w:hAnsi="Arial"/>
          <w:b/>
          <w:sz w:val="20"/>
          <w:szCs w:val="20"/>
        </w:rPr>
        <w:t>C</w:t>
      </w:r>
      <w:r w:rsidR="00436CA4" w:rsidRPr="00170D28">
        <w:rPr>
          <w:rFonts w:ascii="Arial" w:hAnsi="Arial"/>
          <w:b/>
          <w:sz w:val="20"/>
          <w:szCs w:val="20"/>
        </w:rPr>
        <w:t>riteria</w:t>
      </w:r>
      <w:r w:rsidR="00436CA4" w:rsidRPr="00DE0D61">
        <w:rPr>
          <w:rFonts w:ascii="Arial" w:hAnsi="Arial"/>
          <w:b/>
          <w:sz w:val="20"/>
          <w:szCs w:val="20"/>
        </w:rPr>
        <w:t xml:space="preserve"> </w:t>
      </w:r>
    </w:p>
    <w:p w14:paraId="75D1AE10" w14:textId="391E5565" w:rsidR="009E0C9F" w:rsidRDefault="009E0C9F" w:rsidP="007D358D">
      <w:pPr>
        <w:spacing w:after="120" w:line="312" w:lineRule="auto"/>
        <w:jc w:val="both"/>
        <w:rPr>
          <w:rFonts w:ascii="Arial" w:hAnsi="Arial"/>
          <w:sz w:val="20"/>
          <w:szCs w:val="20"/>
        </w:rPr>
      </w:pPr>
      <w:r w:rsidRPr="00355C28">
        <w:rPr>
          <w:rFonts w:ascii="Arial" w:hAnsi="Arial"/>
          <w:sz w:val="20"/>
          <w:szCs w:val="20"/>
        </w:rPr>
        <w:t xml:space="preserve">All </w:t>
      </w:r>
      <w:r w:rsidR="006613FF">
        <w:rPr>
          <w:rFonts w:ascii="Arial" w:hAnsi="Arial"/>
          <w:sz w:val="20"/>
          <w:szCs w:val="20"/>
        </w:rPr>
        <w:t>A</w:t>
      </w:r>
      <w:r w:rsidRPr="00355C28">
        <w:rPr>
          <w:rFonts w:ascii="Arial" w:hAnsi="Arial"/>
          <w:sz w:val="20"/>
          <w:szCs w:val="20"/>
        </w:rPr>
        <w:t xml:space="preserve">pplicants shall provide the declaration in </w:t>
      </w:r>
      <w:r w:rsidR="00A1026F">
        <w:rPr>
          <w:rFonts w:ascii="Arial" w:hAnsi="Arial"/>
          <w:sz w:val="20"/>
          <w:szCs w:val="20"/>
        </w:rPr>
        <w:t xml:space="preserve">Appendix </w:t>
      </w:r>
      <w:r w:rsidR="00E90FCF">
        <w:rPr>
          <w:rFonts w:ascii="Arial" w:hAnsi="Arial"/>
          <w:sz w:val="20"/>
          <w:szCs w:val="20"/>
        </w:rPr>
        <w:t>4</w:t>
      </w:r>
      <w:r w:rsidR="003E0EB0">
        <w:rPr>
          <w:rFonts w:ascii="Arial" w:hAnsi="Arial"/>
          <w:sz w:val="20"/>
          <w:szCs w:val="20"/>
        </w:rPr>
        <w:t xml:space="preserve"> </w:t>
      </w:r>
      <w:r w:rsidRPr="00355C28">
        <w:rPr>
          <w:rFonts w:ascii="Arial" w:hAnsi="Arial"/>
          <w:sz w:val="20"/>
          <w:szCs w:val="20"/>
        </w:rPr>
        <w:t>(</w:t>
      </w:r>
      <w:r w:rsidR="00CE66F3">
        <w:rPr>
          <w:rFonts w:ascii="Arial" w:hAnsi="Arial"/>
          <w:sz w:val="20"/>
          <w:szCs w:val="20"/>
        </w:rPr>
        <w:t>“</w:t>
      </w:r>
      <w:r w:rsidRPr="00355C28">
        <w:rPr>
          <w:rFonts w:ascii="Arial" w:hAnsi="Arial"/>
          <w:sz w:val="20"/>
          <w:szCs w:val="20"/>
        </w:rPr>
        <w:t xml:space="preserve">Declaration </w:t>
      </w:r>
      <w:r w:rsidR="00E71A6C">
        <w:rPr>
          <w:rFonts w:ascii="Arial" w:hAnsi="Arial"/>
          <w:sz w:val="20"/>
          <w:szCs w:val="20"/>
        </w:rPr>
        <w:t>of Honour on Exclusion Criteria and Conflict of Interest</w:t>
      </w:r>
      <w:r w:rsidR="00CE66F3">
        <w:rPr>
          <w:rFonts w:ascii="Arial" w:hAnsi="Arial"/>
          <w:sz w:val="20"/>
          <w:szCs w:val="20"/>
        </w:rPr>
        <w:t>”</w:t>
      </w:r>
      <w:r w:rsidR="00E71A6C">
        <w:rPr>
          <w:rFonts w:ascii="Arial" w:hAnsi="Arial"/>
          <w:sz w:val="20"/>
          <w:szCs w:val="20"/>
        </w:rPr>
        <w:t xml:space="preserve">) </w:t>
      </w:r>
      <w:r w:rsidRPr="00355C28">
        <w:rPr>
          <w:rFonts w:ascii="Arial" w:hAnsi="Arial"/>
          <w:sz w:val="20"/>
          <w:szCs w:val="20"/>
        </w:rPr>
        <w:t xml:space="preserve">regarding the </w:t>
      </w:r>
      <w:r w:rsidR="00DE5049">
        <w:rPr>
          <w:rFonts w:ascii="Arial" w:hAnsi="Arial"/>
          <w:sz w:val="20"/>
          <w:szCs w:val="20"/>
        </w:rPr>
        <w:t>E</w:t>
      </w:r>
      <w:r w:rsidRPr="00355C28">
        <w:rPr>
          <w:rFonts w:ascii="Arial" w:hAnsi="Arial"/>
          <w:sz w:val="20"/>
          <w:szCs w:val="20"/>
        </w:rPr>
        <w:t xml:space="preserve">xclusion </w:t>
      </w:r>
      <w:r w:rsidR="00DE5049">
        <w:rPr>
          <w:rFonts w:ascii="Arial" w:hAnsi="Arial"/>
          <w:sz w:val="20"/>
          <w:szCs w:val="20"/>
        </w:rPr>
        <w:t>C</w:t>
      </w:r>
      <w:r w:rsidRPr="00355C28">
        <w:rPr>
          <w:rFonts w:ascii="Arial" w:hAnsi="Arial"/>
          <w:sz w:val="20"/>
          <w:szCs w:val="20"/>
        </w:rPr>
        <w:t>riteria and the absence of conflict of interest, duly signed and dated by an authorised representative, stating that the</w:t>
      </w:r>
      <w:r w:rsidR="00CD71E3" w:rsidRPr="00355C28">
        <w:rPr>
          <w:rFonts w:ascii="Arial" w:hAnsi="Arial"/>
          <w:sz w:val="20"/>
          <w:szCs w:val="20"/>
        </w:rPr>
        <w:t>y</w:t>
      </w:r>
      <w:r w:rsidRPr="00355C28">
        <w:rPr>
          <w:rFonts w:ascii="Arial" w:hAnsi="Arial"/>
          <w:sz w:val="20"/>
          <w:szCs w:val="20"/>
        </w:rPr>
        <w:t xml:space="preserve"> are not in one of the situations listed in </w:t>
      </w:r>
      <w:r w:rsidR="00A1026F">
        <w:rPr>
          <w:rFonts w:ascii="Arial" w:hAnsi="Arial"/>
          <w:sz w:val="20"/>
          <w:szCs w:val="20"/>
        </w:rPr>
        <w:t xml:space="preserve">Appendix </w:t>
      </w:r>
      <w:r w:rsidR="00E90FCF">
        <w:rPr>
          <w:rFonts w:ascii="Arial" w:hAnsi="Arial"/>
          <w:sz w:val="20"/>
          <w:szCs w:val="20"/>
        </w:rPr>
        <w:t>4</w:t>
      </w:r>
      <w:r w:rsidR="00CD17A7" w:rsidRPr="00355C28">
        <w:rPr>
          <w:rFonts w:ascii="Arial" w:hAnsi="Arial"/>
          <w:sz w:val="20"/>
          <w:szCs w:val="20"/>
        </w:rPr>
        <w:t>.</w:t>
      </w:r>
    </w:p>
    <w:p w14:paraId="5B3A07AE" w14:textId="16A2A937" w:rsidR="00355C28" w:rsidRDefault="009E0C9F" w:rsidP="00557F98">
      <w:pPr>
        <w:autoSpaceDE w:val="0"/>
        <w:autoSpaceDN w:val="0"/>
        <w:adjustRightInd w:val="0"/>
        <w:spacing w:before="120" w:line="312" w:lineRule="auto"/>
        <w:jc w:val="both"/>
        <w:rPr>
          <w:rFonts w:ascii="Arial" w:hAnsi="Arial"/>
          <w:i/>
          <w:sz w:val="20"/>
          <w:szCs w:val="20"/>
        </w:rPr>
      </w:pPr>
      <w:r w:rsidRPr="00355C28">
        <w:rPr>
          <w:rFonts w:ascii="Arial" w:hAnsi="Arial"/>
          <w:sz w:val="20"/>
          <w:szCs w:val="20"/>
        </w:rPr>
        <w:t xml:space="preserve">The selected Financial Intermediary shall provide the documents mentioned as supporting evidence in </w:t>
      </w:r>
      <w:r w:rsidR="00A1026F">
        <w:rPr>
          <w:rFonts w:ascii="Arial" w:hAnsi="Arial"/>
          <w:sz w:val="20"/>
          <w:szCs w:val="20"/>
        </w:rPr>
        <w:t xml:space="preserve">Appendix </w:t>
      </w:r>
      <w:r w:rsidR="003E0EB0">
        <w:rPr>
          <w:rFonts w:ascii="Arial" w:hAnsi="Arial"/>
          <w:sz w:val="20"/>
          <w:szCs w:val="20"/>
        </w:rPr>
        <w:t xml:space="preserve">3 </w:t>
      </w:r>
      <w:r w:rsidRPr="00355C28">
        <w:rPr>
          <w:rFonts w:ascii="Arial" w:hAnsi="Arial"/>
          <w:sz w:val="20"/>
          <w:szCs w:val="20"/>
        </w:rPr>
        <w:t xml:space="preserve">before signature of the Operational Agreement and within the deadline specified by the </w:t>
      </w:r>
      <w:r w:rsidR="00557F98">
        <w:rPr>
          <w:rFonts w:ascii="Arial" w:hAnsi="Arial"/>
          <w:sz w:val="20"/>
          <w:szCs w:val="20"/>
        </w:rPr>
        <w:t>EIB</w:t>
      </w:r>
      <w:r w:rsidRPr="00355C28">
        <w:rPr>
          <w:rFonts w:ascii="Arial" w:hAnsi="Arial"/>
          <w:sz w:val="20"/>
          <w:szCs w:val="20"/>
        </w:rPr>
        <w:t>.</w:t>
      </w:r>
      <w:r w:rsidRPr="00617C6A">
        <w:rPr>
          <w:rFonts w:ascii="Arial" w:hAnsi="Arial"/>
          <w:i/>
          <w:sz w:val="20"/>
          <w:szCs w:val="20"/>
        </w:rPr>
        <w:t xml:space="preserve"> </w:t>
      </w:r>
    </w:p>
    <w:p w14:paraId="5C4582C3" w14:textId="77777777" w:rsidR="00355C28" w:rsidRDefault="00355C28" w:rsidP="00617C6A">
      <w:pPr>
        <w:autoSpaceDE w:val="0"/>
        <w:autoSpaceDN w:val="0"/>
        <w:adjustRightInd w:val="0"/>
        <w:spacing w:line="312" w:lineRule="auto"/>
        <w:jc w:val="both"/>
        <w:rPr>
          <w:rFonts w:ascii="Arial" w:hAnsi="Arial"/>
          <w:i/>
          <w:sz w:val="20"/>
          <w:szCs w:val="20"/>
        </w:rPr>
      </w:pPr>
    </w:p>
    <w:p w14:paraId="71B669E6" w14:textId="77777777" w:rsidR="00436CA4" w:rsidRPr="00F07145" w:rsidRDefault="001A606E" w:rsidP="007D358D">
      <w:pPr>
        <w:ind w:left="851" w:hanging="425"/>
        <w:rPr>
          <w:rFonts w:ascii="Arial" w:hAnsi="Arial"/>
          <w:b/>
          <w:sz w:val="20"/>
          <w:szCs w:val="20"/>
        </w:rPr>
      </w:pPr>
      <w:r>
        <w:rPr>
          <w:rFonts w:ascii="Arial" w:hAnsi="Arial"/>
          <w:b/>
          <w:sz w:val="20"/>
          <w:szCs w:val="20"/>
        </w:rPr>
        <w:t>10.</w:t>
      </w:r>
      <w:r>
        <w:rPr>
          <w:rFonts w:ascii="Arial" w:hAnsi="Arial"/>
          <w:b/>
          <w:sz w:val="20"/>
          <w:szCs w:val="20"/>
        </w:rPr>
        <w:tab/>
      </w:r>
      <w:r w:rsidR="00355C28" w:rsidRPr="00F07145">
        <w:rPr>
          <w:rFonts w:ascii="Arial" w:hAnsi="Arial"/>
          <w:b/>
          <w:sz w:val="20"/>
          <w:szCs w:val="20"/>
        </w:rPr>
        <w:t xml:space="preserve">Administrative </w:t>
      </w:r>
      <w:r w:rsidR="00436CA4" w:rsidRPr="00F07145">
        <w:rPr>
          <w:rFonts w:ascii="Arial" w:hAnsi="Arial"/>
          <w:b/>
          <w:sz w:val="20"/>
          <w:szCs w:val="20"/>
        </w:rPr>
        <w:t xml:space="preserve">Criteria </w:t>
      </w:r>
    </w:p>
    <w:p w14:paraId="7E098E71" w14:textId="77777777" w:rsidR="00CD71E3" w:rsidRDefault="00CD71E3" w:rsidP="001746C3">
      <w:pPr>
        <w:spacing w:line="312" w:lineRule="auto"/>
        <w:jc w:val="both"/>
        <w:rPr>
          <w:rFonts w:ascii="Arial" w:hAnsi="Arial"/>
          <w:sz w:val="20"/>
          <w:szCs w:val="20"/>
        </w:rPr>
      </w:pPr>
    </w:p>
    <w:p w14:paraId="4FAA88D9" w14:textId="77777777" w:rsidR="00436CA4" w:rsidRPr="00DE0D61" w:rsidRDefault="00436CA4" w:rsidP="009B1D6C">
      <w:pPr>
        <w:spacing w:after="60" w:line="312" w:lineRule="auto"/>
        <w:jc w:val="both"/>
        <w:rPr>
          <w:rFonts w:ascii="Arial" w:hAnsi="Arial"/>
          <w:sz w:val="20"/>
          <w:szCs w:val="20"/>
        </w:rPr>
      </w:pPr>
      <w:r w:rsidRPr="00DE0D61">
        <w:rPr>
          <w:rFonts w:ascii="Arial" w:hAnsi="Arial"/>
          <w:sz w:val="20"/>
          <w:szCs w:val="20"/>
        </w:rPr>
        <w:t xml:space="preserve">Applications not excluded in accordance with the Exclusion Criteria, will be assessed on the basis of the following </w:t>
      </w:r>
      <w:r w:rsidR="00355C28">
        <w:rPr>
          <w:rFonts w:ascii="Arial" w:hAnsi="Arial"/>
          <w:sz w:val="20"/>
          <w:szCs w:val="20"/>
        </w:rPr>
        <w:t>Administrative</w:t>
      </w:r>
      <w:r w:rsidR="00355C28" w:rsidRPr="00DE0D61">
        <w:rPr>
          <w:rFonts w:ascii="Arial" w:hAnsi="Arial"/>
          <w:sz w:val="20"/>
          <w:szCs w:val="20"/>
        </w:rPr>
        <w:t xml:space="preserve"> </w:t>
      </w:r>
      <w:r w:rsidRPr="00DE0D61">
        <w:rPr>
          <w:rFonts w:ascii="Arial" w:hAnsi="Arial"/>
          <w:sz w:val="20"/>
          <w:szCs w:val="20"/>
        </w:rPr>
        <w:t>Criteria</w:t>
      </w:r>
      <w:r w:rsidR="00F24DA5">
        <w:rPr>
          <w:rFonts w:ascii="Arial" w:hAnsi="Arial"/>
          <w:sz w:val="20"/>
          <w:szCs w:val="20"/>
        </w:rPr>
        <w:t>:</w:t>
      </w:r>
      <w:r w:rsidRPr="00DE0D61">
        <w:rPr>
          <w:rFonts w:ascii="Arial" w:hAnsi="Arial"/>
          <w:sz w:val="20"/>
          <w:szCs w:val="20"/>
        </w:rPr>
        <w:t xml:space="preserve"> </w:t>
      </w:r>
    </w:p>
    <w:p w14:paraId="5C50DA27" w14:textId="77777777" w:rsidR="00436CA4" w:rsidRPr="00DE0D61" w:rsidRDefault="00436CA4" w:rsidP="009B1D6C">
      <w:pPr>
        <w:numPr>
          <w:ilvl w:val="0"/>
          <w:numId w:val="7"/>
        </w:numPr>
        <w:tabs>
          <w:tab w:val="clear" w:pos="720"/>
        </w:tabs>
        <w:spacing w:after="60" w:line="312" w:lineRule="auto"/>
        <w:ind w:left="425" w:hanging="357"/>
        <w:jc w:val="both"/>
        <w:rPr>
          <w:rFonts w:ascii="Arial" w:hAnsi="Arial"/>
          <w:sz w:val="20"/>
          <w:szCs w:val="20"/>
        </w:rPr>
      </w:pPr>
      <w:r w:rsidRPr="00DE0D61">
        <w:rPr>
          <w:rFonts w:ascii="Arial" w:hAnsi="Arial"/>
          <w:sz w:val="20"/>
          <w:szCs w:val="20"/>
        </w:rPr>
        <w:t xml:space="preserve">The EoI </w:t>
      </w:r>
      <w:r w:rsidR="00A1026F">
        <w:rPr>
          <w:rFonts w:ascii="Arial" w:hAnsi="Arial"/>
          <w:sz w:val="20"/>
          <w:szCs w:val="20"/>
        </w:rPr>
        <w:t>includes</w:t>
      </w:r>
      <w:r w:rsidR="00BF4766" w:rsidRPr="00DE0D61">
        <w:rPr>
          <w:rFonts w:ascii="Arial" w:hAnsi="Arial"/>
          <w:sz w:val="20"/>
          <w:szCs w:val="20"/>
        </w:rPr>
        <w:t xml:space="preserve"> a completed table in the form attached as </w:t>
      </w:r>
      <w:r w:rsidRPr="00DE0D61">
        <w:rPr>
          <w:rFonts w:ascii="Arial" w:hAnsi="Arial"/>
          <w:sz w:val="20"/>
          <w:szCs w:val="20"/>
        </w:rPr>
        <w:t>A</w:t>
      </w:r>
      <w:r w:rsidR="00A1026F">
        <w:rPr>
          <w:rFonts w:ascii="Arial" w:hAnsi="Arial"/>
          <w:sz w:val="20"/>
          <w:szCs w:val="20"/>
        </w:rPr>
        <w:t>ppendi</w:t>
      </w:r>
      <w:r w:rsidRPr="00DE0D61">
        <w:rPr>
          <w:rFonts w:ascii="Arial" w:hAnsi="Arial"/>
          <w:sz w:val="20"/>
          <w:szCs w:val="20"/>
        </w:rPr>
        <w:t xml:space="preserve">x </w:t>
      </w:r>
      <w:r w:rsidR="00A1026F">
        <w:rPr>
          <w:rFonts w:ascii="Arial" w:hAnsi="Arial"/>
          <w:sz w:val="20"/>
          <w:szCs w:val="20"/>
        </w:rPr>
        <w:t xml:space="preserve">1 </w:t>
      </w:r>
      <w:r w:rsidRPr="00DE0D61">
        <w:rPr>
          <w:rFonts w:ascii="Arial" w:hAnsi="Arial"/>
          <w:sz w:val="20"/>
          <w:szCs w:val="20"/>
        </w:rPr>
        <w:t xml:space="preserve">and all supporting documents are provided; </w:t>
      </w:r>
    </w:p>
    <w:p w14:paraId="24CDE489" w14:textId="7DB55906" w:rsidR="00150022" w:rsidRPr="00A52EB2" w:rsidRDefault="00436CA4" w:rsidP="000E37EE">
      <w:pPr>
        <w:numPr>
          <w:ilvl w:val="0"/>
          <w:numId w:val="7"/>
        </w:numPr>
        <w:tabs>
          <w:tab w:val="clear" w:pos="720"/>
        </w:tabs>
        <w:spacing w:before="120" w:after="120" w:line="312" w:lineRule="auto"/>
        <w:ind w:left="425" w:hanging="357"/>
        <w:jc w:val="both"/>
        <w:rPr>
          <w:rFonts w:ascii="Arial" w:hAnsi="Arial"/>
          <w:sz w:val="20"/>
          <w:szCs w:val="20"/>
        </w:rPr>
      </w:pPr>
      <w:r w:rsidRPr="00DE0D61">
        <w:rPr>
          <w:rFonts w:ascii="Arial" w:hAnsi="Arial"/>
          <w:sz w:val="20"/>
          <w:szCs w:val="20"/>
        </w:rPr>
        <w:t>Declaration</w:t>
      </w:r>
      <w:r w:rsidR="009F23BE">
        <w:rPr>
          <w:rFonts w:ascii="Arial" w:hAnsi="Arial"/>
          <w:sz w:val="20"/>
          <w:szCs w:val="20"/>
        </w:rPr>
        <w:t>s</w:t>
      </w:r>
      <w:r w:rsidRPr="00DE0D61">
        <w:rPr>
          <w:rFonts w:ascii="Arial" w:hAnsi="Arial"/>
          <w:sz w:val="20"/>
          <w:szCs w:val="20"/>
        </w:rPr>
        <w:t xml:space="preserve"> indicated in </w:t>
      </w:r>
      <w:r w:rsidR="00A1026F">
        <w:rPr>
          <w:rFonts w:ascii="Arial" w:hAnsi="Arial"/>
          <w:sz w:val="20"/>
          <w:szCs w:val="20"/>
        </w:rPr>
        <w:t>Appendi</w:t>
      </w:r>
      <w:r w:rsidR="009F23BE">
        <w:rPr>
          <w:rFonts w:ascii="Arial" w:hAnsi="Arial"/>
          <w:sz w:val="20"/>
          <w:szCs w:val="20"/>
        </w:rPr>
        <w:t>ces</w:t>
      </w:r>
      <w:r w:rsidR="00CE66F3">
        <w:rPr>
          <w:rFonts w:ascii="Arial" w:hAnsi="Arial"/>
          <w:sz w:val="20"/>
          <w:szCs w:val="20"/>
        </w:rPr>
        <w:t xml:space="preserve"> </w:t>
      </w:r>
      <w:r w:rsidR="00A1026F">
        <w:rPr>
          <w:rFonts w:ascii="Arial" w:hAnsi="Arial"/>
          <w:sz w:val="20"/>
          <w:szCs w:val="20"/>
        </w:rPr>
        <w:t>2</w:t>
      </w:r>
      <w:r w:rsidR="009F23BE">
        <w:rPr>
          <w:rFonts w:ascii="Arial" w:hAnsi="Arial"/>
          <w:sz w:val="20"/>
          <w:szCs w:val="20"/>
        </w:rPr>
        <w:t xml:space="preserve"> and </w:t>
      </w:r>
      <w:r w:rsidR="00E90FCF">
        <w:rPr>
          <w:rFonts w:ascii="Arial" w:hAnsi="Arial"/>
          <w:sz w:val="20"/>
          <w:szCs w:val="20"/>
        </w:rPr>
        <w:t>3</w:t>
      </w:r>
      <w:r w:rsidR="00A1026F">
        <w:rPr>
          <w:rFonts w:ascii="Arial" w:hAnsi="Arial"/>
          <w:sz w:val="20"/>
          <w:szCs w:val="20"/>
        </w:rPr>
        <w:t xml:space="preserve"> </w:t>
      </w:r>
      <w:r w:rsidR="009F23BE">
        <w:rPr>
          <w:rFonts w:ascii="Arial" w:hAnsi="Arial"/>
          <w:sz w:val="20"/>
          <w:szCs w:val="20"/>
        </w:rPr>
        <w:t>are</w:t>
      </w:r>
      <w:r w:rsidRPr="00DE0D61">
        <w:rPr>
          <w:rFonts w:ascii="Arial" w:hAnsi="Arial"/>
          <w:sz w:val="20"/>
          <w:szCs w:val="20"/>
        </w:rPr>
        <w:t xml:space="preserve"> completed</w:t>
      </w:r>
      <w:r w:rsidR="00B90185">
        <w:rPr>
          <w:rFonts w:ascii="Arial" w:hAnsi="Arial"/>
          <w:sz w:val="20"/>
          <w:szCs w:val="20"/>
        </w:rPr>
        <w:t>, supported by the necessary documentary evidence,</w:t>
      </w:r>
      <w:r w:rsidRPr="00DE0D61">
        <w:rPr>
          <w:rFonts w:ascii="Arial" w:hAnsi="Arial"/>
          <w:sz w:val="20"/>
          <w:szCs w:val="20"/>
        </w:rPr>
        <w:t xml:space="preserve"> and </w:t>
      </w:r>
      <w:r w:rsidR="00871678">
        <w:rPr>
          <w:rFonts w:ascii="Arial" w:hAnsi="Arial"/>
          <w:sz w:val="20"/>
          <w:szCs w:val="20"/>
        </w:rPr>
        <w:t>is</w:t>
      </w:r>
      <w:r w:rsidRPr="00DE0D61">
        <w:rPr>
          <w:rFonts w:ascii="Arial" w:hAnsi="Arial" w:cs="Arial"/>
          <w:sz w:val="20"/>
          <w:szCs w:val="20"/>
          <w:lang w:eastAsia="en-GB"/>
        </w:rPr>
        <w:t xml:space="preserve"> acceptable to the EIB</w:t>
      </w:r>
      <w:r w:rsidR="00CE66F3">
        <w:rPr>
          <w:rFonts w:ascii="Arial" w:hAnsi="Arial" w:cs="Arial"/>
          <w:sz w:val="20"/>
          <w:szCs w:val="20"/>
          <w:lang w:eastAsia="en-GB"/>
        </w:rPr>
        <w:t>.</w:t>
      </w:r>
      <w:r w:rsidRPr="00DE0D61">
        <w:rPr>
          <w:rFonts w:ascii="Arial" w:hAnsi="Arial"/>
          <w:sz w:val="20"/>
          <w:szCs w:val="20"/>
        </w:rPr>
        <w:t xml:space="preserve"> </w:t>
      </w:r>
    </w:p>
    <w:p w14:paraId="09C5117F" w14:textId="77777777" w:rsidR="00436CA4" w:rsidRPr="00DE0D61" w:rsidRDefault="00722D66" w:rsidP="007D358D">
      <w:pPr>
        <w:autoSpaceDE w:val="0"/>
        <w:autoSpaceDN w:val="0"/>
        <w:adjustRightInd w:val="0"/>
        <w:spacing w:before="240" w:after="240" w:line="312" w:lineRule="auto"/>
        <w:ind w:left="851" w:hanging="425"/>
        <w:jc w:val="both"/>
        <w:rPr>
          <w:rStyle w:val="Title1"/>
          <w:rFonts w:ascii="Arial" w:hAnsi="Arial"/>
          <w:b/>
          <w:sz w:val="20"/>
          <w:szCs w:val="20"/>
        </w:rPr>
      </w:pPr>
      <w:r>
        <w:rPr>
          <w:rStyle w:val="Title1"/>
          <w:rFonts w:ascii="Arial" w:hAnsi="Arial"/>
          <w:b/>
          <w:sz w:val="20"/>
          <w:szCs w:val="20"/>
        </w:rPr>
        <w:t>11.</w:t>
      </w:r>
      <w:r>
        <w:rPr>
          <w:rStyle w:val="Title1"/>
          <w:rFonts w:ascii="Arial" w:hAnsi="Arial"/>
          <w:b/>
          <w:sz w:val="20"/>
          <w:szCs w:val="20"/>
        </w:rPr>
        <w:tab/>
      </w:r>
      <w:r w:rsidR="00DE15DF">
        <w:rPr>
          <w:rStyle w:val="Title1"/>
          <w:rFonts w:ascii="Arial" w:hAnsi="Arial"/>
          <w:b/>
          <w:sz w:val="20"/>
          <w:szCs w:val="20"/>
        </w:rPr>
        <w:t xml:space="preserve">Assessment </w:t>
      </w:r>
      <w:r w:rsidR="00053DD8">
        <w:rPr>
          <w:rStyle w:val="Title1"/>
          <w:rFonts w:ascii="Arial" w:hAnsi="Arial"/>
          <w:b/>
          <w:sz w:val="20"/>
          <w:szCs w:val="20"/>
        </w:rPr>
        <w:t>C</w:t>
      </w:r>
      <w:r w:rsidR="00DE15DF">
        <w:rPr>
          <w:rStyle w:val="Title1"/>
          <w:rFonts w:ascii="Arial" w:hAnsi="Arial"/>
          <w:b/>
          <w:sz w:val="20"/>
          <w:szCs w:val="20"/>
        </w:rPr>
        <w:t>riteria</w:t>
      </w:r>
    </w:p>
    <w:p w14:paraId="683CF1AD" w14:textId="0C1D04CD" w:rsidR="00A22F5A" w:rsidRDefault="00436CA4" w:rsidP="00206A56">
      <w:pPr>
        <w:spacing w:after="120" w:line="312" w:lineRule="auto"/>
        <w:jc w:val="both"/>
        <w:rPr>
          <w:rFonts w:ascii="Arial" w:hAnsi="Arial"/>
          <w:sz w:val="20"/>
          <w:szCs w:val="20"/>
        </w:rPr>
      </w:pPr>
      <w:r w:rsidRPr="00DE0D61">
        <w:rPr>
          <w:rFonts w:ascii="Arial" w:hAnsi="Arial"/>
          <w:sz w:val="20"/>
          <w:szCs w:val="20"/>
        </w:rPr>
        <w:t>EoIs which have not been excluded on the basi</w:t>
      </w:r>
      <w:r w:rsidR="00CE66F3">
        <w:rPr>
          <w:rFonts w:ascii="Arial" w:hAnsi="Arial"/>
          <w:sz w:val="20"/>
          <w:szCs w:val="20"/>
        </w:rPr>
        <w:t>s of the Exclusion C</w:t>
      </w:r>
      <w:r w:rsidRPr="00DE0D61">
        <w:rPr>
          <w:rFonts w:ascii="Arial" w:hAnsi="Arial"/>
          <w:sz w:val="20"/>
          <w:szCs w:val="20"/>
        </w:rPr>
        <w:t xml:space="preserve">riteria and which meet the </w:t>
      </w:r>
      <w:r w:rsidR="00CE66F3">
        <w:rPr>
          <w:rFonts w:ascii="Arial" w:hAnsi="Arial"/>
          <w:sz w:val="20"/>
          <w:szCs w:val="20"/>
        </w:rPr>
        <w:t>A</w:t>
      </w:r>
      <w:r w:rsidR="00DE15DF">
        <w:rPr>
          <w:rFonts w:ascii="Arial" w:hAnsi="Arial"/>
          <w:sz w:val="20"/>
          <w:szCs w:val="20"/>
        </w:rPr>
        <w:t>dministrative</w:t>
      </w:r>
      <w:r w:rsidR="00DE15DF" w:rsidRPr="00DE0D61">
        <w:rPr>
          <w:rFonts w:ascii="Arial" w:hAnsi="Arial"/>
          <w:sz w:val="20"/>
          <w:szCs w:val="20"/>
        </w:rPr>
        <w:t xml:space="preserve"> </w:t>
      </w:r>
      <w:r w:rsidR="00CE66F3">
        <w:rPr>
          <w:rFonts w:ascii="Arial" w:hAnsi="Arial"/>
          <w:sz w:val="20"/>
          <w:szCs w:val="20"/>
        </w:rPr>
        <w:t>C</w:t>
      </w:r>
      <w:r w:rsidRPr="00DE0D61">
        <w:rPr>
          <w:rFonts w:ascii="Arial" w:hAnsi="Arial"/>
          <w:sz w:val="20"/>
          <w:szCs w:val="20"/>
        </w:rPr>
        <w:t xml:space="preserve">riteria will be evaluated on the basis of the </w:t>
      </w:r>
      <w:r w:rsidR="00DE15DF">
        <w:rPr>
          <w:rFonts w:ascii="Arial" w:hAnsi="Arial"/>
          <w:sz w:val="20"/>
          <w:szCs w:val="20"/>
        </w:rPr>
        <w:t>Assessment</w:t>
      </w:r>
      <w:r w:rsidR="00DE15DF" w:rsidRPr="00DE0D61">
        <w:rPr>
          <w:rFonts w:ascii="Arial" w:hAnsi="Arial"/>
          <w:sz w:val="20"/>
          <w:szCs w:val="20"/>
        </w:rPr>
        <w:t xml:space="preserve"> </w:t>
      </w:r>
      <w:r w:rsidR="008951BD">
        <w:rPr>
          <w:rFonts w:ascii="Arial" w:hAnsi="Arial"/>
          <w:sz w:val="20"/>
          <w:szCs w:val="20"/>
        </w:rPr>
        <w:t xml:space="preserve">Criteria, as described </w:t>
      </w:r>
      <w:r w:rsidR="00A22F5A">
        <w:rPr>
          <w:rFonts w:ascii="Arial" w:hAnsi="Arial"/>
          <w:sz w:val="20"/>
          <w:szCs w:val="20"/>
        </w:rPr>
        <w:t xml:space="preserve">in the table </w:t>
      </w:r>
      <w:r w:rsidR="008951BD">
        <w:rPr>
          <w:rFonts w:ascii="Arial" w:hAnsi="Arial"/>
          <w:sz w:val="20"/>
          <w:szCs w:val="20"/>
        </w:rPr>
        <w:t>below</w:t>
      </w:r>
      <w:r w:rsidR="00A22F5A">
        <w:rPr>
          <w:rFonts w:ascii="Arial" w:hAnsi="Arial"/>
          <w:sz w:val="20"/>
          <w:szCs w:val="20"/>
        </w:rPr>
        <w:t>.</w:t>
      </w:r>
      <w:r w:rsidR="00482954">
        <w:rPr>
          <w:rFonts w:ascii="Arial" w:hAnsi="Arial"/>
          <w:sz w:val="20"/>
          <w:szCs w:val="20"/>
        </w:rPr>
        <w:t xml:space="preserve"> </w:t>
      </w:r>
    </w:p>
    <w:p w14:paraId="19915734" w14:textId="30E3F7A3" w:rsidR="00436CA4" w:rsidRPr="00DE0D61" w:rsidRDefault="00482954" w:rsidP="009F23BE">
      <w:pPr>
        <w:spacing w:after="120" w:line="312" w:lineRule="auto"/>
        <w:jc w:val="both"/>
        <w:rPr>
          <w:rFonts w:ascii="Arial" w:hAnsi="Arial"/>
          <w:sz w:val="20"/>
          <w:szCs w:val="20"/>
        </w:rPr>
      </w:pPr>
      <w:r w:rsidRPr="00482954">
        <w:rPr>
          <w:rFonts w:ascii="Arial" w:hAnsi="Arial"/>
          <w:sz w:val="20"/>
          <w:szCs w:val="20"/>
        </w:rPr>
        <w:t>In case the score received in any of the below Assessment Criteria is equal to zero (0), such EoI will be excluded.</w:t>
      </w:r>
    </w:p>
    <w:tbl>
      <w:tblPr>
        <w:tblStyle w:val="TableGrid3"/>
        <w:tblW w:w="9067" w:type="dxa"/>
        <w:tblInd w:w="0" w:type="dxa"/>
        <w:tblLayout w:type="fixed"/>
        <w:tblCellMar>
          <w:left w:w="43" w:type="dxa"/>
          <w:right w:w="43" w:type="dxa"/>
        </w:tblCellMar>
        <w:tblLook w:val="04A0" w:firstRow="1" w:lastRow="0" w:firstColumn="1" w:lastColumn="0" w:noHBand="0" w:noVBand="1"/>
      </w:tblPr>
      <w:tblGrid>
        <w:gridCol w:w="2122"/>
        <w:gridCol w:w="6095"/>
        <w:gridCol w:w="850"/>
      </w:tblGrid>
      <w:tr w:rsidR="00482954" w:rsidRPr="00482954" w14:paraId="2B3E688C" w14:textId="77777777" w:rsidTr="00B56A6A">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98614C" w14:textId="77777777" w:rsidR="00482954" w:rsidRPr="00482954" w:rsidRDefault="00482954" w:rsidP="00B56A6A">
            <w:pPr>
              <w:spacing w:before="120" w:after="120"/>
              <w:jc w:val="center"/>
              <w:rPr>
                <w:rFonts w:ascii="Arial" w:hAnsi="Arial" w:cs="Arial"/>
                <w:b/>
                <w:sz w:val="20"/>
                <w:szCs w:val="20"/>
              </w:rPr>
            </w:pPr>
            <w:bookmarkStart w:id="22" w:name="_DV_M134"/>
            <w:bookmarkStart w:id="23" w:name="_DV_M135"/>
            <w:bookmarkEnd w:id="22"/>
            <w:bookmarkEnd w:id="23"/>
            <w:r w:rsidRPr="00482954">
              <w:rPr>
                <w:rFonts w:ascii="Arial" w:hAnsi="Arial" w:cs="Arial"/>
                <w:b/>
                <w:sz w:val="20"/>
                <w:szCs w:val="20"/>
              </w:rPr>
              <w:t>Criterion</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D96027" w14:textId="77777777" w:rsidR="00482954" w:rsidRPr="00482954" w:rsidRDefault="00482954" w:rsidP="00B56A6A">
            <w:pPr>
              <w:spacing w:before="120" w:after="120"/>
              <w:jc w:val="center"/>
              <w:rPr>
                <w:rFonts w:ascii="Arial" w:hAnsi="Arial" w:cs="Arial"/>
                <w:b/>
                <w:sz w:val="20"/>
                <w:szCs w:val="20"/>
              </w:rPr>
            </w:pPr>
            <w:r w:rsidRPr="00482954">
              <w:rPr>
                <w:rFonts w:ascii="Arial" w:hAnsi="Arial" w:cs="Arial"/>
                <w:b/>
                <w:sz w:val="20"/>
                <w:szCs w:val="20"/>
              </w:rPr>
              <w:t>Assessment rules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4A6CD7" w14:textId="7E7ABB1B" w:rsidR="00482954" w:rsidRPr="00B56A6A" w:rsidRDefault="00482954" w:rsidP="00B56A6A">
            <w:pPr>
              <w:spacing w:before="120" w:after="120"/>
              <w:jc w:val="center"/>
              <w:rPr>
                <w:rFonts w:ascii="Arial" w:hAnsi="Arial" w:cs="Arial"/>
                <w:b/>
                <w:sz w:val="20"/>
                <w:szCs w:val="20"/>
              </w:rPr>
            </w:pPr>
            <w:r w:rsidRPr="00B56A6A">
              <w:rPr>
                <w:rFonts w:ascii="Arial" w:hAnsi="Arial" w:cs="Arial"/>
                <w:b/>
                <w:sz w:val="20"/>
                <w:szCs w:val="20"/>
              </w:rPr>
              <w:t xml:space="preserve">Scoring </w:t>
            </w:r>
          </w:p>
        </w:tc>
      </w:tr>
      <w:tr w:rsidR="00482954" w:rsidRPr="00482954" w14:paraId="611FDD17" w14:textId="77777777" w:rsidTr="00B56A6A">
        <w:trPr>
          <w:trHeight w:val="364"/>
        </w:trPr>
        <w:tc>
          <w:tcPr>
            <w:tcW w:w="8217" w:type="dxa"/>
            <w:gridSpan w:val="2"/>
            <w:tcBorders>
              <w:top w:val="single" w:sz="4" w:space="0" w:color="auto"/>
              <w:left w:val="single" w:sz="4" w:space="0" w:color="auto"/>
              <w:bottom w:val="single" w:sz="4" w:space="0" w:color="auto"/>
              <w:right w:val="single" w:sz="4" w:space="0" w:color="auto"/>
            </w:tcBorders>
            <w:hideMark/>
          </w:tcPr>
          <w:p w14:paraId="143D80D4" w14:textId="20EB512B" w:rsidR="00482954" w:rsidRPr="00E11526" w:rsidRDefault="00482954" w:rsidP="00482954">
            <w:pPr>
              <w:spacing w:before="60"/>
              <w:rPr>
                <w:rFonts w:ascii="Arial" w:hAnsi="Arial" w:cs="Arial"/>
                <w:sz w:val="20"/>
                <w:szCs w:val="20"/>
              </w:rPr>
            </w:pPr>
            <w:r w:rsidRPr="00E11526">
              <w:rPr>
                <w:rFonts w:ascii="Arial" w:eastAsia="Arial" w:hAnsi="Arial" w:cs="Arial"/>
                <w:b/>
                <w:sz w:val="20"/>
                <w:szCs w:val="20"/>
              </w:rPr>
              <w:t xml:space="preserve">Qualitative Assessment Criteria </w:t>
            </w:r>
            <w:r w:rsidR="00E11526">
              <w:rPr>
                <w:rFonts w:ascii="Arial" w:hAnsi="Arial" w:cs="Arial"/>
                <w:b/>
                <w:sz w:val="20"/>
                <w:szCs w:val="20"/>
              </w:rPr>
              <w:t>(</w:t>
            </w:r>
            <w:r w:rsidRPr="00E11526">
              <w:rPr>
                <w:rFonts w:ascii="Arial" w:hAnsi="Arial" w:cs="Arial"/>
                <w:b/>
                <w:sz w:val="20"/>
                <w:szCs w:val="20"/>
              </w:rPr>
              <w:t xml:space="preserve">1 </w:t>
            </w:r>
            <w:r w:rsidRPr="00E11526">
              <w:rPr>
                <w:rFonts w:ascii="Arial" w:eastAsia="Arial" w:hAnsi="Arial" w:cs="Arial"/>
                <w:b/>
                <w:sz w:val="20"/>
                <w:szCs w:val="20"/>
              </w:rPr>
              <w:t xml:space="preserve">– </w:t>
            </w:r>
            <w:r w:rsidR="00327869" w:rsidRPr="00E11526">
              <w:rPr>
                <w:rFonts w:ascii="Arial" w:hAnsi="Arial" w:cs="Arial"/>
                <w:b/>
                <w:sz w:val="20"/>
                <w:szCs w:val="20"/>
              </w:rPr>
              <w:t>4</w:t>
            </w:r>
            <w:r w:rsidR="00E11526">
              <w:rPr>
                <w:rFonts w:ascii="Arial" w:hAnsi="Arial" w:cs="Arial"/>
                <w:b/>
                <w:sz w:val="20"/>
                <w:szCs w:val="20"/>
              </w:rPr>
              <w:t>)</w:t>
            </w:r>
            <w:r w:rsidRPr="00E11526">
              <w:rPr>
                <w:rFonts w:ascii="Arial" w:hAnsi="Arial" w:cs="Arial"/>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168400D0" w14:textId="4E631CEB" w:rsidR="00482954" w:rsidRPr="00C16BA4" w:rsidRDefault="00327869" w:rsidP="00482954">
            <w:pPr>
              <w:spacing w:before="60"/>
              <w:jc w:val="center"/>
              <w:rPr>
                <w:rFonts w:ascii="Arial" w:hAnsi="Arial" w:cs="Arial"/>
                <w:b/>
                <w:sz w:val="20"/>
                <w:szCs w:val="20"/>
              </w:rPr>
            </w:pPr>
            <w:r w:rsidRPr="00C16BA4">
              <w:rPr>
                <w:rFonts w:ascii="Arial" w:hAnsi="Arial" w:cs="Arial"/>
                <w:b/>
                <w:sz w:val="20"/>
                <w:szCs w:val="20"/>
              </w:rPr>
              <w:t>0-</w:t>
            </w:r>
            <w:r w:rsidR="003E212B" w:rsidRPr="00C16BA4">
              <w:rPr>
                <w:rFonts w:ascii="Arial" w:hAnsi="Arial" w:cs="Arial"/>
                <w:b/>
                <w:sz w:val="20"/>
                <w:szCs w:val="20"/>
              </w:rPr>
              <w:t>5</w:t>
            </w:r>
            <w:r w:rsidRPr="00C16BA4">
              <w:rPr>
                <w:rFonts w:ascii="Arial" w:hAnsi="Arial" w:cs="Arial"/>
                <w:b/>
                <w:sz w:val="20"/>
                <w:szCs w:val="20"/>
              </w:rPr>
              <w:t>0</w:t>
            </w:r>
          </w:p>
        </w:tc>
      </w:tr>
      <w:tr w:rsidR="00482954" w:rsidRPr="00482954" w14:paraId="42B01F8B" w14:textId="77777777" w:rsidTr="00B56A6A">
        <w:trPr>
          <w:trHeight w:val="436"/>
        </w:trPr>
        <w:tc>
          <w:tcPr>
            <w:tcW w:w="2122" w:type="dxa"/>
            <w:tcBorders>
              <w:top w:val="single" w:sz="4" w:space="0" w:color="auto"/>
              <w:left w:val="single" w:sz="4" w:space="0" w:color="auto"/>
              <w:bottom w:val="single" w:sz="4" w:space="0" w:color="auto"/>
              <w:right w:val="single" w:sz="4" w:space="0" w:color="auto"/>
            </w:tcBorders>
          </w:tcPr>
          <w:p w14:paraId="1E7197AB" w14:textId="77777777" w:rsidR="00482954" w:rsidRPr="00482954" w:rsidRDefault="00482954" w:rsidP="00C02479">
            <w:pPr>
              <w:numPr>
                <w:ilvl w:val="0"/>
                <w:numId w:val="60"/>
              </w:numPr>
              <w:tabs>
                <w:tab w:val="left" w:pos="359"/>
              </w:tabs>
              <w:spacing w:before="120"/>
              <w:ind w:left="245" w:hanging="245"/>
              <w:contextualSpacing/>
              <w:jc w:val="left"/>
              <w:rPr>
                <w:rFonts w:ascii="Arial" w:hAnsi="Arial" w:cs="Arial"/>
                <w:sz w:val="20"/>
                <w:szCs w:val="20"/>
              </w:rPr>
            </w:pPr>
            <w:r w:rsidRPr="00482954">
              <w:rPr>
                <w:rFonts w:ascii="Arial" w:eastAsia="Arial" w:hAnsi="Arial" w:cs="Arial"/>
                <w:sz w:val="20"/>
                <w:szCs w:val="20"/>
              </w:rPr>
              <w:t xml:space="preserve">Quality of legal, ownership, management and governance structure, internal controls, and risk management </w:t>
            </w:r>
          </w:p>
          <w:p w14:paraId="06D44C92" w14:textId="21C7664A" w:rsidR="00482954" w:rsidRPr="00482954" w:rsidRDefault="00482954" w:rsidP="00327869">
            <w:pPr>
              <w:tabs>
                <w:tab w:val="left" w:pos="359"/>
              </w:tabs>
              <w:spacing w:before="120"/>
              <w:ind w:left="245"/>
              <w:contextualSpacing/>
              <w:jc w:val="left"/>
              <w:rPr>
                <w:rFonts w:ascii="Arial" w:hAnsi="Arial" w:cs="Arial"/>
                <w:sz w:val="20"/>
                <w:szCs w:val="20"/>
              </w:rPr>
            </w:pPr>
          </w:p>
          <w:p w14:paraId="198A4187" w14:textId="77777777" w:rsidR="00482954" w:rsidRPr="00482954" w:rsidRDefault="00482954" w:rsidP="00327869">
            <w:pPr>
              <w:tabs>
                <w:tab w:val="left" w:pos="359"/>
              </w:tabs>
              <w:spacing w:before="120"/>
              <w:ind w:left="245"/>
              <w:contextualSpacing/>
              <w:jc w:val="left"/>
              <w:rPr>
                <w:rFonts w:ascii="Arial" w:hAnsi="Arial" w:cs="Arial"/>
                <w:color w:val="4F81BD" w:themeColor="accent1"/>
                <w:sz w:val="20"/>
                <w:szCs w:val="20"/>
              </w:rPr>
            </w:pPr>
          </w:p>
          <w:p w14:paraId="68008C44" w14:textId="77777777" w:rsidR="00482954" w:rsidRPr="00482954" w:rsidRDefault="00482954" w:rsidP="00327869">
            <w:pPr>
              <w:tabs>
                <w:tab w:val="left" w:pos="359"/>
              </w:tabs>
              <w:jc w:val="left"/>
              <w:rPr>
                <w:rFonts w:ascii="Arial" w:hAnsi="Arial" w:cs="Arial"/>
                <w:color w:val="4F81BD" w:themeColor="accent1"/>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14:paraId="7811FDB1" w14:textId="77777777" w:rsidR="00482954" w:rsidRPr="00482954" w:rsidRDefault="00482954" w:rsidP="00327869">
            <w:pPr>
              <w:spacing w:before="120"/>
              <w:ind w:left="102" w:right="45"/>
              <w:rPr>
                <w:rFonts w:ascii="Arial" w:hAnsi="Arial" w:cs="Arial"/>
                <w:sz w:val="20"/>
                <w:szCs w:val="20"/>
              </w:rPr>
            </w:pPr>
            <w:r w:rsidRPr="00482954">
              <w:rPr>
                <w:rFonts w:ascii="Arial" w:hAnsi="Arial" w:cs="Arial"/>
                <w:sz w:val="20"/>
                <w:szCs w:val="20"/>
              </w:rPr>
              <w:t>The Applicant shall demonstrate adequate organisational capacity to implement the FI, including:</w:t>
            </w:r>
          </w:p>
          <w:p w14:paraId="653E6C34" w14:textId="60A59C5B" w:rsidR="00482954" w:rsidRPr="00482954" w:rsidRDefault="00327869" w:rsidP="00C02479">
            <w:pPr>
              <w:numPr>
                <w:ilvl w:val="0"/>
                <w:numId w:val="61"/>
              </w:numPr>
              <w:ind w:left="528" w:right="45"/>
              <w:contextualSpacing/>
              <w:rPr>
                <w:rFonts w:ascii="Arial" w:hAnsi="Arial" w:cs="Arial"/>
                <w:sz w:val="20"/>
                <w:szCs w:val="20"/>
              </w:rPr>
            </w:pPr>
            <w:r>
              <w:rPr>
                <w:rFonts w:ascii="Arial" w:hAnsi="Arial" w:cs="Arial"/>
                <w:sz w:val="20"/>
                <w:szCs w:val="20"/>
              </w:rPr>
              <w:t>o</w:t>
            </w:r>
            <w:r w:rsidR="00482954" w:rsidRPr="00482954">
              <w:rPr>
                <w:rFonts w:ascii="Arial" w:hAnsi="Arial" w:cs="Arial"/>
                <w:sz w:val="20"/>
                <w:szCs w:val="20"/>
              </w:rPr>
              <w:t xml:space="preserve">rganisational structure and governance framework, </w:t>
            </w:r>
          </w:p>
          <w:p w14:paraId="26C9FF4D" w14:textId="2EFD6C19" w:rsidR="00482954" w:rsidRPr="00482954" w:rsidRDefault="00482954" w:rsidP="00C02479">
            <w:pPr>
              <w:numPr>
                <w:ilvl w:val="0"/>
                <w:numId w:val="61"/>
              </w:numPr>
              <w:ind w:left="528" w:right="45"/>
              <w:contextualSpacing/>
              <w:rPr>
                <w:rFonts w:ascii="Arial" w:hAnsi="Arial" w:cs="Arial"/>
                <w:sz w:val="20"/>
                <w:szCs w:val="20"/>
              </w:rPr>
            </w:pPr>
            <w:r w:rsidRPr="00482954">
              <w:rPr>
                <w:rFonts w:ascii="Arial" w:hAnsi="Arial" w:cs="Arial"/>
                <w:sz w:val="20"/>
                <w:szCs w:val="20"/>
              </w:rPr>
              <w:t>risk management</w:t>
            </w:r>
            <w:r w:rsidR="00327869">
              <w:rPr>
                <w:rFonts w:ascii="Arial" w:hAnsi="Arial" w:cs="Arial"/>
                <w:sz w:val="20"/>
                <w:szCs w:val="20"/>
              </w:rPr>
              <w:t>,</w:t>
            </w:r>
            <w:r w:rsidRPr="00482954">
              <w:rPr>
                <w:rFonts w:ascii="Arial" w:hAnsi="Arial" w:cs="Arial"/>
                <w:sz w:val="20"/>
                <w:szCs w:val="20"/>
              </w:rPr>
              <w:t xml:space="preserve"> including conflict of interest management and conflict of interest preventive management measures,</w:t>
            </w:r>
          </w:p>
          <w:p w14:paraId="2E5402D8" w14:textId="77351B4E" w:rsidR="00482954" w:rsidRDefault="00482954" w:rsidP="00C02479">
            <w:pPr>
              <w:numPr>
                <w:ilvl w:val="0"/>
                <w:numId w:val="61"/>
              </w:numPr>
              <w:ind w:left="528" w:right="45"/>
              <w:contextualSpacing/>
              <w:rPr>
                <w:rFonts w:ascii="Arial" w:hAnsi="Arial" w:cs="Arial"/>
                <w:sz w:val="20"/>
                <w:szCs w:val="20"/>
              </w:rPr>
            </w:pPr>
            <w:r w:rsidRPr="00482954">
              <w:rPr>
                <w:rFonts w:ascii="Arial" w:hAnsi="Arial" w:cs="Arial"/>
                <w:sz w:val="20"/>
                <w:szCs w:val="20"/>
              </w:rPr>
              <w:t>organisational and administrative capacities,</w:t>
            </w:r>
          </w:p>
          <w:p w14:paraId="4B65872E" w14:textId="43CBB919" w:rsidR="00327869" w:rsidRPr="00482954" w:rsidRDefault="00327869" w:rsidP="00C02479">
            <w:pPr>
              <w:numPr>
                <w:ilvl w:val="0"/>
                <w:numId w:val="61"/>
              </w:numPr>
              <w:ind w:left="528" w:right="45"/>
              <w:contextualSpacing/>
              <w:rPr>
                <w:rFonts w:ascii="Arial" w:hAnsi="Arial" w:cs="Arial"/>
                <w:sz w:val="20"/>
                <w:szCs w:val="20"/>
              </w:rPr>
            </w:pPr>
            <w:r>
              <w:rPr>
                <w:rFonts w:ascii="Arial" w:hAnsi="Arial" w:cs="Arial"/>
                <w:sz w:val="20"/>
                <w:szCs w:val="20"/>
              </w:rPr>
              <w:t>monitoring and reporting procedures put in place,</w:t>
            </w:r>
          </w:p>
          <w:p w14:paraId="3314B4ED" w14:textId="77777777" w:rsidR="00327869" w:rsidRDefault="00482954" w:rsidP="00C02479">
            <w:pPr>
              <w:numPr>
                <w:ilvl w:val="0"/>
                <w:numId w:val="61"/>
              </w:numPr>
              <w:ind w:left="528" w:right="45"/>
              <w:contextualSpacing/>
              <w:rPr>
                <w:rFonts w:ascii="Arial" w:hAnsi="Arial" w:cs="Arial"/>
                <w:sz w:val="20"/>
                <w:szCs w:val="20"/>
              </w:rPr>
            </w:pPr>
            <w:r w:rsidRPr="00482954">
              <w:rPr>
                <w:rFonts w:ascii="Arial" w:hAnsi="Arial" w:cs="Arial"/>
                <w:sz w:val="20"/>
                <w:szCs w:val="20"/>
              </w:rPr>
              <w:t>efficient and effective internal control and accounting systems and procedures, and</w:t>
            </w:r>
          </w:p>
          <w:p w14:paraId="11C742EB" w14:textId="2644A904" w:rsidR="00482954" w:rsidRPr="00327869" w:rsidRDefault="00482954" w:rsidP="00C02479">
            <w:pPr>
              <w:numPr>
                <w:ilvl w:val="0"/>
                <w:numId w:val="61"/>
              </w:numPr>
              <w:ind w:left="528" w:right="45"/>
              <w:contextualSpacing/>
              <w:rPr>
                <w:rFonts w:ascii="Arial" w:hAnsi="Arial" w:cs="Arial"/>
                <w:sz w:val="20"/>
                <w:szCs w:val="20"/>
              </w:rPr>
            </w:pPr>
            <w:r w:rsidRPr="00327869">
              <w:rPr>
                <w:rFonts w:ascii="Arial" w:hAnsi="Arial" w:cs="Arial"/>
                <w:sz w:val="20"/>
                <w:szCs w:val="20"/>
              </w:rPr>
              <w:t>consistency of winding up provisions with the exit strategy,</w:t>
            </w:r>
          </w:p>
          <w:p w14:paraId="245EF7F5" w14:textId="77777777" w:rsidR="00482954" w:rsidRPr="00482954" w:rsidRDefault="00482954" w:rsidP="00327869">
            <w:pPr>
              <w:ind w:left="102" w:right="45"/>
              <w:contextualSpacing/>
              <w:rPr>
                <w:rFonts w:ascii="Arial" w:hAnsi="Arial" w:cs="Arial"/>
                <w:sz w:val="20"/>
                <w:szCs w:val="20"/>
              </w:rPr>
            </w:pPr>
            <w:r w:rsidRPr="00482954">
              <w:rPr>
                <w:rFonts w:ascii="Arial" w:hAnsi="Arial" w:cs="Arial"/>
                <w:sz w:val="20"/>
                <w:szCs w:val="20"/>
              </w:rPr>
              <w:t>in order to meet objectives as presented in the Business Plan.</w:t>
            </w:r>
          </w:p>
          <w:p w14:paraId="6A5B2986" w14:textId="1D4C23B3" w:rsidR="00482954" w:rsidRPr="00E11526" w:rsidRDefault="00482954" w:rsidP="003E1A79">
            <w:pPr>
              <w:spacing w:before="120"/>
              <w:ind w:left="102" w:right="45"/>
              <w:rPr>
                <w:rFonts w:ascii="Arial" w:hAnsi="Arial"/>
                <w:sz w:val="20"/>
                <w:szCs w:val="20"/>
              </w:rPr>
            </w:pPr>
            <w:r w:rsidRPr="00E11526">
              <w:rPr>
                <w:rFonts w:ascii="Arial" w:hAnsi="Arial" w:cs="Arial"/>
                <w:sz w:val="20"/>
                <w:szCs w:val="20"/>
              </w:rPr>
              <w:t>For further information, please see</w:t>
            </w:r>
            <w:r w:rsidR="00E11526" w:rsidRPr="00E11526">
              <w:rPr>
                <w:rFonts w:ascii="Arial" w:hAnsi="Arial" w:cs="Arial"/>
                <w:sz w:val="20"/>
                <w:szCs w:val="20"/>
              </w:rPr>
              <w:t xml:space="preserve"> sections: 7.1</w:t>
            </w:r>
            <w:r w:rsidR="00CC2174">
              <w:rPr>
                <w:rFonts w:ascii="Arial" w:hAnsi="Arial" w:cs="Arial"/>
                <w:sz w:val="20"/>
                <w:szCs w:val="20"/>
              </w:rPr>
              <w:t>.</w:t>
            </w:r>
            <w:r w:rsidR="00E11526" w:rsidRPr="00E11526">
              <w:rPr>
                <w:rFonts w:ascii="Arial" w:hAnsi="Arial" w:cs="Arial"/>
                <w:sz w:val="20"/>
                <w:szCs w:val="20"/>
              </w:rPr>
              <w:t>1</w:t>
            </w:r>
            <w:r w:rsidR="00CC2174">
              <w:rPr>
                <w:rFonts w:ascii="Arial" w:hAnsi="Arial" w:cs="Arial"/>
                <w:sz w:val="20"/>
                <w:szCs w:val="20"/>
              </w:rPr>
              <w:t>,</w:t>
            </w:r>
            <w:r w:rsidR="00E11526" w:rsidRPr="00E11526">
              <w:rPr>
                <w:rFonts w:ascii="Arial" w:hAnsi="Arial" w:cs="Arial"/>
                <w:sz w:val="20"/>
                <w:szCs w:val="20"/>
              </w:rPr>
              <w:t xml:space="preserve"> 7.1.2, 7.3</w:t>
            </w:r>
            <w:r w:rsidR="00CC2174">
              <w:rPr>
                <w:rFonts w:ascii="Arial" w:hAnsi="Arial" w:cs="Arial"/>
                <w:sz w:val="20"/>
                <w:szCs w:val="20"/>
              </w:rPr>
              <w:t>.2, 7.3.3 and 7.3.4</w:t>
            </w:r>
            <w:r w:rsidR="00E11526" w:rsidRPr="00E11526">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4654EA5F" w14:textId="25FC6C7E" w:rsidR="00482954" w:rsidRPr="00C16BA4" w:rsidRDefault="00327869" w:rsidP="00F00454">
            <w:pPr>
              <w:spacing w:before="120"/>
              <w:jc w:val="center"/>
              <w:rPr>
                <w:rFonts w:ascii="Arial" w:hAnsi="Arial" w:cs="Arial"/>
                <w:sz w:val="20"/>
                <w:szCs w:val="20"/>
              </w:rPr>
            </w:pPr>
            <w:r w:rsidRPr="00C16BA4">
              <w:rPr>
                <w:rFonts w:ascii="Arial" w:hAnsi="Arial" w:cs="Arial"/>
                <w:sz w:val="20"/>
                <w:szCs w:val="20"/>
              </w:rPr>
              <w:t>0-</w:t>
            </w:r>
            <w:r w:rsidR="00620B98" w:rsidRPr="00C16BA4">
              <w:rPr>
                <w:rFonts w:ascii="Arial" w:hAnsi="Arial" w:cs="Arial"/>
                <w:sz w:val="20"/>
                <w:szCs w:val="20"/>
              </w:rPr>
              <w:t>5</w:t>
            </w:r>
          </w:p>
        </w:tc>
      </w:tr>
      <w:tr w:rsidR="00482954" w:rsidRPr="00E11526" w14:paraId="5BD55965" w14:textId="77777777" w:rsidTr="00B56A6A">
        <w:tc>
          <w:tcPr>
            <w:tcW w:w="2122" w:type="dxa"/>
            <w:tcBorders>
              <w:top w:val="single" w:sz="4" w:space="0" w:color="auto"/>
              <w:left w:val="single" w:sz="4" w:space="0" w:color="auto"/>
              <w:bottom w:val="single" w:sz="4" w:space="0" w:color="auto"/>
              <w:right w:val="single" w:sz="4" w:space="0" w:color="auto"/>
            </w:tcBorders>
          </w:tcPr>
          <w:p w14:paraId="79B6F9F3" w14:textId="77777777" w:rsidR="00482954" w:rsidRPr="00482954" w:rsidRDefault="00482954" w:rsidP="00C02479">
            <w:pPr>
              <w:numPr>
                <w:ilvl w:val="0"/>
                <w:numId w:val="60"/>
              </w:numPr>
              <w:tabs>
                <w:tab w:val="left" w:pos="359"/>
              </w:tabs>
              <w:spacing w:before="120"/>
              <w:ind w:left="245" w:hanging="245"/>
              <w:contextualSpacing/>
              <w:jc w:val="left"/>
              <w:rPr>
                <w:rFonts w:ascii="Arial" w:hAnsi="Arial" w:cs="Arial"/>
                <w:sz w:val="20"/>
                <w:szCs w:val="20"/>
              </w:rPr>
            </w:pPr>
            <w:r w:rsidRPr="00482954">
              <w:rPr>
                <w:rFonts w:ascii="Arial" w:hAnsi="Arial" w:cs="Arial"/>
                <w:sz w:val="20"/>
                <w:szCs w:val="20"/>
              </w:rPr>
              <w:t xml:space="preserve"> Economic and financial capacity</w:t>
            </w:r>
          </w:p>
          <w:p w14:paraId="7B9FD30A" w14:textId="77777777" w:rsidR="00482954" w:rsidRPr="00482954" w:rsidRDefault="00482954" w:rsidP="00327869">
            <w:pPr>
              <w:contextualSpacing/>
              <w:jc w:val="left"/>
              <w:rPr>
                <w:rFonts w:ascii="Arial" w:hAnsi="Arial" w:cs="Arial"/>
                <w:sz w:val="20"/>
                <w:szCs w:val="20"/>
              </w:rPr>
            </w:pPr>
          </w:p>
          <w:p w14:paraId="3D7018E6" w14:textId="77777777" w:rsidR="00482954" w:rsidRPr="00482954" w:rsidRDefault="00482954" w:rsidP="00327869">
            <w:pPr>
              <w:contextualSpacing/>
              <w:jc w:val="left"/>
              <w:rPr>
                <w:rFonts w:ascii="Arial" w:hAnsi="Arial" w:cs="Arial"/>
                <w:sz w:val="20"/>
                <w:szCs w:val="20"/>
              </w:rPr>
            </w:pPr>
          </w:p>
          <w:p w14:paraId="6812F91A" w14:textId="77777777" w:rsidR="00482954" w:rsidRPr="00482954" w:rsidRDefault="00482954" w:rsidP="00327869">
            <w:pPr>
              <w:contextualSpacing/>
              <w:jc w:val="left"/>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14:paraId="3AEB51F5" w14:textId="5CAD1E97" w:rsidR="00482954" w:rsidRPr="00482954" w:rsidRDefault="00482954" w:rsidP="00E11526">
            <w:pPr>
              <w:spacing w:before="120"/>
              <w:ind w:right="45"/>
              <w:contextualSpacing/>
              <w:rPr>
                <w:rFonts w:ascii="Arial" w:hAnsi="Arial" w:cs="Arial"/>
                <w:sz w:val="20"/>
                <w:szCs w:val="20"/>
              </w:rPr>
            </w:pPr>
            <w:r w:rsidRPr="00482954">
              <w:rPr>
                <w:rFonts w:ascii="Arial" w:hAnsi="Arial" w:cs="Arial"/>
                <w:sz w:val="20"/>
                <w:szCs w:val="20"/>
              </w:rPr>
              <w:t xml:space="preserve">The Applicant shall provide evidence to the satisfaction of </w:t>
            </w:r>
            <w:r w:rsidR="00D034AC">
              <w:rPr>
                <w:rFonts w:ascii="Arial" w:hAnsi="Arial" w:cs="Arial"/>
                <w:sz w:val="20"/>
                <w:szCs w:val="20"/>
              </w:rPr>
              <w:t xml:space="preserve">the </w:t>
            </w:r>
            <w:r w:rsidRPr="00482954">
              <w:rPr>
                <w:rFonts w:ascii="Arial" w:hAnsi="Arial" w:cs="Arial"/>
                <w:sz w:val="20"/>
                <w:szCs w:val="20"/>
              </w:rPr>
              <w:t xml:space="preserve">EIB of its economic and financial viability and its entitlement to carry out the tasks foreseen herein and in its Business Plan under EU and national law. </w:t>
            </w:r>
          </w:p>
          <w:p w14:paraId="70B3F2FA" w14:textId="4D8D01B3" w:rsidR="00482954" w:rsidRPr="00E11526" w:rsidRDefault="00482954" w:rsidP="003E1A79">
            <w:pPr>
              <w:spacing w:before="120"/>
              <w:ind w:right="45"/>
              <w:rPr>
                <w:rFonts w:ascii="Arial" w:hAnsi="Arial" w:cs="Arial"/>
                <w:sz w:val="20"/>
                <w:szCs w:val="20"/>
              </w:rPr>
            </w:pPr>
            <w:r w:rsidRPr="00E11526">
              <w:rPr>
                <w:rFonts w:ascii="Arial" w:hAnsi="Arial" w:cs="Arial"/>
                <w:sz w:val="20"/>
                <w:szCs w:val="20"/>
              </w:rPr>
              <w:t>For further information, please see</w:t>
            </w:r>
            <w:r w:rsidR="00E11526" w:rsidRPr="00E11526">
              <w:rPr>
                <w:rFonts w:ascii="Arial" w:hAnsi="Arial" w:cs="Arial"/>
                <w:sz w:val="20"/>
                <w:szCs w:val="20"/>
              </w:rPr>
              <w:t xml:space="preserve"> section 7.1.3.</w:t>
            </w:r>
          </w:p>
        </w:tc>
        <w:tc>
          <w:tcPr>
            <w:tcW w:w="850" w:type="dxa"/>
            <w:tcBorders>
              <w:top w:val="single" w:sz="4" w:space="0" w:color="auto"/>
              <w:left w:val="single" w:sz="4" w:space="0" w:color="auto"/>
              <w:bottom w:val="single" w:sz="4" w:space="0" w:color="auto"/>
              <w:right w:val="single" w:sz="4" w:space="0" w:color="auto"/>
            </w:tcBorders>
            <w:hideMark/>
          </w:tcPr>
          <w:p w14:paraId="427D4BE5" w14:textId="39AB68D6" w:rsidR="00482954" w:rsidRPr="00C16BA4" w:rsidRDefault="00327869" w:rsidP="00482954">
            <w:pPr>
              <w:spacing w:before="120"/>
              <w:jc w:val="center"/>
              <w:rPr>
                <w:rFonts w:ascii="Arial" w:hAnsi="Arial" w:cs="Arial"/>
                <w:sz w:val="20"/>
                <w:szCs w:val="20"/>
              </w:rPr>
            </w:pPr>
            <w:r w:rsidRPr="00C16BA4">
              <w:rPr>
                <w:rFonts w:ascii="Arial" w:hAnsi="Arial" w:cs="Arial"/>
                <w:sz w:val="20"/>
                <w:szCs w:val="20"/>
              </w:rPr>
              <w:t>0-5</w:t>
            </w:r>
          </w:p>
        </w:tc>
      </w:tr>
      <w:tr w:rsidR="00482954" w:rsidRPr="00482954" w14:paraId="6E4AF314" w14:textId="77777777" w:rsidTr="00B56A6A">
        <w:tc>
          <w:tcPr>
            <w:tcW w:w="2122" w:type="dxa"/>
            <w:tcBorders>
              <w:top w:val="single" w:sz="4" w:space="0" w:color="auto"/>
              <w:left w:val="single" w:sz="4" w:space="0" w:color="auto"/>
              <w:bottom w:val="single" w:sz="4" w:space="0" w:color="auto"/>
              <w:right w:val="single" w:sz="4" w:space="0" w:color="auto"/>
            </w:tcBorders>
          </w:tcPr>
          <w:p w14:paraId="22D3634A" w14:textId="255EAB5C" w:rsidR="00482954" w:rsidRPr="00482954" w:rsidRDefault="00482954" w:rsidP="00C02479">
            <w:pPr>
              <w:numPr>
                <w:ilvl w:val="0"/>
                <w:numId w:val="60"/>
              </w:numPr>
              <w:tabs>
                <w:tab w:val="left" w:pos="359"/>
              </w:tabs>
              <w:spacing w:before="120"/>
              <w:ind w:left="245" w:hanging="245"/>
              <w:contextualSpacing/>
              <w:jc w:val="left"/>
              <w:rPr>
                <w:rFonts w:ascii="Arial" w:hAnsi="Arial" w:cs="Arial"/>
                <w:sz w:val="20"/>
                <w:szCs w:val="20"/>
              </w:rPr>
            </w:pPr>
            <w:r w:rsidRPr="00482954">
              <w:rPr>
                <w:rFonts w:ascii="Arial" w:hAnsi="Arial" w:cs="Arial"/>
                <w:sz w:val="20"/>
                <w:szCs w:val="20"/>
              </w:rPr>
              <w:t xml:space="preserve">Adequate capacity to implement the Financial instrument </w:t>
            </w:r>
          </w:p>
          <w:p w14:paraId="2294E16E" w14:textId="77777777" w:rsidR="00482954" w:rsidRPr="00482954" w:rsidRDefault="00482954" w:rsidP="00327869">
            <w:pPr>
              <w:tabs>
                <w:tab w:val="left" w:pos="359"/>
              </w:tabs>
              <w:jc w:val="left"/>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14:paraId="449900BE" w14:textId="39763B6D" w:rsidR="00482954" w:rsidRPr="00482954" w:rsidRDefault="00482954" w:rsidP="00E11526">
            <w:pPr>
              <w:spacing w:before="120"/>
              <w:ind w:right="45"/>
              <w:contextualSpacing/>
              <w:rPr>
                <w:rFonts w:ascii="Arial" w:hAnsi="Arial" w:cs="Arial"/>
                <w:sz w:val="20"/>
                <w:szCs w:val="20"/>
              </w:rPr>
            </w:pPr>
            <w:r w:rsidRPr="00482954">
              <w:rPr>
                <w:rFonts w:ascii="Arial" w:hAnsi="Arial" w:cs="Arial"/>
                <w:sz w:val="20"/>
                <w:szCs w:val="20"/>
              </w:rPr>
              <w:t>The Applicant shall demonstrate adequate capacity to implement the FI by reference</w:t>
            </w:r>
            <w:r w:rsidR="00E11526" w:rsidRPr="00E11526">
              <w:rPr>
                <w:rFonts w:ascii="Arial" w:hAnsi="Arial" w:cs="Arial"/>
                <w:i/>
                <w:sz w:val="20"/>
                <w:szCs w:val="20"/>
              </w:rPr>
              <w:t>,</w:t>
            </w:r>
            <w:r w:rsidRPr="00E11526">
              <w:rPr>
                <w:rFonts w:ascii="Arial" w:hAnsi="Arial" w:cs="Arial"/>
                <w:i/>
                <w:sz w:val="20"/>
                <w:szCs w:val="20"/>
              </w:rPr>
              <w:t xml:space="preserve"> inter alia</w:t>
            </w:r>
            <w:r w:rsidR="00E11526">
              <w:rPr>
                <w:rFonts w:ascii="Arial" w:hAnsi="Arial" w:cs="Arial"/>
                <w:sz w:val="20"/>
                <w:szCs w:val="20"/>
              </w:rPr>
              <w:t>,</w:t>
            </w:r>
            <w:r w:rsidRPr="00482954">
              <w:rPr>
                <w:rFonts w:ascii="Arial" w:hAnsi="Arial" w:cs="Arial"/>
                <w:sz w:val="20"/>
                <w:szCs w:val="20"/>
              </w:rPr>
              <w:t xml:space="preserve"> to: </w:t>
            </w:r>
          </w:p>
          <w:p w14:paraId="4FAFEEEB" w14:textId="6601D2FC" w:rsidR="00CC2174" w:rsidRPr="00CC2174" w:rsidRDefault="00554830" w:rsidP="00C02479">
            <w:pPr>
              <w:pStyle w:val="ListParagraph"/>
              <w:numPr>
                <w:ilvl w:val="0"/>
                <w:numId w:val="62"/>
              </w:numPr>
              <w:ind w:left="528" w:right="45"/>
              <w:rPr>
                <w:rFonts w:ascii="Arial" w:hAnsi="Arial" w:cs="Arial"/>
                <w:sz w:val="20"/>
                <w:szCs w:val="20"/>
              </w:rPr>
            </w:pPr>
            <w:r w:rsidRPr="00712DE1">
              <w:rPr>
                <w:rFonts w:ascii="Arial" w:hAnsi="Arial"/>
                <w:sz w:val="20"/>
                <w:szCs w:val="20"/>
              </w:rPr>
              <w:t xml:space="preserve">experience with the deployment of </w:t>
            </w:r>
            <w:r>
              <w:rPr>
                <w:rFonts w:ascii="Arial" w:hAnsi="Arial"/>
                <w:sz w:val="20"/>
                <w:szCs w:val="20"/>
              </w:rPr>
              <w:t xml:space="preserve">(i) </w:t>
            </w:r>
            <w:r w:rsidRPr="00712DE1">
              <w:rPr>
                <w:rFonts w:ascii="Arial" w:hAnsi="Arial"/>
                <w:sz w:val="20"/>
                <w:szCs w:val="20"/>
              </w:rPr>
              <w:t>public gu</w:t>
            </w:r>
            <w:r>
              <w:rPr>
                <w:rFonts w:ascii="Arial" w:hAnsi="Arial"/>
                <w:sz w:val="20"/>
                <w:szCs w:val="20"/>
              </w:rPr>
              <w:t>arantee schemes in the form of financial instruments,</w:t>
            </w:r>
            <w:r w:rsidRPr="00712DE1">
              <w:rPr>
                <w:rFonts w:ascii="Arial" w:hAnsi="Arial"/>
                <w:sz w:val="20"/>
                <w:szCs w:val="20"/>
              </w:rPr>
              <w:t xml:space="preserve"> or </w:t>
            </w:r>
            <w:r>
              <w:rPr>
                <w:rFonts w:ascii="Arial" w:hAnsi="Arial"/>
                <w:sz w:val="20"/>
                <w:szCs w:val="20"/>
              </w:rPr>
              <w:t>(ii)</w:t>
            </w:r>
            <w:r w:rsidRPr="00712DE1">
              <w:rPr>
                <w:rFonts w:ascii="Arial" w:hAnsi="Arial"/>
                <w:sz w:val="20"/>
                <w:szCs w:val="20"/>
              </w:rPr>
              <w:t xml:space="preserve"> EU/EIB/EIF products including risk sharing, </w:t>
            </w:r>
            <w:r>
              <w:rPr>
                <w:rFonts w:ascii="Arial" w:hAnsi="Arial"/>
                <w:sz w:val="20"/>
                <w:szCs w:val="20"/>
              </w:rPr>
              <w:t>loans or funded/unfunded guarantees</w:t>
            </w:r>
            <w:r w:rsidR="00CC2174" w:rsidRPr="00CC2174">
              <w:rPr>
                <w:rFonts w:ascii="Arial" w:hAnsi="Arial" w:cs="Arial"/>
                <w:sz w:val="20"/>
                <w:szCs w:val="20"/>
              </w:rPr>
              <w:t>;</w:t>
            </w:r>
          </w:p>
          <w:p w14:paraId="631B7F09" w14:textId="03BC971A" w:rsidR="00CC2174" w:rsidRDefault="00CC2174" w:rsidP="00C02479">
            <w:pPr>
              <w:pStyle w:val="ListParagraph"/>
              <w:numPr>
                <w:ilvl w:val="0"/>
                <w:numId w:val="62"/>
              </w:numPr>
              <w:ind w:left="528" w:right="45"/>
              <w:rPr>
                <w:rFonts w:ascii="Arial" w:hAnsi="Arial" w:cs="Arial"/>
                <w:sz w:val="20"/>
                <w:szCs w:val="20"/>
              </w:rPr>
            </w:pPr>
            <w:r w:rsidRPr="00CC2174">
              <w:rPr>
                <w:rFonts w:ascii="Arial" w:hAnsi="Arial" w:cs="Arial"/>
                <w:sz w:val="20"/>
                <w:szCs w:val="20"/>
              </w:rPr>
              <w:t>its competitive position and market share in Romania in lending to eligible Final Recipients for eligible investments;</w:t>
            </w:r>
          </w:p>
          <w:p w14:paraId="660BBBFA" w14:textId="2E1EDB26" w:rsidR="00554830" w:rsidRPr="00C16BA4" w:rsidRDefault="00554830" w:rsidP="00C02479">
            <w:pPr>
              <w:pStyle w:val="ListParagraph"/>
              <w:numPr>
                <w:ilvl w:val="0"/>
                <w:numId w:val="62"/>
              </w:numPr>
              <w:ind w:left="528" w:right="45"/>
              <w:rPr>
                <w:rFonts w:ascii="Arial" w:hAnsi="Arial" w:cs="Arial"/>
                <w:sz w:val="20"/>
                <w:szCs w:val="20"/>
              </w:rPr>
            </w:pPr>
            <w:r w:rsidRPr="00C16BA4">
              <w:rPr>
                <w:rFonts w:ascii="Arial" w:hAnsi="Arial" w:cs="Arial"/>
                <w:sz w:val="20"/>
                <w:szCs w:val="20"/>
              </w:rPr>
              <w:t xml:space="preserve">its historical lending volumes </w:t>
            </w:r>
            <w:r>
              <w:rPr>
                <w:rFonts w:ascii="Arial" w:hAnsi="Arial" w:cs="Arial"/>
                <w:sz w:val="20"/>
                <w:szCs w:val="20"/>
              </w:rPr>
              <w:t xml:space="preserve">in the last three years </w:t>
            </w:r>
            <w:r w:rsidRPr="00C16BA4">
              <w:rPr>
                <w:rFonts w:ascii="Arial" w:hAnsi="Arial" w:cs="Arial"/>
                <w:sz w:val="20"/>
                <w:szCs w:val="20"/>
              </w:rPr>
              <w:t>to eligible Final Recipients for eligible investments;</w:t>
            </w:r>
          </w:p>
          <w:p w14:paraId="52C14891" w14:textId="77777777" w:rsidR="00554830" w:rsidRPr="00C16BA4" w:rsidRDefault="00CC2174" w:rsidP="00C02479">
            <w:pPr>
              <w:numPr>
                <w:ilvl w:val="0"/>
                <w:numId w:val="63"/>
              </w:numPr>
              <w:ind w:left="528" w:right="45"/>
              <w:contextualSpacing/>
              <w:rPr>
                <w:rFonts w:ascii="Arial" w:hAnsi="Arial" w:cs="Arial"/>
                <w:b/>
                <w:sz w:val="20"/>
                <w:szCs w:val="20"/>
              </w:rPr>
            </w:pPr>
            <w:r w:rsidRPr="00CC2174">
              <w:rPr>
                <w:rFonts w:ascii="Arial" w:hAnsi="Arial" w:cs="Arial"/>
                <w:sz w:val="20"/>
                <w:szCs w:val="20"/>
              </w:rPr>
              <w:t>its team of experts with expertise and experience in relevant fields</w:t>
            </w:r>
            <w:r w:rsidR="00482954" w:rsidRPr="00CC2174">
              <w:rPr>
                <w:rFonts w:ascii="Arial" w:hAnsi="Arial" w:cs="Arial"/>
                <w:sz w:val="20"/>
                <w:szCs w:val="20"/>
              </w:rPr>
              <w:t xml:space="preserve">. </w:t>
            </w:r>
          </w:p>
          <w:p w14:paraId="65875BD2" w14:textId="25F37102" w:rsidR="00697055" w:rsidRPr="00C16BA4" w:rsidRDefault="00554830" w:rsidP="00C16BA4">
            <w:pPr>
              <w:ind w:right="45"/>
              <w:contextualSpacing/>
              <w:rPr>
                <w:rFonts w:ascii="Arial" w:hAnsi="Arial" w:cs="Arial"/>
                <w:sz w:val="20"/>
                <w:szCs w:val="20"/>
              </w:rPr>
            </w:pPr>
            <w:r w:rsidRPr="00426EE7">
              <w:rPr>
                <w:rFonts w:ascii="Arial" w:hAnsi="Arial" w:cs="Arial"/>
                <w:sz w:val="20"/>
                <w:szCs w:val="20"/>
              </w:rPr>
              <w:t xml:space="preserve">The information provided in this section will be used </w:t>
            </w:r>
            <w:r w:rsidR="00C16BA4">
              <w:rPr>
                <w:rFonts w:ascii="Arial" w:hAnsi="Arial" w:cs="Arial"/>
                <w:sz w:val="20"/>
                <w:szCs w:val="20"/>
              </w:rPr>
              <w:t xml:space="preserve">among others </w:t>
            </w:r>
            <w:r w:rsidRPr="00426EE7">
              <w:rPr>
                <w:rFonts w:ascii="Arial" w:hAnsi="Arial" w:cs="Arial"/>
                <w:sz w:val="20"/>
                <w:szCs w:val="20"/>
              </w:rPr>
              <w:t xml:space="preserve">to assess the </w:t>
            </w:r>
            <w:r w:rsidR="00697055" w:rsidRPr="00C16BA4">
              <w:rPr>
                <w:rFonts w:ascii="Arial" w:hAnsi="Arial" w:cs="Arial"/>
                <w:sz w:val="20"/>
                <w:szCs w:val="20"/>
              </w:rPr>
              <w:t>reliability and credibility of the pr</w:t>
            </w:r>
            <w:r w:rsidRPr="00426EE7">
              <w:rPr>
                <w:rFonts w:ascii="Arial" w:hAnsi="Arial" w:cs="Arial"/>
                <w:sz w:val="20"/>
                <w:szCs w:val="20"/>
              </w:rPr>
              <w:t>oposed Maximum Portfolio Volume.</w:t>
            </w:r>
          </w:p>
          <w:p w14:paraId="72926335" w14:textId="49C09193" w:rsidR="00482954" w:rsidRPr="00482954" w:rsidRDefault="00CC2174" w:rsidP="003E1A79">
            <w:pPr>
              <w:spacing w:before="120"/>
              <w:ind w:right="45"/>
              <w:rPr>
                <w:rFonts w:ascii="Arial" w:hAnsi="Arial" w:cs="Arial"/>
                <w:sz w:val="20"/>
                <w:szCs w:val="20"/>
              </w:rPr>
            </w:pPr>
            <w:r w:rsidRPr="00CC2174">
              <w:rPr>
                <w:rFonts w:ascii="Arial" w:hAnsi="Arial" w:cs="Arial"/>
                <w:sz w:val="20"/>
                <w:szCs w:val="20"/>
              </w:rPr>
              <w:t>For further information, please see section</w:t>
            </w:r>
            <w:r>
              <w:rPr>
                <w:rFonts w:ascii="Arial" w:hAnsi="Arial" w:cs="Arial"/>
                <w:sz w:val="20"/>
                <w:szCs w:val="20"/>
              </w:rPr>
              <w:t>s</w:t>
            </w:r>
            <w:r w:rsidRPr="00CC2174">
              <w:rPr>
                <w:rFonts w:ascii="Arial" w:hAnsi="Arial" w:cs="Arial"/>
                <w:sz w:val="20"/>
                <w:szCs w:val="20"/>
              </w:rPr>
              <w:t xml:space="preserve"> 7.1.</w:t>
            </w:r>
            <w:r>
              <w:rPr>
                <w:rFonts w:ascii="Arial" w:hAnsi="Arial" w:cs="Arial"/>
                <w:sz w:val="20"/>
                <w:szCs w:val="20"/>
              </w:rPr>
              <w:t>4 and 7.3.1</w:t>
            </w:r>
            <w:r w:rsidRPr="00CC2174">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74F4CC35" w14:textId="726F562E" w:rsidR="00482954" w:rsidRPr="00C16BA4" w:rsidRDefault="00327869" w:rsidP="003E212B">
            <w:pPr>
              <w:spacing w:before="120"/>
              <w:jc w:val="center"/>
              <w:rPr>
                <w:rFonts w:ascii="Arial" w:hAnsi="Arial" w:cs="Arial"/>
                <w:sz w:val="20"/>
                <w:szCs w:val="20"/>
              </w:rPr>
            </w:pPr>
            <w:r w:rsidRPr="00C16BA4">
              <w:rPr>
                <w:rFonts w:ascii="Arial" w:hAnsi="Arial" w:cs="Arial"/>
                <w:sz w:val="20"/>
                <w:szCs w:val="20"/>
              </w:rPr>
              <w:t>0-</w:t>
            </w:r>
            <w:r w:rsidR="003E212B" w:rsidRPr="00C16BA4">
              <w:rPr>
                <w:rFonts w:ascii="Arial" w:hAnsi="Arial" w:cs="Arial"/>
                <w:sz w:val="20"/>
                <w:szCs w:val="20"/>
              </w:rPr>
              <w:t>25</w:t>
            </w:r>
          </w:p>
        </w:tc>
      </w:tr>
      <w:tr w:rsidR="00482954" w:rsidRPr="00CC2174" w14:paraId="50947F23" w14:textId="77777777" w:rsidTr="00B56A6A">
        <w:tc>
          <w:tcPr>
            <w:tcW w:w="2122" w:type="dxa"/>
            <w:tcBorders>
              <w:top w:val="single" w:sz="4" w:space="0" w:color="auto"/>
              <w:left w:val="single" w:sz="4" w:space="0" w:color="auto"/>
              <w:bottom w:val="single" w:sz="4" w:space="0" w:color="auto"/>
              <w:right w:val="single" w:sz="4" w:space="0" w:color="auto"/>
            </w:tcBorders>
            <w:hideMark/>
          </w:tcPr>
          <w:p w14:paraId="4C5C40C6" w14:textId="77777777" w:rsidR="00482954" w:rsidRPr="00482954" w:rsidRDefault="00482954" w:rsidP="00C02479">
            <w:pPr>
              <w:numPr>
                <w:ilvl w:val="0"/>
                <w:numId w:val="60"/>
              </w:numPr>
              <w:spacing w:before="120"/>
              <w:ind w:left="259" w:hanging="187"/>
              <w:contextualSpacing/>
              <w:jc w:val="left"/>
              <w:rPr>
                <w:rFonts w:ascii="Arial" w:hAnsi="Arial" w:cs="Arial"/>
                <w:sz w:val="20"/>
                <w:szCs w:val="20"/>
              </w:rPr>
            </w:pPr>
            <w:r w:rsidRPr="00482954">
              <w:rPr>
                <w:rFonts w:ascii="Arial" w:hAnsi="Arial" w:cs="Arial"/>
                <w:sz w:val="20"/>
                <w:szCs w:val="20"/>
              </w:rPr>
              <w:t>Quality of the investment strategy</w:t>
            </w:r>
          </w:p>
        </w:tc>
        <w:tc>
          <w:tcPr>
            <w:tcW w:w="6095" w:type="dxa"/>
            <w:tcBorders>
              <w:top w:val="single" w:sz="4" w:space="0" w:color="auto"/>
              <w:left w:val="single" w:sz="4" w:space="0" w:color="auto"/>
              <w:bottom w:val="single" w:sz="4" w:space="0" w:color="auto"/>
              <w:right w:val="single" w:sz="4" w:space="0" w:color="auto"/>
            </w:tcBorders>
            <w:hideMark/>
          </w:tcPr>
          <w:p w14:paraId="0A2DC52C" w14:textId="77777777" w:rsidR="00482954" w:rsidRPr="00482954" w:rsidRDefault="00482954" w:rsidP="00CC2174">
            <w:pPr>
              <w:spacing w:before="120"/>
              <w:ind w:right="45"/>
              <w:contextualSpacing/>
              <w:rPr>
                <w:rFonts w:ascii="Arial" w:hAnsi="Arial" w:cs="Arial"/>
                <w:sz w:val="20"/>
                <w:szCs w:val="20"/>
              </w:rPr>
            </w:pPr>
            <w:r w:rsidRPr="00482954">
              <w:rPr>
                <w:rFonts w:ascii="Arial" w:hAnsi="Arial" w:cs="Arial"/>
                <w:sz w:val="20"/>
                <w:szCs w:val="20"/>
              </w:rPr>
              <w:t>The quality of the Applicant’s proposed investment strategy will be assessed through:</w:t>
            </w:r>
          </w:p>
          <w:p w14:paraId="17B705DE" w14:textId="7D12F775" w:rsidR="00401E53" w:rsidRDefault="009262F5" w:rsidP="00C02479">
            <w:pPr>
              <w:numPr>
                <w:ilvl w:val="0"/>
                <w:numId w:val="63"/>
              </w:numPr>
              <w:ind w:left="528" w:right="45"/>
              <w:contextualSpacing/>
              <w:rPr>
                <w:rFonts w:ascii="Arial" w:hAnsi="Arial" w:cs="Arial"/>
                <w:sz w:val="20"/>
                <w:szCs w:val="20"/>
              </w:rPr>
            </w:pPr>
            <w:r>
              <w:rPr>
                <w:rFonts w:ascii="Arial" w:hAnsi="Arial" w:cs="Arial"/>
                <w:sz w:val="20"/>
                <w:szCs w:val="20"/>
              </w:rPr>
              <w:t>l</w:t>
            </w:r>
            <w:r w:rsidRPr="009262F5">
              <w:rPr>
                <w:rFonts w:ascii="Arial" w:hAnsi="Arial" w:cs="Arial"/>
                <w:sz w:val="20"/>
                <w:szCs w:val="20"/>
              </w:rPr>
              <w:t xml:space="preserve">evel of understanding and compliance with </w:t>
            </w:r>
            <w:r>
              <w:rPr>
                <w:rFonts w:ascii="Arial" w:hAnsi="Arial" w:cs="Arial"/>
                <w:sz w:val="20"/>
                <w:szCs w:val="20"/>
              </w:rPr>
              <w:t xml:space="preserve">RRP </w:t>
            </w:r>
            <w:r w:rsidRPr="009262F5">
              <w:rPr>
                <w:rFonts w:ascii="Arial" w:hAnsi="Arial" w:cs="Arial"/>
                <w:sz w:val="20"/>
                <w:szCs w:val="20"/>
              </w:rPr>
              <w:t xml:space="preserve">objectives </w:t>
            </w:r>
            <w:r>
              <w:rPr>
                <w:rFonts w:ascii="Arial" w:hAnsi="Arial" w:cs="Arial"/>
                <w:sz w:val="20"/>
                <w:szCs w:val="20"/>
              </w:rPr>
              <w:t>and the FoF’s Investment S</w:t>
            </w:r>
            <w:r w:rsidRPr="009262F5">
              <w:rPr>
                <w:rFonts w:ascii="Arial" w:hAnsi="Arial" w:cs="Arial"/>
                <w:sz w:val="20"/>
                <w:szCs w:val="20"/>
              </w:rPr>
              <w:t>trategy as set out in Section 3 of this Call</w:t>
            </w:r>
            <w:r w:rsidR="00401E53">
              <w:rPr>
                <w:rFonts w:ascii="Arial" w:hAnsi="Arial" w:cs="Arial"/>
                <w:sz w:val="20"/>
                <w:szCs w:val="20"/>
              </w:rPr>
              <w:t>;</w:t>
            </w:r>
          </w:p>
          <w:p w14:paraId="138EF66D" w14:textId="49B0AEE1" w:rsidR="00482954" w:rsidRPr="00482954" w:rsidRDefault="00367C0E" w:rsidP="00C02479">
            <w:pPr>
              <w:numPr>
                <w:ilvl w:val="0"/>
                <w:numId w:val="63"/>
              </w:numPr>
              <w:ind w:left="528" w:right="45"/>
              <w:contextualSpacing/>
              <w:rPr>
                <w:rFonts w:ascii="Arial" w:hAnsi="Arial" w:cs="Arial"/>
                <w:sz w:val="20"/>
                <w:szCs w:val="20"/>
              </w:rPr>
            </w:pPr>
            <w:r>
              <w:rPr>
                <w:rFonts w:ascii="Arial" w:hAnsi="Arial" w:cs="Arial"/>
                <w:sz w:val="20"/>
                <w:szCs w:val="20"/>
              </w:rPr>
              <w:t xml:space="preserve">ability </w:t>
            </w:r>
            <w:r w:rsidR="00482954" w:rsidRPr="00482954">
              <w:rPr>
                <w:rFonts w:ascii="Arial" w:hAnsi="Arial" w:cs="Arial"/>
                <w:sz w:val="20"/>
                <w:szCs w:val="20"/>
              </w:rPr>
              <w:t xml:space="preserve">to launch the product and to build-up the </w:t>
            </w:r>
            <w:r w:rsidR="00401E53">
              <w:rPr>
                <w:rFonts w:ascii="Arial" w:hAnsi="Arial" w:cs="Arial"/>
                <w:sz w:val="20"/>
                <w:szCs w:val="20"/>
              </w:rPr>
              <w:t>Guaranteed Portfolio</w:t>
            </w:r>
            <w:r>
              <w:rPr>
                <w:rFonts w:ascii="Arial" w:hAnsi="Arial" w:cs="Arial"/>
                <w:sz w:val="20"/>
                <w:szCs w:val="20"/>
              </w:rPr>
              <w:t xml:space="preserve"> without unnecessary delay</w:t>
            </w:r>
            <w:r w:rsidR="00401E53">
              <w:rPr>
                <w:rFonts w:ascii="Arial" w:hAnsi="Arial" w:cs="Arial"/>
                <w:sz w:val="20"/>
                <w:szCs w:val="20"/>
              </w:rPr>
              <w:t>;</w:t>
            </w:r>
          </w:p>
          <w:p w14:paraId="6E907ED3" w14:textId="6AFD72CE" w:rsidR="00482954" w:rsidRPr="00482954" w:rsidRDefault="00367C0E" w:rsidP="00C02479">
            <w:pPr>
              <w:numPr>
                <w:ilvl w:val="0"/>
                <w:numId w:val="63"/>
              </w:numPr>
              <w:ind w:left="528" w:right="45"/>
              <w:contextualSpacing/>
              <w:rPr>
                <w:rFonts w:ascii="Arial" w:hAnsi="Arial" w:cs="Arial"/>
                <w:sz w:val="20"/>
                <w:szCs w:val="20"/>
              </w:rPr>
            </w:pPr>
            <w:r>
              <w:rPr>
                <w:rFonts w:ascii="Arial" w:hAnsi="Arial" w:cs="Arial"/>
                <w:sz w:val="20"/>
                <w:szCs w:val="20"/>
              </w:rPr>
              <w:t>adequacy of</w:t>
            </w:r>
            <w:r w:rsidR="00482954" w:rsidRPr="00482954">
              <w:rPr>
                <w:rFonts w:ascii="Arial" w:hAnsi="Arial" w:cs="Arial"/>
                <w:sz w:val="20"/>
                <w:szCs w:val="20"/>
              </w:rPr>
              <w:t xml:space="preserve"> </w:t>
            </w:r>
            <w:r w:rsidR="00401E53">
              <w:rPr>
                <w:rFonts w:ascii="Arial" w:hAnsi="Arial" w:cs="Arial"/>
                <w:sz w:val="20"/>
                <w:szCs w:val="20"/>
              </w:rPr>
              <w:t>expected characteristics of the Guaranteed Portfolio;</w:t>
            </w:r>
          </w:p>
          <w:p w14:paraId="334DA6D9" w14:textId="7FC0D353" w:rsidR="00401E53" w:rsidRDefault="009262F5" w:rsidP="00C02479">
            <w:pPr>
              <w:numPr>
                <w:ilvl w:val="0"/>
                <w:numId w:val="63"/>
              </w:numPr>
              <w:ind w:left="528" w:right="45"/>
              <w:contextualSpacing/>
              <w:rPr>
                <w:rFonts w:ascii="Arial" w:hAnsi="Arial" w:cs="Arial"/>
                <w:sz w:val="20"/>
                <w:szCs w:val="20"/>
              </w:rPr>
            </w:pPr>
            <w:r>
              <w:rPr>
                <w:rFonts w:ascii="Arial" w:hAnsi="Arial" w:cs="Arial"/>
                <w:sz w:val="20"/>
                <w:szCs w:val="20"/>
              </w:rPr>
              <w:t>r</w:t>
            </w:r>
            <w:r w:rsidRPr="009262F5">
              <w:rPr>
                <w:rFonts w:ascii="Arial" w:hAnsi="Arial" w:cs="Arial"/>
                <w:sz w:val="20"/>
                <w:szCs w:val="20"/>
              </w:rPr>
              <w:t xml:space="preserve">eliability and credibility of the proposed </w:t>
            </w:r>
            <w:r w:rsidR="00401E53">
              <w:rPr>
                <w:rFonts w:ascii="Arial" w:hAnsi="Arial" w:cs="Arial"/>
                <w:sz w:val="20"/>
                <w:szCs w:val="20"/>
              </w:rPr>
              <w:t>t</w:t>
            </w:r>
            <w:r w:rsidR="00482954" w:rsidRPr="00482954">
              <w:rPr>
                <w:rFonts w:ascii="Arial" w:hAnsi="Arial" w:cs="Arial"/>
                <w:sz w:val="20"/>
                <w:szCs w:val="20"/>
              </w:rPr>
              <w:t xml:space="preserve">he </w:t>
            </w:r>
            <w:r w:rsidR="00401E53">
              <w:rPr>
                <w:rFonts w:ascii="Arial" w:hAnsi="Arial" w:cs="Arial"/>
                <w:sz w:val="20"/>
                <w:szCs w:val="20"/>
              </w:rPr>
              <w:t xml:space="preserve">marketing </w:t>
            </w:r>
            <w:r w:rsidR="00482954" w:rsidRPr="00482954">
              <w:rPr>
                <w:rFonts w:ascii="Arial" w:hAnsi="Arial" w:cs="Arial"/>
                <w:sz w:val="20"/>
                <w:szCs w:val="20"/>
              </w:rPr>
              <w:t>strategy for the FI</w:t>
            </w:r>
            <w:r w:rsidR="00401E53">
              <w:rPr>
                <w:rFonts w:ascii="Arial" w:hAnsi="Arial" w:cs="Arial"/>
                <w:sz w:val="20"/>
                <w:szCs w:val="20"/>
              </w:rPr>
              <w:t>;</w:t>
            </w:r>
            <w:r w:rsidR="00482954" w:rsidRPr="00482954">
              <w:rPr>
                <w:rFonts w:ascii="Arial" w:hAnsi="Arial" w:cs="Arial"/>
                <w:sz w:val="20"/>
                <w:szCs w:val="20"/>
              </w:rPr>
              <w:t xml:space="preserve"> and</w:t>
            </w:r>
          </w:p>
          <w:p w14:paraId="14ACA136" w14:textId="349FEF06" w:rsidR="00482954" w:rsidRPr="00482954" w:rsidRDefault="009262F5" w:rsidP="00C02479">
            <w:pPr>
              <w:numPr>
                <w:ilvl w:val="0"/>
                <w:numId w:val="63"/>
              </w:numPr>
              <w:ind w:left="528" w:right="45"/>
              <w:contextualSpacing/>
              <w:rPr>
                <w:rFonts w:ascii="Arial" w:hAnsi="Arial" w:cs="Arial"/>
                <w:sz w:val="20"/>
                <w:szCs w:val="20"/>
              </w:rPr>
            </w:pPr>
            <w:r>
              <w:rPr>
                <w:rFonts w:ascii="Arial" w:hAnsi="Arial" w:cs="Arial"/>
                <w:sz w:val="20"/>
                <w:szCs w:val="20"/>
              </w:rPr>
              <w:t>r</w:t>
            </w:r>
            <w:r w:rsidRPr="009262F5">
              <w:rPr>
                <w:rFonts w:ascii="Arial" w:hAnsi="Arial" w:cs="Arial"/>
                <w:sz w:val="20"/>
                <w:szCs w:val="20"/>
              </w:rPr>
              <w:t>obustness of the methodology of selection proposed for Final Recipients</w:t>
            </w:r>
            <w:r>
              <w:rPr>
                <w:rFonts w:ascii="Arial" w:hAnsi="Arial" w:cs="Arial"/>
                <w:sz w:val="20"/>
                <w:szCs w:val="20"/>
              </w:rPr>
              <w:t>, i</w:t>
            </w:r>
            <w:r w:rsidRPr="009262F5">
              <w:rPr>
                <w:rFonts w:ascii="Arial" w:hAnsi="Arial" w:cs="Arial"/>
                <w:sz w:val="20"/>
                <w:szCs w:val="20"/>
              </w:rPr>
              <w:t>ncluding mechanisms to avoid conflict of interests</w:t>
            </w:r>
            <w:r w:rsidR="00482954" w:rsidRPr="00482954">
              <w:rPr>
                <w:rFonts w:ascii="Arial" w:hAnsi="Arial" w:cs="Arial"/>
                <w:sz w:val="20"/>
                <w:szCs w:val="20"/>
              </w:rPr>
              <w:t>.</w:t>
            </w:r>
          </w:p>
          <w:p w14:paraId="3DB1471F" w14:textId="7FFE90B5" w:rsidR="00482954" w:rsidRPr="00CC2174" w:rsidRDefault="00CC2174" w:rsidP="003E1A79">
            <w:pPr>
              <w:spacing w:before="120"/>
              <w:ind w:right="45"/>
              <w:rPr>
                <w:rFonts w:ascii="Arial" w:hAnsi="Arial" w:cs="Arial"/>
                <w:sz w:val="20"/>
                <w:szCs w:val="20"/>
              </w:rPr>
            </w:pPr>
            <w:r w:rsidRPr="00CC2174">
              <w:rPr>
                <w:rFonts w:ascii="Arial" w:hAnsi="Arial" w:cs="Arial"/>
                <w:sz w:val="20"/>
                <w:szCs w:val="20"/>
              </w:rPr>
              <w:t>For further information, please see section</w:t>
            </w:r>
            <w:r>
              <w:rPr>
                <w:rFonts w:ascii="Arial" w:hAnsi="Arial" w:cs="Arial"/>
                <w:sz w:val="20"/>
                <w:szCs w:val="20"/>
              </w:rPr>
              <w:t>s 7.2.1, 7.2.2, 7.2.4 and 7.2.5</w:t>
            </w:r>
            <w:r w:rsidRPr="00CC2174">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55023412" w14:textId="34F4DFC1" w:rsidR="00482954" w:rsidRPr="00C16BA4" w:rsidRDefault="00327869" w:rsidP="003E212B">
            <w:pPr>
              <w:spacing w:before="120"/>
              <w:jc w:val="center"/>
              <w:rPr>
                <w:rFonts w:ascii="Arial" w:hAnsi="Arial" w:cs="Arial"/>
                <w:sz w:val="20"/>
                <w:szCs w:val="20"/>
              </w:rPr>
            </w:pPr>
            <w:r w:rsidRPr="00C16BA4">
              <w:rPr>
                <w:rFonts w:ascii="Arial" w:hAnsi="Arial" w:cs="Arial"/>
                <w:sz w:val="20"/>
                <w:szCs w:val="20"/>
              </w:rPr>
              <w:t>0-</w:t>
            </w:r>
            <w:r w:rsidR="003E212B" w:rsidRPr="00C16BA4">
              <w:rPr>
                <w:rFonts w:ascii="Arial" w:hAnsi="Arial" w:cs="Arial"/>
                <w:sz w:val="20"/>
                <w:szCs w:val="20"/>
              </w:rPr>
              <w:t>1</w:t>
            </w:r>
            <w:r w:rsidR="00697055" w:rsidRPr="00C16BA4">
              <w:rPr>
                <w:rFonts w:ascii="Arial" w:hAnsi="Arial" w:cs="Arial"/>
                <w:sz w:val="20"/>
                <w:szCs w:val="20"/>
              </w:rPr>
              <w:t>5</w:t>
            </w:r>
          </w:p>
        </w:tc>
      </w:tr>
      <w:tr w:rsidR="00482954" w:rsidRPr="00CC2174" w14:paraId="7B39A569" w14:textId="77777777" w:rsidTr="00B56A6A">
        <w:trPr>
          <w:trHeight w:val="364"/>
        </w:trPr>
        <w:tc>
          <w:tcPr>
            <w:tcW w:w="8217" w:type="dxa"/>
            <w:gridSpan w:val="2"/>
            <w:tcBorders>
              <w:top w:val="single" w:sz="4" w:space="0" w:color="auto"/>
              <w:left w:val="single" w:sz="4" w:space="0" w:color="auto"/>
              <w:bottom w:val="single" w:sz="4" w:space="0" w:color="auto"/>
              <w:right w:val="single" w:sz="4" w:space="0" w:color="auto"/>
            </w:tcBorders>
            <w:hideMark/>
          </w:tcPr>
          <w:p w14:paraId="1196508E" w14:textId="715BD351" w:rsidR="00482954" w:rsidRPr="00E11526" w:rsidRDefault="00482954" w:rsidP="00482954">
            <w:pPr>
              <w:spacing w:before="60"/>
              <w:ind w:right="45"/>
              <w:rPr>
                <w:rFonts w:ascii="Arial" w:hAnsi="Arial" w:cs="Arial"/>
                <w:b/>
                <w:sz w:val="20"/>
                <w:szCs w:val="20"/>
              </w:rPr>
            </w:pPr>
            <w:r w:rsidRPr="00E11526">
              <w:rPr>
                <w:rFonts w:ascii="Arial" w:eastAsia="Arial" w:hAnsi="Arial" w:cs="Arial"/>
                <w:b/>
                <w:sz w:val="20"/>
                <w:szCs w:val="20"/>
              </w:rPr>
              <w:t>Quantitative Assessment Criteria (</w:t>
            </w:r>
            <w:r w:rsidR="00E11526">
              <w:rPr>
                <w:rFonts w:ascii="Arial" w:hAnsi="Arial" w:cs="Arial"/>
                <w:b/>
                <w:sz w:val="20"/>
                <w:szCs w:val="20"/>
              </w:rPr>
              <w:t>5</w:t>
            </w:r>
            <w:r w:rsidRPr="00E11526">
              <w:rPr>
                <w:rFonts w:ascii="Arial" w:eastAsia="Arial" w:hAnsi="Arial" w:cs="Arial"/>
                <w:b/>
                <w:sz w:val="20"/>
                <w:szCs w:val="20"/>
              </w:rPr>
              <w:t xml:space="preserve"> – </w:t>
            </w:r>
            <w:r w:rsidR="00E11526">
              <w:rPr>
                <w:rFonts w:ascii="Arial" w:hAnsi="Arial" w:cs="Arial"/>
                <w:b/>
                <w:sz w:val="20"/>
                <w:szCs w:val="20"/>
              </w:rPr>
              <w:t>6</w:t>
            </w:r>
            <w:r w:rsidRPr="00E11526">
              <w:rPr>
                <w:rFonts w:ascii="Arial" w:eastAsia="Arial" w:hAnsi="Arial" w:cs="Arial"/>
                <w:b/>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4E9D14F4" w14:textId="424ABCA1" w:rsidR="00482954" w:rsidRPr="00C16BA4" w:rsidRDefault="00327869" w:rsidP="004E077C">
            <w:pPr>
              <w:spacing w:before="60"/>
              <w:jc w:val="center"/>
              <w:rPr>
                <w:rFonts w:ascii="Arial" w:hAnsi="Arial" w:cs="Arial"/>
                <w:b/>
                <w:sz w:val="20"/>
                <w:szCs w:val="20"/>
              </w:rPr>
            </w:pPr>
            <w:r w:rsidRPr="00C16BA4">
              <w:rPr>
                <w:rFonts w:ascii="Arial" w:hAnsi="Arial" w:cs="Arial"/>
                <w:b/>
                <w:sz w:val="20"/>
                <w:szCs w:val="20"/>
              </w:rPr>
              <w:t>0-</w:t>
            </w:r>
            <w:r w:rsidR="003E212B" w:rsidRPr="00C16BA4">
              <w:rPr>
                <w:rFonts w:ascii="Arial" w:hAnsi="Arial" w:cs="Arial"/>
                <w:b/>
                <w:sz w:val="20"/>
                <w:szCs w:val="20"/>
              </w:rPr>
              <w:t>5</w:t>
            </w:r>
            <w:r w:rsidR="004E077C" w:rsidRPr="00C16BA4">
              <w:rPr>
                <w:rFonts w:ascii="Arial" w:hAnsi="Arial" w:cs="Arial"/>
                <w:b/>
                <w:sz w:val="20"/>
                <w:szCs w:val="20"/>
              </w:rPr>
              <w:t>0</w:t>
            </w:r>
          </w:p>
        </w:tc>
      </w:tr>
      <w:tr w:rsidR="00482954" w:rsidRPr="00482954" w14:paraId="193E5724" w14:textId="77777777" w:rsidTr="00B56A6A">
        <w:tc>
          <w:tcPr>
            <w:tcW w:w="2122" w:type="dxa"/>
            <w:tcBorders>
              <w:top w:val="single" w:sz="4" w:space="0" w:color="auto"/>
              <w:left w:val="single" w:sz="4" w:space="0" w:color="auto"/>
              <w:bottom w:val="single" w:sz="4" w:space="0" w:color="auto"/>
              <w:right w:val="single" w:sz="4" w:space="0" w:color="auto"/>
            </w:tcBorders>
          </w:tcPr>
          <w:p w14:paraId="216C4DC1" w14:textId="7BC740F9" w:rsidR="00482954" w:rsidRPr="003E1A79" w:rsidRDefault="00482954" w:rsidP="00367C0E">
            <w:pPr>
              <w:numPr>
                <w:ilvl w:val="0"/>
                <w:numId w:val="60"/>
              </w:numPr>
              <w:spacing w:before="120"/>
              <w:ind w:left="259" w:hanging="187"/>
              <w:contextualSpacing/>
              <w:jc w:val="left"/>
              <w:rPr>
                <w:rFonts w:ascii="Arial" w:hAnsi="Arial" w:cs="Arial"/>
                <w:color w:val="000000" w:themeColor="text1"/>
                <w:sz w:val="20"/>
                <w:szCs w:val="20"/>
              </w:rPr>
            </w:pPr>
            <w:r w:rsidRPr="00482954">
              <w:rPr>
                <w:rFonts w:ascii="Arial" w:hAnsi="Arial" w:cs="Arial"/>
                <w:sz w:val="20"/>
                <w:szCs w:val="20"/>
              </w:rPr>
              <w:t xml:space="preserve">Improvement of access to finance to Final Recipients - </w:t>
            </w:r>
            <w:r w:rsidRPr="00482954">
              <w:rPr>
                <w:rFonts w:ascii="Arial" w:hAnsi="Arial" w:cs="Arial"/>
                <w:color w:val="000000" w:themeColor="text1"/>
                <w:sz w:val="20"/>
                <w:szCs w:val="20"/>
              </w:rPr>
              <w:t xml:space="preserve">Transfer of </w:t>
            </w:r>
            <w:r w:rsidR="00D602EA">
              <w:rPr>
                <w:rFonts w:ascii="Arial" w:hAnsi="Arial" w:cs="Arial"/>
                <w:color w:val="000000" w:themeColor="text1"/>
                <w:sz w:val="20"/>
                <w:szCs w:val="20"/>
              </w:rPr>
              <w:t>Financial Advantage</w:t>
            </w:r>
          </w:p>
        </w:tc>
        <w:tc>
          <w:tcPr>
            <w:tcW w:w="6095" w:type="dxa"/>
            <w:tcBorders>
              <w:top w:val="single" w:sz="4" w:space="0" w:color="auto"/>
              <w:left w:val="single" w:sz="4" w:space="0" w:color="auto"/>
              <w:bottom w:val="single" w:sz="4" w:space="0" w:color="auto"/>
              <w:right w:val="single" w:sz="4" w:space="0" w:color="auto"/>
            </w:tcBorders>
            <w:hideMark/>
          </w:tcPr>
          <w:p w14:paraId="50C2BC3A" w14:textId="0E64E620" w:rsidR="00482954" w:rsidRPr="00CC2174" w:rsidRDefault="009114DE" w:rsidP="00C16BA4">
            <w:pPr>
              <w:ind w:right="45"/>
              <w:rPr>
                <w:rFonts w:ascii="Arial" w:hAnsi="Arial" w:cs="Arial"/>
                <w:sz w:val="20"/>
                <w:szCs w:val="20"/>
              </w:rPr>
            </w:pPr>
            <w:r w:rsidRPr="00FD5D3A">
              <w:rPr>
                <w:rFonts w:ascii="Arial" w:hAnsi="Arial"/>
                <w:sz w:val="20"/>
                <w:szCs w:val="20"/>
              </w:rPr>
              <w:t>The Applicant shall provide a p</w:t>
            </w:r>
            <w:r>
              <w:rPr>
                <w:rFonts w:ascii="Arial" w:hAnsi="Arial"/>
                <w:sz w:val="20"/>
                <w:szCs w:val="20"/>
              </w:rPr>
              <w:t>roposal regarding the</w:t>
            </w:r>
            <w:r w:rsidRPr="00E357A5">
              <w:rPr>
                <w:rFonts w:ascii="Arial" w:hAnsi="Arial"/>
                <w:sz w:val="20"/>
                <w:szCs w:val="20"/>
              </w:rPr>
              <w:t xml:space="preserve"> </w:t>
            </w:r>
            <w:r w:rsidRPr="00FD5D3A">
              <w:rPr>
                <w:rFonts w:ascii="Arial" w:hAnsi="Arial"/>
                <w:sz w:val="20"/>
                <w:szCs w:val="20"/>
              </w:rPr>
              <w:t xml:space="preserve">level of reduction in the Risk Costs and Equity Costs of the </w:t>
            </w:r>
            <w:r w:rsidR="00511AC6">
              <w:rPr>
                <w:rFonts w:ascii="Arial" w:hAnsi="Arial"/>
                <w:sz w:val="20"/>
                <w:szCs w:val="20"/>
              </w:rPr>
              <w:t>Loans</w:t>
            </w:r>
            <w:r>
              <w:rPr>
                <w:rFonts w:ascii="Arial" w:hAnsi="Arial"/>
                <w:sz w:val="20"/>
                <w:szCs w:val="20"/>
              </w:rPr>
              <w:t xml:space="preserve">, which will be transferred to the </w:t>
            </w:r>
            <w:r w:rsidRPr="00FD5D3A">
              <w:rPr>
                <w:rFonts w:ascii="Arial" w:hAnsi="Arial"/>
                <w:sz w:val="20"/>
                <w:szCs w:val="20"/>
              </w:rPr>
              <w:t xml:space="preserve">Final Recipients by making reductions in the interest rates of the </w:t>
            </w:r>
            <w:r w:rsidR="00511AC6">
              <w:rPr>
                <w:rFonts w:ascii="Arial" w:hAnsi="Arial"/>
                <w:sz w:val="20"/>
                <w:szCs w:val="20"/>
              </w:rPr>
              <w:t>Loans</w:t>
            </w:r>
            <w:r>
              <w:rPr>
                <w:rFonts w:ascii="Arial" w:hAnsi="Arial"/>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59BBEB4A" w14:textId="5A5BA408" w:rsidR="00482954" w:rsidRPr="00C16BA4" w:rsidRDefault="00482954" w:rsidP="00C3113A">
            <w:pPr>
              <w:spacing w:before="120"/>
              <w:jc w:val="center"/>
              <w:rPr>
                <w:rFonts w:ascii="Arial" w:hAnsi="Arial" w:cs="Arial"/>
                <w:sz w:val="20"/>
                <w:szCs w:val="20"/>
              </w:rPr>
            </w:pPr>
            <w:r w:rsidRPr="00C16BA4">
              <w:rPr>
                <w:rFonts w:ascii="Arial" w:hAnsi="Arial" w:cs="Arial"/>
                <w:sz w:val="20"/>
                <w:szCs w:val="20"/>
              </w:rPr>
              <w:t>0-25</w:t>
            </w:r>
          </w:p>
        </w:tc>
      </w:tr>
      <w:tr w:rsidR="00383B5F" w:rsidRPr="00482954" w14:paraId="1AE74586" w14:textId="77777777" w:rsidTr="00B56A6A">
        <w:tc>
          <w:tcPr>
            <w:tcW w:w="2122" w:type="dxa"/>
            <w:tcBorders>
              <w:top w:val="single" w:sz="4" w:space="0" w:color="auto"/>
              <w:left w:val="single" w:sz="4" w:space="0" w:color="auto"/>
              <w:bottom w:val="single" w:sz="4" w:space="0" w:color="auto"/>
              <w:right w:val="single" w:sz="4" w:space="0" w:color="auto"/>
            </w:tcBorders>
          </w:tcPr>
          <w:p w14:paraId="179450E0" w14:textId="3B83C6F6" w:rsidR="00383B5F" w:rsidRPr="00482954" w:rsidRDefault="00383B5F" w:rsidP="00C02479">
            <w:pPr>
              <w:numPr>
                <w:ilvl w:val="0"/>
                <w:numId w:val="60"/>
              </w:numPr>
              <w:spacing w:before="120"/>
              <w:ind w:left="259" w:hanging="187"/>
              <w:contextualSpacing/>
              <w:rPr>
                <w:rFonts w:ascii="Arial" w:hAnsi="Arial" w:cs="Arial"/>
                <w:sz w:val="20"/>
                <w:szCs w:val="20"/>
              </w:rPr>
            </w:pPr>
            <w:r>
              <w:rPr>
                <w:rFonts w:ascii="Arial" w:hAnsi="Arial" w:cs="Arial"/>
                <w:sz w:val="20"/>
                <w:szCs w:val="20"/>
              </w:rPr>
              <w:t>Cap</w:t>
            </w:r>
            <w:r w:rsidR="004C2B07">
              <w:rPr>
                <w:rFonts w:ascii="Arial" w:hAnsi="Arial" w:cs="Arial"/>
                <w:sz w:val="20"/>
                <w:szCs w:val="20"/>
              </w:rPr>
              <w:t xml:space="preserve"> Rate</w:t>
            </w:r>
          </w:p>
        </w:tc>
        <w:tc>
          <w:tcPr>
            <w:tcW w:w="6095" w:type="dxa"/>
            <w:tcBorders>
              <w:top w:val="single" w:sz="4" w:space="0" w:color="auto"/>
              <w:left w:val="single" w:sz="4" w:space="0" w:color="auto"/>
              <w:bottom w:val="single" w:sz="4" w:space="0" w:color="auto"/>
              <w:right w:val="single" w:sz="4" w:space="0" w:color="auto"/>
            </w:tcBorders>
          </w:tcPr>
          <w:p w14:paraId="2FEF6DE1" w14:textId="3E2486F4" w:rsidR="00383B5F" w:rsidRPr="00482954" w:rsidRDefault="00C16BA4" w:rsidP="003E1A79">
            <w:pPr>
              <w:rPr>
                <w:rFonts w:ascii="Arial" w:hAnsi="Arial" w:cs="Arial"/>
                <w:sz w:val="20"/>
                <w:szCs w:val="20"/>
              </w:rPr>
            </w:pPr>
            <w:r>
              <w:rPr>
                <w:rFonts w:ascii="Arial" w:hAnsi="Arial"/>
                <w:sz w:val="20"/>
                <w:szCs w:val="20"/>
              </w:rPr>
              <w:t>The Ap</w:t>
            </w:r>
            <w:r w:rsidR="009114DE" w:rsidRPr="00FD5D3A">
              <w:rPr>
                <w:rFonts w:ascii="Arial" w:hAnsi="Arial"/>
                <w:sz w:val="20"/>
                <w:szCs w:val="20"/>
              </w:rPr>
              <w:t>plicant shall provide a p</w:t>
            </w:r>
            <w:r w:rsidR="009114DE">
              <w:rPr>
                <w:rFonts w:ascii="Arial" w:hAnsi="Arial"/>
                <w:sz w:val="20"/>
                <w:szCs w:val="20"/>
              </w:rPr>
              <w:t>roposal for the</w:t>
            </w:r>
            <w:r w:rsidR="009114DE" w:rsidRPr="00E357A5">
              <w:rPr>
                <w:rFonts w:ascii="Arial" w:hAnsi="Arial"/>
                <w:sz w:val="20"/>
                <w:szCs w:val="20"/>
              </w:rPr>
              <w:t xml:space="preserve"> </w:t>
            </w:r>
            <w:r w:rsidR="009114DE" w:rsidRPr="00FD5D3A">
              <w:rPr>
                <w:rFonts w:ascii="Arial" w:hAnsi="Arial"/>
                <w:sz w:val="20"/>
                <w:szCs w:val="20"/>
              </w:rPr>
              <w:t xml:space="preserve">level </w:t>
            </w:r>
            <w:r w:rsidR="009114DE">
              <w:rPr>
                <w:rFonts w:ascii="Arial" w:hAnsi="Arial"/>
                <w:sz w:val="20"/>
                <w:szCs w:val="20"/>
              </w:rPr>
              <w:t xml:space="preserve">of </w:t>
            </w:r>
            <w:r w:rsidR="009114DE" w:rsidRPr="00FE5BE3">
              <w:rPr>
                <w:rFonts w:ascii="Arial" w:eastAsia="Times New Roman" w:hAnsi="Arial" w:cs="Arial"/>
                <w:color w:val="000000"/>
                <w:sz w:val="20"/>
                <w:szCs w:val="20"/>
                <w:lang w:eastAsia="en-GB"/>
              </w:rPr>
              <w:t>Cap Rate</w:t>
            </w:r>
            <w:r w:rsidR="009114DE">
              <w:rPr>
                <w:rFonts w:ascii="Arial" w:hAnsi="Arial" w:cs="Arial"/>
                <w:sz w:val="20"/>
                <w:szCs w:val="20"/>
              </w:rPr>
              <w:t xml:space="preserve"> required for the </w:t>
            </w:r>
            <w:r w:rsidR="009114DE" w:rsidRPr="007F2B57">
              <w:rPr>
                <w:rFonts w:ascii="Arial" w:hAnsi="Arial"/>
                <w:sz w:val="20"/>
                <w:szCs w:val="20"/>
              </w:rPr>
              <w:t>Maximum Portfolio Volume</w:t>
            </w:r>
            <w:r w:rsidR="009114DE">
              <w:rPr>
                <w:rFonts w:ascii="Arial" w:hAnsi="Arial" w:cs="Arial"/>
                <w:sz w:val="20"/>
                <w:szCs w:val="20"/>
              </w:rPr>
              <w:t xml:space="preserve"> it identified, based on the historical performance of similar loans originated by it.  </w:t>
            </w:r>
          </w:p>
        </w:tc>
        <w:tc>
          <w:tcPr>
            <w:tcW w:w="850" w:type="dxa"/>
            <w:tcBorders>
              <w:top w:val="single" w:sz="4" w:space="0" w:color="auto"/>
              <w:left w:val="single" w:sz="4" w:space="0" w:color="auto"/>
              <w:bottom w:val="single" w:sz="4" w:space="0" w:color="auto"/>
              <w:right w:val="single" w:sz="4" w:space="0" w:color="auto"/>
            </w:tcBorders>
          </w:tcPr>
          <w:p w14:paraId="0F5715AD" w14:textId="1B1162EC" w:rsidR="00383B5F" w:rsidRPr="00327869" w:rsidRDefault="003E212B" w:rsidP="00C3113A">
            <w:pPr>
              <w:spacing w:before="120"/>
              <w:jc w:val="center"/>
              <w:rPr>
                <w:rFonts w:ascii="Arial" w:hAnsi="Arial" w:cs="Arial"/>
                <w:sz w:val="20"/>
                <w:szCs w:val="20"/>
                <w:highlight w:val="yellow"/>
              </w:rPr>
            </w:pPr>
            <w:r w:rsidRPr="00C16BA4">
              <w:rPr>
                <w:rFonts w:ascii="Arial" w:hAnsi="Arial" w:cs="Arial"/>
                <w:sz w:val="20"/>
                <w:szCs w:val="20"/>
              </w:rPr>
              <w:t>0-25</w:t>
            </w:r>
          </w:p>
        </w:tc>
      </w:tr>
    </w:tbl>
    <w:p w14:paraId="388B0ABD" w14:textId="77777777" w:rsidR="00E11526" w:rsidRDefault="00E11526" w:rsidP="00E11526">
      <w:pPr>
        <w:spacing w:line="312" w:lineRule="auto"/>
        <w:jc w:val="both"/>
        <w:rPr>
          <w:rFonts w:ascii="Arial" w:hAnsi="Arial" w:cs="Arial"/>
          <w:b/>
          <w:color w:val="000000" w:themeColor="text1"/>
          <w:sz w:val="22"/>
          <w:szCs w:val="22"/>
        </w:rPr>
      </w:pPr>
    </w:p>
    <w:p w14:paraId="1267140C" w14:textId="63B1FEB6" w:rsidR="00E11526" w:rsidRPr="00E11526" w:rsidRDefault="00E11526" w:rsidP="00E11526">
      <w:pPr>
        <w:spacing w:line="312" w:lineRule="auto"/>
        <w:jc w:val="both"/>
        <w:rPr>
          <w:rFonts w:ascii="Arial" w:hAnsi="Arial" w:cs="Arial"/>
          <w:b/>
          <w:color w:val="000000" w:themeColor="text1"/>
          <w:sz w:val="20"/>
          <w:szCs w:val="20"/>
        </w:rPr>
      </w:pPr>
      <w:r w:rsidRPr="00E11526">
        <w:rPr>
          <w:rFonts w:ascii="Arial" w:hAnsi="Arial" w:cs="Arial"/>
          <w:b/>
          <w:color w:val="000000" w:themeColor="text1"/>
          <w:sz w:val="20"/>
          <w:szCs w:val="20"/>
        </w:rPr>
        <w:t xml:space="preserve">Note 1 – Scoring of items </w:t>
      </w:r>
      <w:r w:rsidRPr="002C2C8A">
        <w:rPr>
          <w:rFonts w:ascii="Arial" w:hAnsi="Arial" w:cs="Arial"/>
          <w:b/>
          <w:color w:val="000000" w:themeColor="text1"/>
          <w:sz w:val="20"/>
          <w:szCs w:val="20"/>
        </w:rPr>
        <w:t>1-4</w:t>
      </w:r>
    </w:p>
    <w:p w14:paraId="1778C1D1" w14:textId="1C272789" w:rsidR="00E11526" w:rsidRDefault="00E11526" w:rsidP="00E11526">
      <w:pPr>
        <w:spacing w:line="312" w:lineRule="auto"/>
        <w:jc w:val="both"/>
        <w:rPr>
          <w:rFonts w:ascii="Arial" w:hAnsi="Arial" w:cs="Arial"/>
          <w:color w:val="000000" w:themeColor="text1"/>
          <w:sz w:val="20"/>
          <w:szCs w:val="20"/>
        </w:rPr>
      </w:pPr>
      <w:r w:rsidRPr="002C2C8A">
        <w:rPr>
          <w:rFonts w:ascii="Arial" w:hAnsi="Arial" w:cs="Arial"/>
          <w:color w:val="000000" w:themeColor="text1"/>
          <w:sz w:val="20"/>
          <w:szCs w:val="20"/>
        </w:rPr>
        <w:t>Scoring of items from 1 to 4</w:t>
      </w:r>
      <w:r w:rsidRPr="00E11526">
        <w:rPr>
          <w:rFonts w:ascii="Arial" w:hAnsi="Arial" w:cs="Arial"/>
          <w:color w:val="000000" w:themeColor="text1"/>
          <w:sz w:val="20"/>
          <w:szCs w:val="20"/>
        </w:rPr>
        <w:t xml:space="preserve"> will be given on the basis of a qualitative analysis. </w:t>
      </w:r>
    </w:p>
    <w:p w14:paraId="55FD89A7" w14:textId="77777777" w:rsidR="00620B98" w:rsidRPr="00E11526" w:rsidRDefault="00620B98" w:rsidP="00620B98">
      <w:pPr>
        <w:spacing w:before="240" w:line="312" w:lineRule="auto"/>
        <w:jc w:val="both"/>
        <w:rPr>
          <w:rFonts w:ascii="Arial" w:hAnsi="Arial" w:cs="Arial"/>
          <w:b/>
          <w:color w:val="000000" w:themeColor="text1"/>
          <w:sz w:val="20"/>
          <w:szCs w:val="20"/>
        </w:rPr>
      </w:pPr>
      <w:r w:rsidRPr="00E11526">
        <w:rPr>
          <w:rFonts w:ascii="Arial" w:hAnsi="Arial" w:cs="Arial"/>
          <w:b/>
          <w:color w:val="000000" w:themeColor="text1"/>
          <w:sz w:val="20"/>
          <w:szCs w:val="20"/>
        </w:rPr>
        <w:t xml:space="preserve">Note 2 – Scoring of item </w:t>
      </w:r>
      <w:r w:rsidRPr="002C2C8A">
        <w:rPr>
          <w:rFonts w:ascii="Arial" w:hAnsi="Arial" w:cs="Arial"/>
          <w:b/>
          <w:color w:val="000000" w:themeColor="text1"/>
          <w:sz w:val="20"/>
          <w:szCs w:val="20"/>
        </w:rPr>
        <w:t>5</w:t>
      </w:r>
    </w:p>
    <w:p w14:paraId="7A96A14F" w14:textId="1B0F4B1D" w:rsidR="00620B98" w:rsidRDefault="00620B98" w:rsidP="00022CE9">
      <w:pPr>
        <w:spacing w:after="240" w:line="312" w:lineRule="auto"/>
        <w:jc w:val="both"/>
        <w:rPr>
          <w:rFonts w:ascii="Arial" w:hAnsi="Arial" w:cs="Arial"/>
          <w:color w:val="000000" w:themeColor="text1"/>
          <w:sz w:val="20"/>
          <w:szCs w:val="20"/>
        </w:rPr>
      </w:pPr>
      <w:r w:rsidRPr="002C2C8A">
        <w:rPr>
          <w:rFonts w:ascii="Arial" w:hAnsi="Arial" w:cs="Arial"/>
          <w:color w:val="000000" w:themeColor="text1"/>
          <w:sz w:val="20"/>
          <w:szCs w:val="20"/>
        </w:rPr>
        <w:t>Proposals under item 5</w:t>
      </w:r>
      <w:r w:rsidRPr="00E11526">
        <w:rPr>
          <w:rFonts w:ascii="Arial" w:hAnsi="Arial" w:cs="Arial"/>
          <w:color w:val="000000" w:themeColor="text1"/>
          <w:sz w:val="20"/>
          <w:szCs w:val="20"/>
        </w:rPr>
        <w:t xml:space="preserve"> will be assessed</w:t>
      </w:r>
      <w:r>
        <w:rPr>
          <w:rFonts w:ascii="Arial" w:hAnsi="Arial" w:cs="Arial"/>
          <w:color w:val="000000" w:themeColor="text1"/>
          <w:sz w:val="20"/>
          <w:szCs w:val="20"/>
        </w:rPr>
        <w:t xml:space="preserve"> </w:t>
      </w:r>
      <w:r w:rsidRPr="00E11526">
        <w:rPr>
          <w:rFonts w:ascii="Arial" w:hAnsi="Arial" w:cs="Arial"/>
          <w:color w:val="000000" w:themeColor="text1"/>
          <w:sz w:val="20"/>
          <w:szCs w:val="20"/>
        </w:rPr>
        <w:t>based on the level</w:t>
      </w:r>
      <w:r>
        <w:rPr>
          <w:rFonts w:ascii="Arial" w:hAnsi="Arial" w:cs="Arial"/>
          <w:color w:val="000000" w:themeColor="text1"/>
          <w:sz w:val="20"/>
          <w:szCs w:val="20"/>
        </w:rPr>
        <w:t xml:space="preserve"> of Interest Rate Reduction</w:t>
      </w:r>
      <w:r w:rsidRPr="00E11526">
        <w:rPr>
          <w:rFonts w:ascii="Arial" w:hAnsi="Arial" w:cs="Arial"/>
          <w:color w:val="000000" w:themeColor="text1"/>
          <w:sz w:val="20"/>
          <w:szCs w:val="20"/>
        </w:rPr>
        <w:t xml:space="preserve"> </w:t>
      </w:r>
      <w:r>
        <w:rPr>
          <w:rFonts w:ascii="Arial" w:hAnsi="Arial" w:cs="Arial"/>
          <w:color w:val="000000" w:themeColor="text1"/>
          <w:sz w:val="20"/>
          <w:szCs w:val="20"/>
        </w:rPr>
        <w:t xml:space="preserve">indicated </w:t>
      </w:r>
      <w:r w:rsidRPr="00E11526">
        <w:rPr>
          <w:rFonts w:ascii="Arial" w:hAnsi="Arial" w:cs="Arial"/>
          <w:color w:val="000000" w:themeColor="text1"/>
          <w:sz w:val="20"/>
          <w:szCs w:val="20"/>
        </w:rPr>
        <w:t xml:space="preserve">by the Applicants </w:t>
      </w:r>
      <w:r w:rsidR="00AA01B7" w:rsidRPr="00E11526">
        <w:rPr>
          <w:rFonts w:ascii="Arial" w:hAnsi="Arial" w:cs="Arial"/>
          <w:color w:val="000000" w:themeColor="text1"/>
          <w:sz w:val="20"/>
          <w:szCs w:val="20"/>
        </w:rPr>
        <w:t xml:space="preserve">in </w:t>
      </w:r>
      <w:r w:rsidR="00AA01B7">
        <w:rPr>
          <w:rFonts w:ascii="Arial" w:hAnsi="Arial" w:cs="Arial"/>
          <w:bCs/>
          <w:sz w:val="20"/>
          <w:szCs w:val="20"/>
        </w:rPr>
        <w:t>Section 7.2.4</w:t>
      </w:r>
      <w:r w:rsidRPr="00E11526">
        <w:rPr>
          <w:rFonts w:ascii="Arial" w:hAnsi="Arial" w:cs="Arial"/>
          <w:sz w:val="20"/>
          <w:szCs w:val="20"/>
        </w:rPr>
        <w:t xml:space="preserve">. </w:t>
      </w:r>
      <w:r>
        <w:rPr>
          <w:rFonts w:ascii="Arial" w:hAnsi="Arial" w:cs="Arial"/>
          <w:color w:val="000000" w:themeColor="text1"/>
          <w:sz w:val="20"/>
          <w:szCs w:val="20"/>
        </w:rPr>
        <w:t>T</w:t>
      </w:r>
      <w:r w:rsidRPr="00E11526">
        <w:rPr>
          <w:rFonts w:ascii="Arial" w:hAnsi="Arial" w:cs="Arial"/>
          <w:color w:val="000000" w:themeColor="text1"/>
          <w:sz w:val="20"/>
          <w:szCs w:val="20"/>
        </w:rPr>
        <w:t xml:space="preserve">he </w:t>
      </w:r>
      <w:r>
        <w:rPr>
          <w:rFonts w:ascii="Arial" w:hAnsi="Arial" w:cs="Arial"/>
          <w:color w:val="000000" w:themeColor="text1"/>
          <w:sz w:val="20"/>
          <w:szCs w:val="20"/>
        </w:rPr>
        <w:t xml:space="preserve">Applicant(s) indicating the highest level of Interest Rate Reduction will receive 25 points. The levels indicated by other Applicants will be compared to the highest level and will be </w:t>
      </w:r>
      <w:r w:rsidRPr="00E11526">
        <w:rPr>
          <w:rFonts w:ascii="Arial" w:hAnsi="Arial" w:cs="Arial"/>
          <w:color w:val="000000" w:themeColor="text1"/>
          <w:sz w:val="20"/>
          <w:szCs w:val="20"/>
        </w:rPr>
        <w:t>awarded proportionally</w:t>
      </w:r>
      <w:r w:rsidR="00022CE9">
        <w:rPr>
          <w:rFonts w:ascii="Arial" w:hAnsi="Arial" w:cs="Arial"/>
          <w:color w:val="000000" w:themeColor="text1"/>
          <w:sz w:val="20"/>
          <w:szCs w:val="20"/>
        </w:rPr>
        <w:t xml:space="preserve"> us</w:t>
      </w:r>
      <w:r>
        <w:rPr>
          <w:rFonts w:ascii="Arial" w:hAnsi="Arial" w:cs="Arial"/>
          <w:color w:val="000000" w:themeColor="text1"/>
          <w:sz w:val="20"/>
          <w:szCs w:val="20"/>
        </w:rPr>
        <w:t>ing the formula below:</w:t>
      </w:r>
      <w:r w:rsidRPr="00E11526">
        <w:rPr>
          <w:rFonts w:ascii="Arial" w:hAnsi="Arial" w:cs="Arial"/>
          <w:color w:val="000000" w:themeColor="text1"/>
          <w:sz w:val="20"/>
          <w:szCs w:val="20"/>
        </w:rPr>
        <w:t xml:space="preserve"> </w:t>
      </w:r>
    </w:p>
    <w:p w14:paraId="7FB74523" w14:textId="2D8F6FA4" w:rsidR="00620B98" w:rsidRPr="00E11526" w:rsidRDefault="00620B98" w:rsidP="00620B98">
      <w:pPr>
        <w:jc w:val="center"/>
        <w:rPr>
          <w:rFonts w:ascii="Arial" w:hAnsi="Arial" w:cs="Arial"/>
          <w:color w:val="000000" w:themeColor="text1"/>
          <w:sz w:val="20"/>
          <w:szCs w:val="20"/>
          <w:u w:val="single"/>
        </w:rPr>
      </w:pPr>
      <w:r w:rsidRPr="00E11526">
        <w:rPr>
          <w:rFonts w:ascii="Arial" w:hAnsi="Arial" w:cs="Arial"/>
          <w:color w:val="000000" w:themeColor="text1"/>
          <w:sz w:val="20"/>
          <w:szCs w:val="20"/>
        </w:rPr>
        <w:t xml:space="preserve">Score for Applicant </w:t>
      </w:r>
      <w:r w:rsidR="003C151E">
        <w:rPr>
          <w:rFonts w:ascii="Arial" w:hAnsi="Arial" w:cs="Arial"/>
          <w:color w:val="000000" w:themeColor="text1"/>
          <w:sz w:val="20"/>
          <w:szCs w:val="20"/>
        </w:rPr>
        <w:t>X</w:t>
      </w:r>
      <w:r w:rsidRPr="00E11526">
        <w:rPr>
          <w:rFonts w:ascii="Arial" w:hAnsi="Arial" w:cs="Arial"/>
          <w:color w:val="000000" w:themeColor="text1"/>
          <w:sz w:val="20"/>
          <w:szCs w:val="20"/>
        </w:rPr>
        <w:t xml:space="preserve">   =   </w:t>
      </w:r>
      <w:r w:rsidRPr="00E11526">
        <w:rPr>
          <w:rFonts w:ascii="Arial" w:hAnsi="Arial" w:cs="Arial"/>
          <w:color w:val="000000" w:themeColor="text1"/>
          <w:sz w:val="20"/>
          <w:szCs w:val="20"/>
          <w:u w:val="single"/>
        </w:rPr>
        <w:t xml:space="preserve">Proposal of Applicant </w:t>
      </w:r>
      <w:r w:rsidR="003C151E">
        <w:rPr>
          <w:rFonts w:ascii="Arial" w:hAnsi="Arial" w:cs="Arial"/>
          <w:color w:val="000000" w:themeColor="text1"/>
          <w:sz w:val="20"/>
          <w:szCs w:val="20"/>
          <w:u w:val="single"/>
        </w:rPr>
        <w:t>X</w:t>
      </w:r>
      <w:r w:rsidRPr="00E11526">
        <w:rPr>
          <w:rFonts w:ascii="Arial" w:hAnsi="Arial" w:cs="Arial"/>
          <w:color w:val="000000" w:themeColor="text1"/>
          <w:sz w:val="20"/>
          <w:szCs w:val="20"/>
        </w:rPr>
        <w:t xml:space="preserve">    ×   </w:t>
      </w:r>
      <w:r>
        <w:rPr>
          <w:rFonts w:ascii="Arial" w:hAnsi="Arial" w:cs="Arial"/>
          <w:color w:val="000000" w:themeColor="text1"/>
          <w:sz w:val="20"/>
          <w:szCs w:val="20"/>
        </w:rPr>
        <w:t>25</w:t>
      </w:r>
    </w:p>
    <w:p w14:paraId="34E45038" w14:textId="77777777" w:rsidR="00620B98" w:rsidRDefault="00620B98" w:rsidP="00620B98">
      <w:pPr>
        <w:spacing w:after="120" w:line="312" w:lineRule="auto"/>
        <w:jc w:val="both"/>
        <w:rPr>
          <w:rFonts w:ascii="Arial" w:hAnsi="Arial" w:cs="Arial"/>
          <w:color w:val="000000" w:themeColor="text1"/>
          <w:sz w:val="20"/>
          <w:szCs w:val="20"/>
        </w:rPr>
      </w:pPr>
      <w:r w:rsidRPr="00E11526">
        <w:rPr>
          <w:rFonts w:ascii="Arial" w:hAnsi="Arial" w:cs="Arial"/>
          <w:color w:val="000000" w:themeColor="text1"/>
          <w:sz w:val="20"/>
          <w:szCs w:val="20"/>
        </w:rPr>
        <w:t xml:space="preserve">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    </w:t>
      </w:r>
      <w:r w:rsidRPr="00E11526">
        <w:rPr>
          <w:rFonts w:ascii="Arial" w:hAnsi="Arial" w:cs="Arial"/>
          <w:color w:val="000000" w:themeColor="text1"/>
          <w:sz w:val="20"/>
          <w:szCs w:val="20"/>
        </w:rPr>
        <w:t>Highest Proposal</w:t>
      </w:r>
    </w:p>
    <w:p w14:paraId="0EB01DE9" w14:textId="3F9BEE5B" w:rsidR="00E11526" w:rsidRPr="00E11526" w:rsidRDefault="00E11526" w:rsidP="00E11526">
      <w:pPr>
        <w:spacing w:before="240" w:line="312" w:lineRule="auto"/>
        <w:jc w:val="both"/>
        <w:rPr>
          <w:rFonts w:ascii="Arial" w:hAnsi="Arial" w:cs="Arial"/>
          <w:b/>
          <w:color w:val="000000" w:themeColor="text1"/>
          <w:sz w:val="20"/>
          <w:szCs w:val="20"/>
        </w:rPr>
      </w:pPr>
      <w:r w:rsidRPr="00E11526">
        <w:rPr>
          <w:rFonts w:ascii="Arial" w:hAnsi="Arial" w:cs="Arial"/>
          <w:b/>
          <w:color w:val="000000" w:themeColor="text1"/>
          <w:sz w:val="20"/>
          <w:szCs w:val="20"/>
        </w:rPr>
        <w:t xml:space="preserve">Note </w:t>
      </w:r>
      <w:r w:rsidR="00620B98">
        <w:rPr>
          <w:rFonts w:ascii="Arial" w:hAnsi="Arial" w:cs="Arial"/>
          <w:b/>
          <w:color w:val="000000" w:themeColor="text1"/>
          <w:sz w:val="20"/>
          <w:szCs w:val="20"/>
        </w:rPr>
        <w:t>3</w:t>
      </w:r>
      <w:r w:rsidRPr="00E11526">
        <w:rPr>
          <w:rFonts w:ascii="Arial" w:hAnsi="Arial" w:cs="Arial"/>
          <w:b/>
          <w:color w:val="000000" w:themeColor="text1"/>
          <w:sz w:val="20"/>
          <w:szCs w:val="20"/>
        </w:rPr>
        <w:t xml:space="preserve"> – Scoring of item </w:t>
      </w:r>
      <w:r w:rsidR="00620B98">
        <w:rPr>
          <w:rFonts w:ascii="Arial" w:hAnsi="Arial" w:cs="Arial"/>
          <w:b/>
          <w:color w:val="000000" w:themeColor="text1"/>
          <w:sz w:val="20"/>
          <w:szCs w:val="20"/>
        </w:rPr>
        <w:t>6</w:t>
      </w:r>
    </w:p>
    <w:p w14:paraId="157822DA" w14:textId="26E5C11C" w:rsidR="00E11526" w:rsidRDefault="00E11526" w:rsidP="00022CE9">
      <w:pPr>
        <w:spacing w:after="240" w:line="312" w:lineRule="auto"/>
        <w:jc w:val="both"/>
        <w:rPr>
          <w:rFonts w:ascii="Arial" w:hAnsi="Arial" w:cs="Arial"/>
          <w:color w:val="000000" w:themeColor="text1"/>
          <w:sz w:val="20"/>
          <w:szCs w:val="20"/>
        </w:rPr>
      </w:pPr>
      <w:r w:rsidRPr="002C2C8A">
        <w:rPr>
          <w:rFonts w:ascii="Arial" w:hAnsi="Arial" w:cs="Arial"/>
          <w:color w:val="000000" w:themeColor="text1"/>
          <w:sz w:val="20"/>
          <w:szCs w:val="20"/>
        </w:rPr>
        <w:t xml:space="preserve">Proposals under item </w:t>
      </w:r>
      <w:r w:rsidR="00620B98">
        <w:rPr>
          <w:rFonts w:ascii="Arial" w:hAnsi="Arial" w:cs="Arial"/>
          <w:color w:val="000000" w:themeColor="text1"/>
          <w:sz w:val="20"/>
          <w:szCs w:val="20"/>
        </w:rPr>
        <w:t>6</w:t>
      </w:r>
      <w:r w:rsidRPr="00E11526">
        <w:rPr>
          <w:rFonts w:ascii="Arial" w:hAnsi="Arial" w:cs="Arial"/>
          <w:color w:val="000000" w:themeColor="text1"/>
          <w:sz w:val="20"/>
          <w:szCs w:val="20"/>
        </w:rPr>
        <w:t xml:space="preserve"> will be assessed</w:t>
      </w:r>
      <w:r w:rsidR="00C93DD7">
        <w:rPr>
          <w:rFonts w:ascii="Arial" w:hAnsi="Arial" w:cs="Arial"/>
          <w:color w:val="000000" w:themeColor="text1"/>
          <w:sz w:val="20"/>
          <w:szCs w:val="20"/>
        </w:rPr>
        <w:t xml:space="preserve"> </w:t>
      </w:r>
      <w:r w:rsidRPr="00E11526">
        <w:rPr>
          <w:rFonts w:ascii="Arial" w:hAnsi="Arial" w:cs="Arial"/>
          <w:color w:val="000000" w:themeColor="text1"/>
          <w:sz w:val="20"/>
          <w:szCs w:val="20"/>
        </w:rPr>
        <w:t>based on the level</w:t>
      </w:r>
      <w:r w:rsidR="00C93DD7">
        <w:rPr>
          <w:rFonts w:ascii="Arial" w:hAnsi="Arial" w:cs="Arial"/>
          <w:color w:val="000000" w:themeColor="text1"/>
          <w:sz w:val="20"/>
          <w:szCs w:val="20"/>
        </w:rPr>
        <w:t xml:space="preserve"> of </w:t>
      </w:r>
      <w:r w:rsidR="00620B98">
        <w:rPr>
          <w:rFonts w:ascii="Arial" w:hAnsi="Arial" w:cs="Arial"/>
          <w:color w:val="000000" w:themeColor="text1"/>
          <w:sz w:val="20"/>
          <w:szCs w:val="20"/>
        </w:rPr>
        <w:t xml:space="preserve">Cap Rate </w:t>
      </w:r>
      <w:r w:rsidR="00C93DD7">
        <w:rPr>
          <w:rFonts w:ascii="Arial" w:hAnsi="Arial" w:cs="Arial"/>
          <w:color w:val="000000" w:themeColor="text1"/>
          <w:sz w:val="20"/>
          <w:szCs w:val="20"/>
        </w:rPr>
        <w:t xml:space="preserve">indicated </w:t>
      </w:r>
      <w:r w:rsidRPr="00E11526">
        <w:rPr>
          <w:rFonts w:ascii="Arial" w:hAnsi="Arial" w:cs="Arial"/>
          <w:color w:val="000000" w:themeColor="text1"/>
          <w:sz w:val="20"/>
          <w:szCs w:val="20"/>
        </w:rPr>
        <w:t xml:space="preserve">by the Applicants in </w:t>
      </w:r>
      <w:r w:rsidR="00AA01B7">
        <w:rPr>
          <w:rFonts w:ascii="Arial" w:hAnsi="Arial" w:cs="Arial"/>
          <w:bCs/>
          <w:sz w:val="20"/>
          <w:szCs w:val="20"/>
        </w:rPr>
        <w:t>Section 7.2.4</w:t>
      </w:r>
      <w:r w:rsidRPr="00E11526">
        <w:rPr>
          <w:rFonts w:ascii="Arial" w:hAnsi="Arial" w:cs="Arial"/>
          <w:sz w:val="20"/>
          <w:szCs w:val="20"/>
        </w:rPr>
        <w:t xml:space="preserve">. </w:t>
      </w:r>
      <w:r w:rsidR="00C93DD7">
        <w:rPr>
          <w:rFonts w:ascii="Arial" w:hAnsi="Arial" w:cs="Arial"/>
          <w:color w:val="000000" w:themeColor="text1"/>
          <w:sz w:val="20"/>
          <w:szCs w:val="20"/>
        </w:rPr>
        <w:t>T</w:t>
      </w:r>
      <w:r w:rsidRPr="00E11526">
        <w:rPr>
          <w:rFonts w:ascii="Arial" w:hAnsi="Arial" w:cs="Arial"/>
          <w:color w:val="000000" w:themeColor="text1"/>
          <w:sz w:val="20"/>
          <w:szCs w:val="20"/>
        </w:rPr>
        <w:t xml:space="preserve">he </w:t>
      </w:r>
      <w:r w:rsidR="00C93DD7">
        <w:rPr>
          <w:rFonts w:ascii="Arial" w:hAnsi="Arial" w:cs="Arial"/>
          <w:color w:val="000000" w:themeColor="text1"/>
          <w:sz w:val="20"/>
          <w:szCs w:val="20"/>
        </w:rPr>
        <w:t xml:space="preserve">Applicant(s) indicating the </w:t>
      </w:r>
      <w:r w:rsidR="00620B98">
        <w:rPr>
          <w:rFonts w:ascii="Arial" w:hAnsi="Arial" w:cs="Arial"/>
          <w:color w:val="000000" w:themeColor="text1"/>
          <w:sz w:val="20"/>
          <w:szCs w:val="20"/>
        </w:rPr>
        <w:t>lowest</w:t>
      </w:r>
      <w:r w:rsidR="00C93DD7">
        <w:rPr>
          <w:rFonts w:ascii="Arial" w:hAnsi="Arial" w:cs="Arial"/>
          <w:color w:val="000000" w:themeColor="text1"/>
          <w:sz w:val="20"/>
          <w:szCs w:val="20"/>
        </w:rPr>
        <w:t xml:space="preserve"> level of Interest Rate Reduction will receive </w:t>
      </w:r>
      <w:r w:rsidR="00620B98">
        <w:rPr>
          <w:rFonts w:ascii="Arial" w:hAnsi="Arial" w:cs="Arial"/>
          <w:color w:val="000000" w:themeColor="text1"/>
          <w:sz w:val="20"/>
          <w:szCs w:val="20"/>
        </w:rPr>
        <w:t>25</w:t>
      </w:r>
      <w:r w:rsidR="00C93DD7">
        <w:rPr>
          <w:rFonts w:ascii="Arial" w:hAnsi="Arial" w:cs="Arial"/>
          <w:color w:val="000000" w:themeColor="text1"/>
          <w:sz w:val="20"/>
          <w:szCs w:val="20"/>
        </w:rPr>
        <w:t xml:space="preserve"> points. The levels indicated by other Applicants will be compared to the highest level and will be </w:t>
      </w:r>
      <w:r w:rsidRPr="00E11526">
        <w:rPr>
          <w:rFonts w:ascii="Arial" w:hAnsi="Arial" w:cs="Arial"/>
          <w:color w:val="000000" w:themeColor="text1"/>
          <w:sz w:val="20"/>
          <w:szCs w:val="20"/>
        </w:rPr>
        <w:t>awarded proportionally</w:t>
      </w:r>
      <w:r w:rsidR="00022CE9">
        <w:rPr>
          <w:rFonts w:ascii="Arial" w:hAnsi="Arial" w:cs="Arial"/>
          <w:color w:val="000000" w:themeColor="text1"/>
          <w:sz w:val="20"/>
          <w:szCs w:val="20"/>
        </w:rPr>
        <w:t xml:space="preserve"> us</w:t>
      </w:r>
      <w:r w:rsidR="00C93DD7">
        <w:rPr>
          <w:rFonts w:ascii="Arial" w:hAnsi="Arial" w:cs="Arial"/>
          <w:color w:val="000000" w:themeColor="text1"/>
          <w:sz w:val="20"/>
          <w:szCs w:val="20"/>
        </w:rPr>
        <w:t>ing the formula below:</w:t>
      </w:r>
      <w:r w:rsidRPr="00E11526">
        <w:rPr>
          <w:rFonts w:ascii="Arial" w:hAnsi="Arial" w:cs="Arial"/>
          <w:color w:val="000000" w:themeColor="text1"/>
          <w:sz w:val="20"/>
          <w:szCs w:val="20"/>
        </w:rPr>
        <w:t xml:space="preserve"> </w:t>
      </w:r>
    </w:p>
    <w:p w14:paraId="6562F2E0" w14:textId="6450F89C" w:rsidR="00C93DD7" w:rsidRPr="00E11526" w:rsidRDefault="00620B98" w:rsidP="00D034AC">
      <w:pPr>
        <w:ind w:left="1416" w:firstLine="708"/>
        <w:rPr>
          <w:rFonts w:ascii="Arial" w:hAnsi="Arial" w:cs="Arial"/>
          <w:color w:val="000000" w:themeColor="text1"/>
          <w:sz w:val="20"/>
          <w:szCs w:val="20"/>
          <w:u w:val="single"/>
        </w:rPr>
      </w:pPr>
      <w:r>
        <w:rPr>
          <w:rFonts w:ascii="Arial" w:hAnsi="Arial" w:cs="Arial"/>
          <w:color w:val="000000" w:themeColor="text1"/>
          <w:sz w:val="20"/>
          <w:szCs w:val="20"/>
        </w:rPr>
        <w:t>Score for Applicant X</w:t>
      </w:r>
      <w:r w:rsidR="00C93DD7" w:rsidRPr="00E11526">
        <w:rPr>
          <w:rFonts w:ascii="Arial" w:hAnsi="Arial" w:cs="Arial"/>
          <w:color w:val="000000" w:themeColor="text1"/>
          <w:sz w:val="20"/>
          <w:szCs w:val="20"/>
        </w:rPr>
        <w:t xml:space="preserve">   =   </w:t>
      </w:r>
      <w:r w:rsidR="003C151E" w:rsidRPr="00B536C0">
        <w:rPr>
          <w:rFonts w:ascii="Arial" w:hAnsi="Arial" w:cs="Arial"/>
          <w:color w:val="000000" w:themeColor="text1"/>
          <w:sz w:val="20"/>
          <w:szCs w:val="20"/>
          <w:u w:val="single"/>
        </w:rPr>
        <w:t xml:space="preserve">Lowest </w:t>
      </w:r>
      <w:r w:rsidR="00C93DD7" w:rsidRPr="00B536C0">
        <w:rPr>
          <w:rFonts w:ascii="Arial" w:hAnsi="Arial" w:cs="Arial"/>
          <w:color w:val="000000" w:themeColor="text1"/>
          <w:sz w:val="20"/>
          <w:szCs w:val="20"/>
          <w:u w:val="single"/>
        </w:rPr>
        <w:t>Proposal</w:t>
      </w:r>
      <w:r w:rsidR="00C93DD7" w:rsidRPr="00D034AC">
        <w:rPr>
          <w:rFonts w:ascii="Arial" w:hAnsi="Arial" w:cs="Arial"/>
          <w:color w:val="000000" w:themeColor="text1"/>
          <w:sz w:val="20"/>
          <w:szCs w:val="20"/>
        </w:rPr>
        <w:t xml:space="preserve"> </w:t>
      </w:r>
      <w:r w:rsidR="00D034AC">
        <w:rPr>
          <w:rFonts w:ascii="Arial" w:hAnsi="Arial" w:cs="Arial"/>
          <w:color w:val="000000" w:themeColor="text1"/>
          <w:sz w:val="20"/>
          <w:szCs w:val="20"/>
        </w:rPr>
        <w:t xml:space="preserve">           </w:t>
      </w:r>
      <w:r w:rsidR="00C93DD7" w:rsidRPr="00E11526">
        <w:rPr>
          <w:rFonts w:ascii="Arial" w:hAnsi="Arial" w:cs="Arial"/>
          <w:color w:val="000000" w:themeColor="text1"/>
          <w:sz w:val="20"/>
          <w:szCs w:val="20"/>
        </w:rPr>
        <w:t xml:space="preserve">×   </w:t>
      </w:r>
      <w:r>
        <w:rPr>
          <w:rFonts w:ascii="Arial" w:hAnsi="Arial" w:cs="Arial"/>
          <w:color w:val="000000" w:themeColor="text1"/>
          <w:sz w:val="20"/>
          <w:szCs w:val="20"/>
        </w:rPr>
        <w:t>25</w:t>
      </w:r>
    </w:p>
    <w:p w14:paraId="1317E4A4" w14:textId="0AD59C35" w:rsidR="00C93DD7" w:rsidRPr="00B536C0" w:rsidRDefault="00C93DD7" w:rsidP="00C93DD7">
      <w:pPr>
        <w:spacing w:after="120" w:line="312" w:lineRule="auto"/>
        <w:jc w:val="both"/>
        <w:rPr>
          <w:rFonts w:ascii="Arial" w:hAnsi="Arial" w:cs="Arial"/>
          <w:color w:val="000000" w:themeColor="text1"/>
          <w:sz w:val="20"/>
          <w:szCs w:val="20"/>
        </w:rPr>
      </w:pPr>
      <w:r w:rsidRPr="00E11526">
        <w:rPr>
          <w:rFonts w:ascii="Arial" w:hAnsi="Arial" w:cs="Arial"/>
          <w:color w:val="000000" w:themeColor="text1"/>
          <w:sz w:val="20"/>
          <w:szCs w:val="20"/>
        </w:rPr>
        <w:t xml:space="preserve">                                 </w:t>
      </w:r>
      <w:r w:rsidR="00D034AC">
        <w:rPr>
          <w:rFonts w:ascii="Arial" w:hAnsi="Arial" w:cs="Arial"/>
          <w:color w:val="000000" w:themeColor="text1"/>
          <w:sz w:val="20"/>
          <w:szCs w:val="20"/>
        </w:rPr>
        <w:tab/>
      </w:r>
      <w:r w:rsidR="00D034AC">
        <w:rPr>
          <w:rFonts w:ascii="Arial" w:hAnsi="Arial" w:cs="Arial"/>
          <w:color w:val="000000" w:themeColor="text1"/>
          <w:sz w:val="20"/>
          <w:szCs w:val="20"/>
        </w:rPr>
        <w:tab/>
      </w:r>
      <w:r w:rsidR="00D034AC">
        <w:rPr>
          <w:rFonts w:ascii="Arial" w:hAnsi="Arial" w:cs="Arial"/>
          <w:color w:val="000000" w:themeColor="text1"/>
          <w:sz w:val="20"/>
          <w:szCs w:val="20"/>
        </w:rPr>
        <w:tab/>
      </w:r>
      <w:r w:rsidR="00D034AC">
        <w:rPr>
          <w:rFonts w:ascii="Arial" w:hAnsi="Arial" w:cs="Arial"/>
          <w:color w:val="000000" w:themeColor="text1"/>
          <w:sz w:val="20"/>
          <w:szCs w:val="20"/>
        </w:rPr>
        <w:tab/>
      </w:r>
      <w:r w:rsidRPr="00B536C0">
        <w:rPr>
          <w:rFonts w:ascii="Arial" w:hAnsi="Arial" w:cs="Arial"/>
          <w:color w:val="000000" w:themeColor="text1"/>
          <w:sz w:val="20"/>
          <w:szCs w:val="20"/>
        </w:rPr>
        <w:t>Proposal</w:t>
      </w:r>
      <w:r w:rsidR="003C151E" w:rsidRPr="00B536C0">
        <w:rPr>
          <w:rFonts w:ascii="Arial" w:hAnsi="Arial" w:cs="Arial"/>
          <w:color w:val="000000" w:themeColor="text1"/>
          <w:sz w:val="20"/>
          <w:szCs w:val="20"/>
        </w:rPr>
        <w:t xml:space="preserve"> of Applicant X    </w:t>
      </w:r>
    </w:p>
    <w:p w14:paraId="677F6CF1" w14:textId="77777777" w:rsidR="007D358D" w:rsidRPr="007D358D" w:rsidRDefault="007D358D" w:rsidP="00C02479">
      <w:pPr>
        <w:pStyle w:val="ListParagraph"/>
        <w:numPr>
          <w:ilvl w:val="0"/>
          <w:numId w:val="49"/>
        </w:numPr>
        <w:spacing w:before="240" w:after="240"/>
        <w:ind w:left="851" w:hanging="567"/>
        <w:contextualSpacing w:val="0"/>
        <w:rPr>
          <w:rFonts w:ascii="Arial" w:hAnsi="Arial"/>
          <w:b/>
          <w:sz w:val="20"/>
          <w:szCs w:val="20"/>
        </w:rPr>
      </w:pPr>
      <w:r w:rsidRPr="007D358D">
        <w:rPr>
          <w:rFonts w:ascii="Arial" w:hAnsi="Arial"/>
          <w:b/>
          <w:sz w:val="20"/>
          <w:szCs w:val="20"/>
        </w:rPr>
        <w:t>Compliance due diligence assessment</w:t>
      </w:r>
    </w:p>
    <w:p w14:paraId="2863A475" w14:textId="5606F56E" w:rsidR="00DE5049" w:rsidRDefault="00DE5049" w:rsidP="007D358D">
      <w:pPr>
        <w:spacing w:after="120" w:line="312" w:lineRule="auto"/>
        <w:jc w:val="both"/>
        <w:rPr>
          <w:rFonts w:ascii="Arial" w:hAnsi="Arial"/>
          <w:sz w:val="20"/>
          <w:szCs w:val="20"/>
        </w:rPr>
      </w:pPr>
      <w:r w:rsidRPr="00DE5049">
        <w:rPr>
          <w:rFonts w:ascii="Arial" w:hAnsi="Arial"/>
          <w:sz w:val="20"/>
          <w:szCs w:val="20"/>
        </w:rPr>
        <w:t>All Applicants shall provide at the moment of submitting their offers a completed Wolfsberg Questionnaire, duly signed and dated by an authorised representative; also, if requested by EIB, copies of internal policies and procedures regarding AML-CFT, sanctions compliance and Anti-Fraud/Corruption; and any other further information that may be requested by the EIB.</w:t>
      </w:r>
    </w:p>
    <w:p w14:paraId="62559E8A" w14:textId="31254726" w:rsidR="007D358D" w:rsidRPr="007D358D" w:rsidRDefault="00DE5049" w:rsidP="007D358D">
      <w:pPr>
        <w:spacing w:after="120" w:line="312" w:lineRule="auto"/>
        <w:jc w:val="both"/>
        <w:rPr>
          <w:rFonts w:ascii="Arial" w:hAnsi="Arial"/>
          <w:sz w:val="20"/>
          <w:szCs w:val="20"/>
        </w:rPr>
      </w:pPr>
      <w:r>
        <w:rPr>
          <w:rFonts w:ascii="Arial" w:hAnsi="Arial"/>
          <w:sz w:val="20"/>
          <w:szCs w:val="20"/>
        </w:rPr>
        <w:t>Additionally, t</w:t>
      </w:r>
      <w:r w:rsidR="007D358D" w:rsidRPr="007D358D">
        <w:rPr>
          <w:rFonts w:ascii="Arial" w:hAnsi="Arial"/>
          <w:sz w:val="20"/>
          <w:szCs w:val="20"/>
        </w:rPr>
        <w:t>he EIB will carry out a compliance due diligence assessment of the Selected Applicants’ financial standing, governance and origination capacity and their suitability to manage the Financial Instrument in terms of their risk management framework, systems, policies and procedures described in the EoI in order to ensure their reliability and credibility taking into account the specific market. In case of a joint offer, the above compliance due diligence assessment will be conducted in relation to each member of the Group individually.</w:t>
      </w:r>
    </w:p>
    <w:p w14:paraId="75BAA32E" w14:textId="3E905908" w:rsidR="007D358D" w:rsidRDefault="007D358D" w:rsidP="007D358D">
      <w:pPr>
        <w:spacing w:after="120" w:line="312" w:lineRule="auto"/>
        <w:jc w:val="both"/>
        <w:rPr>
          <w:rFonts w:ascii="Arial" w:hAnsi="Arial"/>
          <w:sz w:val="20"/>
          <w:szCs w:val="20"/>
        </w:rPr>
      </w:pPr>
      <w:r w:rsidRPr="007D358D">
        <w:rPr>
          <w:rFonts w:ascii="Arial" w:hAnsi="Arial"/>
          <w:sz w:val="20"/>
          <w:szCs w:val="20"/>
        </w:rPr>
        <w:t>The assessment will be conducted on a pass/fail basis. If a negative assessment results in respect of the Selected Applicant (whether sole or joint offer), the Selected Applicant will no longer be included in the EIB recommendation to the Investment Board. In the case of a subcontractor, the EIB may require that the Selected Applicant replaces that subcontractor with another having equal or greater quality –- failure to provide such replacement to the full satisfaction of the EIB shall result in the elimin</w:t>
      </w:r>
      <w:r w:rsidR="00AE69DC">
        <w:rPr>
          <w:rFonts w:ascii="Arial" w:hAnsi="Arial"/>
          <w:sz w:val="20"/>
          <w:szCs w:val="20"/>
        </w:rPr>
        <w:t>ation of the Selected Applicant.</w:t>
      </w:r>
    </w:p>
    <w:p w14:paraId="21CFE0F0" w14:textId="2426E7BE" w:rsidR="00A1231C" w:rsidRDefault="00A1231C" w:rsidP="00C02479">
      <w:pPr>
        <w:pStyle w:val="ListParagraph"/>
        <w:numPr>
          <w:ilvl w:val="0"/>
          <w:numId w:val="49"/>
        </w:numPr>
        <w:spacing w:before="240" w:after="240" w:line="312" w:lineRule="auto"/>
        <w:ind w:left="851" w:hanging="567"/>
        <w:contextualSpacing w:val="0"/>
        <w:jc w:val="both"/>
        <w:rPr>
          <w:rFonts w:ascii="Arial" w:hAnsi="Arial"/>
          <w:b/>
          <w:sz w:val="20"/>
          <w:szCs w:val="20"/>
        </w:rPr>
      </w:pPr>
      <w:r w:rsidRPr="00A1231C">
        <w:rPr>
          <w:rFonts w:ascii="Arial" w:hAnsi="Arial"/>
          <w:b/>
          <w:sz w:val="20"/>
          <w:szCs w:val="20"/>
        </w:rPr>
        <w:t>Privacy statement</w:t>
      </w:r>
    </w:p>
    <w:p w14:paraId="5EA9144C" w14:textId="1549A2DA" w:rsidR="00A1231C" w:rsidRDefault="00A1231C" w:rsidP="00BD6910">
      <w:pPr>
        <w:spacing w:before="240" w:line="312" w:lineRule="auto"/>
        <w:jc w:val="both"/>
        <w:rPr>
          <w:rFonts w:ascii="Arial" w:hAnsi="Arial"/>
          <w:sz w:val="20"/>
          <w:szCs w:val="20"/>
        </w:rPr>
      </w:pPr>
      <w:r w:rsidRPr="00A1231C">
        <w:rPr>
          <w:rFonts w:ascii="Arial" w:hAnsi="Arial"/>
          <w:sz w:val="20"/>
          <w:szCs w:val="20"/>
        </w:rPr>
        <w:t xml:space="preserve">During a call for expression of interest the EIB may get access to certain personal data (information related to an identified or identifiable natural person). The purpose of this Privacy statement is to provide information about the collection and use of personal data at </w:t>
      </w:r>
      <w:r w:rsidR="00D034AC">
        <w:rPr>
          <w:rFonts w:ascii="Arial" w:hAnsi="Arial"/>
          <w:sz w:val="20"/>
          <w:szCs w:val="20"/>
        </w:rPr>
        <w:t xml:space="preserve">the </w:t>
      </w:r>
      <w:r w:rsidRPr="00A1231C">
        <w:rPr>
          <w:rFonts w:ascii="Arial" w:hAnsi="Arial"/>
          <w:sz w:val="20"/>
          <w:szCs w:val="20"/>
        </w:rPr>
        <w:t>EIB. By applying to this call for expression of interest, the Applicant hereby provides consent to have the personal data processed in accordance with this Section.</w:t>
      </w:r>
    </w:p>
    <w:p w14:paraId="48B13E59" w14:textId="77777777" w:rsidR="00BD6910" w:rsidRPr="00BD6910" w:rsidRDefault="00BD6910" w:rsidP="00BD6910">
      <w:pPr>
        <w:keepNext/>
        <w:spacing w:before="240" w:after="240"/>
        <w:jc w:val="both"/>
        <w:outlineLvl w:val="0"/>
        <w:rPr>
          <w:rFonts w:ascii="Arial" w:hAnsi="Arial" w:cs="Arial"/>
          <w:b/>
          <w:sz w:val="20"/>
          <w:szCs w:val="20"/>
        </w:rPr>
      </w:pPr>
      <w:bookmarkStart w:id="24" w:name="_Toc44434176"/>
      <w:r w:rsidRPr="00BD6910">
        <w:rPr>
          <w:rFonts w:ascii="Arial" w:hAnsi="Arial" w:cs="Arial"/>
          <w:b/>
          <w:sz w:val="20"/>
          <w:szCs w:val="20"/>
        </w:rPr>
        <w:t>What is the purpose of the collection of personal data?</w:t>
      </w:r>
      <w:bookmarkEnd w:id="24"/>
    </w:p>
    <w:p w14:paraId="52B1ACBB" w14:textId="77777777" w:rsidR="00BD6910" w:rsidRPr="00BD6910" w:rsidRDefault="00BD6910" w:rsidP="00BD6910">
      <w:pPr>
        <w:spacing w:after="120" w:line="312" w:lineRule="auto"/>
        <w:jc w:val="both"/>
        <w:rPr>
          <w:rFonts w:ascii="Arial" w:eastAsia="Arial" w:hAnsi="Arial" w:cs="Arial"/>
          <w:sz w:val="20"/>
          <w:szCs w:val="20"/>
        </w:rPr>
      </w:pPr>
      <w:r w:rsidRPr="00BD6910">
        <w:rPr>
          <w:rFonts w:ascii="Arial" w:eastAsia="Arial" w:hAnsi="Arial" w:cs="Arial"/>
          <w:sz w:val="20"/>
          <w:szCs w:val="20"/>
        </w:rPr>
        <w:t>Upon reception of your EoI, your personal data is collected and further processed for the purpose of a call procedure (e.g. the selection of experts and financial intermediaries, verifying the representation right, contact details etc., and the evaluation) and the management of the resulting contracts. Personal data collected and further processed concerns the staff employed by the Applicant, including consortium partners and subcontractors participating in call procedures and entering into a contractual relation with the EIB.</w:t>
      </w:r>
    </w:p>
    <w:p w14:paraId="053C57F5" w14:textId="77777777" w:rsidR="00BD6910" w:rsidRPr="00BD6910" w:rsidRDefault="00BD6910" w:rsidP="00BD6910">
      <w:pPr>
        <w:keepNext/>
        <w:spacing w:after="240"/>
        <w:jc w:val="both"/>
        <w:outlineLvl w:val="0"/>
        <w:rPr>
          <w:rFonts w:ascii="Arial" w:hAnsi="Arial" w:cs="Arial"/>
          <w:b/>
          <w:sz w:val="20"/>
          <w:szCs w:val="20"/>
        </w:rPr>
      </w:pPr>
      <w:bookmarkStart w:id="25" w:name="_Toc44434177"/>
      <w:r w:rsidRPr="00BD6910">
        <w:rPr>
          <w:rFonts w:ascii="Arial" w:hAnsi="Arial" w:cs="Arial"/>
          <w:b/>
          <w:sz w:val="20"/>
          <w:szCs w:val="20"/>
        </w:rPr>
        <w:t xml:space="preserve">What is the legal basis for processing </w:t>
      </w:r>
      <w:r w:rsidRPr="00BD6910">
        <w:rPr>
          <w:rFonts w:ascii="Arial Bold" w:hAnsi="Arial Bold" w:cs="Arial"/>
          <w:b/>
          <w:sz w:val="20"/>
          <w:szCs w:val="20"/>
        </w:rPr>
        <w:t>personal</w:t>
      </w:r>
      <w:r w:rsidRPr="00BD6910">
        <w:rPr>
          <w:rFonts w:ascii="Arial" w:hAnsi="Arial" w:cs="Arial"/>
          <w:b/>
          <w:sz w:val="20"/>
          <w:szCs w:val="20"/>
        </w:rPr>
        <w:t xml:space="preserve"> data?</w:t>
      </w:r>
      <w:bookmarkEnd w:id="25"/>
    </w:p>
    <w:p w14:paraId="7706F332" w14:textId="77777777" w:rsidR="00BD6910" w:rsidRPr="00BD6910" w:rsidRDefault="00BD6910" w:rsidP="00BD6910">
      <w:pPr>
        <w:spacing w:after="120" w:line="312" w:lineRule="auto"/>
        <w:jc w:val="both"/>
        <w:rPr>
          <w:rFonts w:ascii="Arial" w:eastAsia="Arial" w:hAnsi="Arial" w:cs="Arial"/>
          <w:b/>
          <w:sz w:val="20"/>
          <w:szCs w:val="20"/>
        </w:rPr>
      </w:pPr>
      <w:r w:rsidRPr="00BD6910">
        <w:rPr>
          <w:rFonts w:ascii="Arial" w:eastAsia="Arial" w:hAnsi="Arial" w:cs="Arial"/>
          <w:sz w:val="20"/>
          <w:szCs w:val="20"/>
        </w:rPr>
        <w:t>Personal data are processed by the EIB in accordance with Regulation (EU) 2018/1725 on the protection of natural persons with regard to the processing of personal data by the Union institutions, bodies, offices and agencies and on the free movement of such data, and repealing Regulation (EC) No 45/2001 and Decision No 1247/2002/EC. The legal basis for processing of personal data in the course of the implementation of financial instruments, is Article 38 (4)(b)(i) of the CPR of Commission Regulation 1303/2013.</w:t>
      </w:r>
    </w:p>
    <w:p w14:paraId="60ACB0E9" w14:textId="77777777" w:rsidR="00BD6910" w:rsidRPr="00BD6910" w:rsidRDefault="00BD6910" w:rsidP="00BD6910">
      <w:pPr>
        <w:spacing w:before="120" w:line="312" w:lineRule="auto"/>
        <w:jc w:val="both"/>
        <w:rPr>
          <w:rFonts w:ascii="Arial" w:eastAsia="Arial" w:hAnsi="Arial" w:cs="Arial"/>
          <w:sz w:val="20"/>
          <w:szCs w:val="20"/>
        </w:rPr>
      </w:pPr>
      <w:r w:rsidRPr="00BD6910">
        <w:rPr>
          <w:rFonts w:ascii="Arial" w:eastAsia="Arial" w:hAnsi="Arial" w:cs="Arial"/>
          <w:sz w:val="20"/>
          <w:szCs w:val="20"/>
        </w:rPr>
        <w:t xml:space="preserve">Personal data are </w:t>
      </w:r>
      <w:r w:rsidRPr="00BD6910">
        <w:rPr>
          <w:rFonts w:ascii="Arial" w:eastAsia="Arial" w:hAnsi="Arial" w:cs="Arial"/>
          <w:i/>
          <w:sz w:val="20"/>
          <w:szCs w:val="20"/>
        </w:rPr>
        <w:t>inter alia</w:t>
      </w:r>
    </w:p>
    <w:p w14:paraId="5C0BBC46" w14:textId="77777777" w:rsidR="00BD6910" w:rsidRPr="00BD6910" w:rsidRDefault="00BD6910" w:rsidP="00C02479">
      <w:pPr>
        <w:numPr>
          <w:ilvl w:val="0"/>
          <w:numId w:val="64"/>
        </w:numPr>
        <w:spacing w:after="240" w:line="312" w:lineRule="auto"/>
        <w:ind w:left="630"/>
        <w:contextualSpacing/>
        <w:jc w:val="both"/>
        <w:rPr>
          <w:rFonts w:ascii="Arial" w:eastAsia="Arial" w:hAnsi="Arial" w:cs="Arial"/>
          <w:sz w:val="20"/>
          <w:szCs w:val="20"/>
        </w:rPr>
      </w:pPr>
      <w:r w:rsidRPr="00BD6910">
        <w:rPr>
          <w:rFonts w:ascii="Arial" w:eastAsia="Arial" w:hAnsi="Arial" w:cs="Arial"/>
          <w:sz w:val="20"/>
          <w:szCs w:val="20"/>
        </w:rPr>
        <w:t>Personal details (e.g. name, address, ID number, passport number, e-mail address, phone/fax numbers, date of birth);</w:t>
      </w:r>
    </w:p>
    <w:p w14:paraId="4942BD45" w14:textId="77777777" w:rsidR="00BD6910" w:rsidRPr="00BD6910" w:rsidRDefault="00BD6910" w:rsidP="00C02479">
      <w:pPr>
        <w:numPr>
          <w:ilvl w:val="0"/>
          <w:numId w:val="64"/>
        </w:numPr>
        <w:spacing w:after="240" w:line="312" w:lineRule="auto"/>
        <w:ind w:left="630"/>
        <w:contextualSpacing/>
        <w:jc w:val="both"/>
        <w:rPr>
          <w:rFonts w:ascii="Arial" w:eastAsia="Arial" w:hAnsi="Arial" w:cs="Arial"/>
          <w:sz w:val="20"/>
          <w:szCs w:val="20"/>
        </w:rPr>
      </w:pPr>
      <w:r w:rsidRPr="00BD6910">
        <w:rPr>
          <w:rFonts w:ascii="Arial" w:eastAsia="Arial" w:hAnsi="Arial" w:cs="Arial"/>
          <w:sz w:val="20"/>
          <w:szCs w:val="20"/>
        </w:rPr>
        <w:t>Professional details (e.g. function, company department, e-mail address, phone/fax numbers);</w:t>
      </w:r>
    </w:p>
    <w:p w14:paraId="2063D2DD" w14:textId="77777777" w:rsidR="00BD6910" w:rsidRPr="00BD6910" w:rsidRDefault="00BD6910" w:rsidP="00C02479">
      <w:pPr>
        <w:numPr>
          <w:ilvl w:val="0"/>
          <w:numId w:val="64"/>
        </w:numPr>
        <w:spacing w:after="240" w:line="312" w:lineRule="auto"/>
        <w:ind w:left="630"/>
        <w:contextualSpacing/>
        <w:jc w:val="both"/>
        <w:rPr>
          <w:rFonts w:ascii="Arial" w:eastAsia="Arial" w:hAnsi="Arial" w:cs="Arial"/>
          <w:sz w:val="20"/>
          <w:szCs w:val="20"/>
        </w:rPr>
      </w:pPr>
      <w:r w:rsidRPr="00BD6910">
        <w:rPr>
          <w:rFonts w:ascii="Arial" w:eastAsia="Arial" w:hAnsi="Arial" w:cs="Arial"/>
          <w:sz w:val="20"/>
          <w:szCs w:val="20"/>
        </w:rPr>
        <w:t>Education and training details (CV’s or short descriptions (pen portraits) of team members);</w:t>
      </w:r>
    </w:p>
    <w:p w14:paraId="309D371C" w14:textId="16D5C8B9" w:rsidR="00BD6910" w:rsidRPr="00BD6910" w:rsidRDefault="00BD6910" w:rsidP="00C02479">
      <w:pPr>
        <w:numPr>
          <w:ilvl w:val="0"/>
          <w:numId w:val="64"/>
        </w:numPr>
        <w:spacing w:after="240" w:line="312" w:lineRule="auto"/>
        <w:ind w:left="630"/>
        <w:contextualSpacing/>
        <w:jc w:val="both"/>
        <w:rPr>
          <w:rFonts w:ascii="Arial" w:eastAsia="Arial" w:hAnsi="Arial" w:cs="Arial"/>
          <w:sz w:val="20"/>
          <w:szCs w:val="20"/>
        </w:rPr>
      </w:pPr>
      <w:r w:rsidRPr="00BD6910">
        <w:rPr>
          <w:rFonts w:ascii="Arial" w:eastAsia="Arial" w:hAnsi="Arial" w:cs="Arial"/>
          <w:sz w:val="20"/>
          <w:szCs w:val="20"/>
        </w:rPr>
        <w:t xml:space="preserve">Information required in relation to the evaluation of the exclusion criteria such as certificates for social security contributions and taxes paid, extracts from judicial records, </w:t>
      </w:r>
      <w:r w:rsidR="00C20D7C" w:rsidRPr="00BD6910">
        <w:rPr>
          <w:rFonts w:ascii="Arial" w:eastAsia="Arial" w:hAnsi="Arial" w:cs="Arial"/>
          <w:sz w:val="20"/>
          <w:szCs w:val="20"/>
        </w:rPr>
        <w:t>etc.</w:t>
      </w:r>
    </w:p>
    <w:p w14:paraId="1A580A4F" w14:textId="77777777" w:rsidR="00BD6910" w:rsidRPr="00BD6910" w:rsidRDefault="00BD6910" w:rsidP="00C02479">
      <w:pPr>
        <w:numPr>
          <w:ilvl w:val="0"/>
          <w:numId w:val="64"/>
        </w:numPr>
        <w:spacing w:after="240" w:line="312" w:lineRule="auto"/>
        <w:ind w:left="630"/>
        <w:contextualSpacing/>
        <w:jc w:val="both"/>
        <w:rPr>
          <w:rFonts w:ascii="Arial" w:eastAsia="Arial" w:hAnsi="Arial" w:cs="Arial"/>
          <w:sz w:val="20"/>
          <w:szCs w:val="20"/>
        </w:rPr>
      </w:pPr>
      <w:r w:rsidRPr="00BD6910">
        <w:rPr>
          <w:rFonts w:ascii="Arial" w:eastAsia="Arial" w:hAnsi="Arial" w:cs="Arial"/>
          <w:sz w:val="20"/>
          <w:szCs w:val="20"/>
        </w:rPr>
        <w:t>VAT registration number;</w:t>
      </w:r>
    </w:p>
    <w:p w14:paraId="3E904A12" w14:textId="77777777" w:rsidR="00BD6910" w:rsidRPr="00BD6910" w:rsidRDefault="00BD6910" w:rsidP="00C02479">
      <w:pPr>
        <w:numPr>
          <w:ilvl w:val="0"/>
          <w:numId w:val="64"/>
        </w:numPr>
        <w:spacing w:after="120" w:line="312" w:lineRule="auto"/>
        <w:ind w:left="634"/>
        <w:contextualSpacing/>
        <w:jc w:val="both"/>
        <w:rPr>
          <w:rFonts w:ascii="Arial" w:eastAsia="Arial" w:hAnsi="Arial" w:cs="Arial"/>
          <w:sz w:val="20"/>
          <w:szCs w:val="20"/>
        </w:rPr>
      </w:pPr>
      <w:r w:rsidRPr="00BD6910">
        <w:rPr>
          <w:rFonts w:ascii="Arial" w:eastAsia="Arial" w:hAnsi="Arial" w:cs="Arial"/>
          <w:sz w:val="20"/>
          <w:szCs w:val="20"/>
        </w:rPr>
        <w:t>Bank details.</w:t>
      </w:r>
    </w:p>
    <w:p w14:paraId="4076786B" w14:textId="77777777" w:rsidR="00BD6910" w:rsidRPr="00BD6910" w:rsidRDefault="00BD6910" w:rsidP="00BD6910">
      <w:pPr>
        <w:keepNext/>
        <w:spacing w:before="240" w:after="240"/>
        <w:jc w:val="both"/>
        <w:outlineLvl w:val="0"/>
        <w:rPr>
          <w:rFonts w:ascii="Arial" w:hAnsi="Arial" w:cs="Arial"/>
          <w:b/>
          <w:sz w:val="20"/>
          <w:szCs w:val="20"/>
        </w:rPr>
      </w:pPr>
      <w:bookmarkStart w:id="26" w:name="_Toc44434178"/>
      <w:r w:rsidRPr="00BD6910">
        <w:rPr>
          <w:rFonts w:ascii="Arial" w:hAnsi="Arial" w:cs="Arial"/>
          <w:b/>
          <w:sz w:val="20"/>
          <w:szCs w:val="20"/>
        </w:rPr>
        <w:t>Who has access to your personal data and to whom is it disclosed?</w:t>
      </w:r>
      <w:bookmarkEnd w:id="26"/>
    </w:p>
    <w:p w14:paraId="1BF67F95" w14:textId="77777777" w:rsidR="00BD6910" w:rsidRPr="00BD6910" w:rsidRDefault="00BD6910" w:rsidP="00C02479">
      <w:pPr>
        <w:numPr>
          <w:ilvl w:val="0"/>
          <w:numId w:val="64"/>
        </w:numPr>
        <w:spacing w:after="240" w:line="276" w:lineRule="auto"/>
        <w:ind w:left="630"/>
        <w:contextualSpacing/>
        <w:jc w:val="both"/>
        <w:rPr>
          <w:rFonts w:ascii="Arial" w:eastAsia="Arial" w:hAnsi="Arial" w:cs="Arial"/>
          <w:sz w:val="20"/>
          <w:szCs w:val="20"/>
        </w:rPr>
      </w:pPr>
      <w:r w:rsidRPr="00BD6910">
        <w:rPr>
          <w:rFonts w:ascii="Arial" w:eastAsia="Arial" w:hAnsi="Arial" w:cs="Arial"/>
          <w:sz w:val="20"/>
          <w:szCs w:val="20"/>
        </w:rPr>
        <w:t>EIB’s Staff of the Procurement and Purchasing Division;</w:t>
      </w:r>
    </w:p>
    <w:p w14:paraId="5A894162" w14:textId="77777777" w:rsidR="00BD6910" w:rsidRPr="00BD6910" w:rsidRDefault="00BD6910" w:rsidP="00C02479">
      <w:pPr>
        <w:numPr>
          <w:ilvl w:val="0"/>
          <w:numId w:val="64"/>
        </w:numPr>
        <w:spacing w:after="240" w:line="276" w:lineRule="auto"/>
        <w:ind w:left="630"/>
        <w:contextualSpacing/>
        <w:jc w:val="both"/>
        <w:rPr>
          <w:rFonts w:ascii="Arial" w:eastAsia="Arial" w:hAnsi="Arial" w:cs="Arial"/>
          <w:sz w:val="20"/>
          <w:szCs w:val="20"/>
        </w:rPr>
      </w:pPr>
      <w:r w:rsidRPr="00BD6910">
        <w:rPr>
          <w:rFonts w:ascii="Arial" w:eastAsia="Arial" w:hAnsi="Arial" w:cs="Arial"/>
          <w:sz w:val="20"/>
          <w:szCs w:val="20"/>
        </w:rPr>
        <w:t xml:space="preserve">EIB’s Staff of the Operations Directorate; </w:t>
      </w:r>
    </w:p>
    <w:p w14:paraId="5E9E26AA" w14:textId="77777777" w:rsidR="00BD6910" w:rsidRPr="00BD6910" w:rsidRDefault="00BD6910" w:rsidP="00C02479">
      <w:pPr>
        <w:numPr>
          <w:ilvl w:val="0"/>
          <w:numId w:val="64"/>
        </w:numPr>
        <w:spacing w:after="240" w:line="276" w:lineRule="auto"/>
        <w:ind w:left="630"/>
        <w:contextualSpacing/>
        <w:jc w:val="both"/>
        <w:rPr>
          <w:rFonts w:ascii="Arial" w:eastAsia="Arial" w:hAnsi="Arial" w:cs="Arial"/>
          <w:sz w:val="20"/>
          <w:szCs w:val="20"/>
        </w:rPr>
      </w:pPr>
      <w:r w:rsidRPr="00BD6910">
        <w:rPr>
          <w:rFonts w:ascii="Arial" w:eastAsia="Arial" w:hAnsi="Arial" w:cs="Arial"/>
          <w:sz w:val="20"/>
          <w:szCs w:val="20"/>
        </w:rPr>
        <w:t xml:space="preserve">EIB’s Staff of the Legal Directorate; </w:t>
      </w:r>
    </w:p>
    <w:p w14:paraId="743E2E55" w14:textId="77777777" w:rsidR="00BD6910" w:rsidRPr="00BD6910" w:rsidRDefault="00BD6910" w:rsidP="00C02479">
      <w:pPr>
        <w:numPr>
          <w:ilvl w:val="0"/>
          <w:numId w:val="64"/>
        </w:numPr>
        <w:spacing w:after="240" w:line="276" w:lineRule="auto"/>
        <w:ind w:left="630"/>
        <w:contextualSpacing/>
        <w:jc w:val="both"/>
        <w:rPr>
          <w:rFonts w:ascii="Arial" w:eastAsia="Arial" w:hAnsi="Arial" w:cs="Arial"/>
          <w:sz w:val="20"/>
          <w:szCs w:val="20"/>
        </w:rPr>
      </w:pPr>
      <w:r w:rsidRPr="00BD6910">
        <w:rPr>
          <w:rFonts w:ascii="Arial" w:eastAsia="Arial" w:hAnsi="Arial" w:cs="Arial"/>
          <w:sz w:val="20"/>
          <w:szCs w:val="20"/>
        </w:rPr>
        <w:t>Relevant senior management of the requesting EIB Department and contract managers;</w:t>
      </w:r>
    </w:p>
    <w:p w14:paraId="10846646" w14:textId="77777777" w:rsidR="00BD6910" w:rsidRPr="00BD6910" w:rsidRDefault="00BD6910" w:rsidP="00C02479">
      <w:pPr>
        <w:numPr>
          <w:ilvl w:val="0"/>
          <w:numId w:val="64"/>
        </w:numPr>
        <w:spacing w:line="276" w:lineRule="auto"/>
        <w:ind w:left="630"/>
        <w:contextualSpacing/>
        <w:jc w:val="both"/>
        <w:rPr>
          <w:rFonts w:ascii="Arial" w:eastAsia="Arial" w:hAnsi="Arial" w:cs="Arial"/>
          <w:sz w:val="20"/>
          <w:szCs w:val="20"/>
        </w:rPr>
      </w:pPr>
      <w:r w:rsidRPr="00BD6910">
        <w:rPr>
          <w:rFonts w:ascii="Arial" w:eastAsia="Arial" w:hAnsi="Arial" w:cs="Arial"/>
          <w:sz w:val="20"/>
          <w:szCs w:val="20"/>
        </w:rPr>
        <w:t xml:space="preserve">External legal advisers; </w:t>
      </w:r>
    </w:p>
    <w:p w14:paraId="4254346A" w14:textId="77777777" w:rsidR="00BD6910" w:rsidRPr="00BD6910" w:rsidRDefault="00BD6910" w:rsidP="00C02479">
      <w:pPr>
        <w:numPr>
          <w:ilvl w:val="0"/>
          <w:numId w:val="64"/>
        </w:numPr>
        <w:spacing w:after="240" w:line="276" w:lineRule="auto"/>
        <w:ind w:left="630"/>
        <w:contextualSpacing/>
        <w:jc w:val="both"/>
        <w:rPr>
          <w:rFonts w:ascii="Arial" w:eastAsia="Arial" w:hAnsi="Arial" w:cs="Arial"/>
          <w:sz w:val="20"/>
          <w:szCs w:val="20"/>
        </w:rPr>
      </w:pPr>
      <w:r w:rsidRPr="00BD6910">
        <w:rPr>
          <w:rFonts w:ascii="Arial" w:eastAsia="Arial" w:hAnsi="Arial" w:cs="Arial"/>
          <w:sz w:val="20"/>
          <w:szCs w:val="20"/>
        </w:rPr>
        <w:t>Investment Board;</w:t>
      </w:r>
    </w:p>
    <w:p w14:paraId="336BAE0F" w14:textId="77777777" w:rsidR="00BD6910" w:rsidRPr="00BD6910" w:rsidRDefault="00BD6910" w:rsidP="00C02479">
      <w:pPr>
        <w:numPr>
          <w:ilvl w:val="0"/>
          <w:numId w:val="64"/>
        </w:numPr>
        <w:spacing w:after="240" w:line="276" w:lineRule="auto"/>
        <w:ind w:left="630"/>
        <w:contextualSpacing/>
        <w:jc w:val="both"/>
        <w:rPr>
          <w:rFonts w:ascii="Arial" w:eastAsia="Arial" w:hAnsi="Arial" w:cs="Arial"/>
          <w:sz w:val="20"/>
          <w:szCs w:val="20"/>
        </w:rPr>
      </w:pPr>
      <w:r w:rsidRPr="00BD6910">
        <w:rPr>
          <w:rFonts w:ascii="Arial" w:eastAsia="Arial" w:hAnsi="Arial" w:cs="Arial"/>
          <w:sz w:val="20"/>
          <w:szCs w:val="20"/>
        </w:rPr>
        <w:t>Only in special situations to:</w:t>
      </w:r>
    </w:p>
    <w:p w14:paraId="45015056" w14:textId="77777777" w:rsidR="00BD6910" w:rsidRPr="00BD6910" w:rsidRDefault="00BD6910" w:rsidP="00C02479">
      <w:pPr>
        <w:numPr>
          <w:ilvl w:val="1"/>
          <w:numId w:val="64"/>
        </w:numPr>
        <w:spacing w:after="240" w:line="276" w:lineRule="auto"/>
        <w:contextualSpacing/>
        <w:jc w:val="both"/>
        <w:rPr>
          <w:rFonts w:ascii="Arial" w:eastAsia="Arial" w:hAnsi="Arial" w:cs="Arial"/>
          <w:sz w:val="20"/>
          <w:szCs w:val="20"/>
        </w:rPr>
      </w:pPr>
      <w:r w:rsidRPr="00BD6910">
        <w:rPr>
          <w:rFonts w:ascii="Arial" w:eastAsia="Arial" w:hAnsi="Arial" w:cs="Arial"/>
          <w:sz w:val="20"/>
          <w:szCs w:val="20"/>
        </w:rPr>
        <w:t>EIB’s Office of the Chief Compliance Officer;</w:t>
      </w:r>
    </w:p>
    <w:p w14:paraId="5E73D9BE" w14:textId="77777777" w:rsidR="00BD6910" w:rsidRPr="00BD6910" w:rsidRDefault="00BD6910" w:rsidP="00C02479">
      <w:pPr>
        <w:numPr>
          <w:ilvl w:val="1"/>
          <w:numId w:val="64"/>
        </w:numPr>
        <w:spacing w:after="240" w:line="276" w:lineRule="auto"/>
        <w:contextualSpacing/>
        <w:jc w:val="both"/>
        <w:rPr>
          <w:rFonts w:ascii="Arial" w:eastAsia="Arial" w:hAnsi="Arial" w:cs="Arial"/>
          <w:sz w:val="20"/>
          <w:szCs w:val="20"/>
        </w:rPr>
      </w:pPr>
      <w:r w:rsidRPr="00BD6910">
        <w:rPr>
          <w:rFonts w:ascii="Arial" w:eastAsia="Arial" w:hAnsi="Arial" w:cs="Arial"/>
          <w:sz w:val="20"/>
          <w:szCs w:val="20"/>
        </w:rPr>
        <w:t>EIB Internal Audit;</w:t>
      </w:r>
    </w:p>
    <w:p w14:paraId="1D753A72" w14:textId="77777777" w:rsidR="00BD6910" w:rsidRPr="00BD6910" w:rsidRDefault="00BD6910" w:rsidP="00C02479">
      <w:pPr>
        <w:numPr>
          <w:ilvl w:val="1"/>
          <w:numId w:val="64"/>
        </w:numPr>
        <w:spacing w:after="240" w:line="276" w:lineRule="auto"/>
        <w:contextualSpacing/>
        <w:jc w:val="both"/>
        <w:rPr>
          <w:rFonts w:ascii="Arial" w:eastAsia="Arial" w:hAnsi="Arial" w:cs="Arial"/>
          <w:sz w:val="20"/>
          <w:szCs w:val="20"/>
        </w:rPr>
      </w:pPr>
      <w:r w:rsidRPr="00BD6910">
        <w:rPr>
          <w:rFonts w:ascii="Arial" w:eastAsia="Arial" w:hAnsi="Arial" w:cs="Arial"/>
          <w:sz w:val="20"/>
          <w:szCs w:val="20"/>
        </w:rPr>
        <w:t>EIB legal services;</w:t>
      </w:r>
    </w:p>
    <w:p w14:paraId="354FFAE3" w14:textId="77777777" w:rsidR="00BD6910" w:rsidRPr="00BD6910" w:rsidRDefault="00BD6910" w:rsidP="00C02479">
      <w:pPr>
        <w:numPr>
          <w:ilvl w:val="1"/>
          <w:numId w:val="64"/>
        </w:numPr>
        <w:spacing w:after="240" w:line="276" w:lineRule="auto"/>
        <w:contextualSpacing/>
        <w:jc w:val="both"/>
        <w:rPr>
          <w:rFonts w:ascii="Arial" w:eastAsia="Arial" w:hAnsi="Arial" w:cs="Arial"/>
          <w:sz w:val="20"/>
          <w:szCs w:val="20"/>
        </w:rPr>
      </w:pPr>
      <w:r w:rsidRPr="00BD6910">
        <w:rPr>
          <w:rFonts w:ascii="Arial" w:eastAsia="Arial" w:hAnsi="Arial" w:cs="Arial"/>
          <w:sz w:val="20"/>
          <w:szCs w:val="20"/>
        </w:rPr>
        <w:t>EIB’s Inspectorate General;</w:t>
      </w:r>
    </w:p>
    <w:p w14:paraId="58589747" w14:textId="77777777" w:rsidR="00BD6910" w:rsidRPr="00BD6910" w:rsidRDefault="00BD6910" w:rsidP="00C02479">
      <w:pPr>
        <w:numPr>
          <w:ilvl w:val="1"/>
          <w:numId w:val="64"/>
        </w:numPr>
        <w:spacing w:after="240" w:line="276" w:lineRule="auto"/>
        <w:contextualSpacing/>
        <w:jc w:val="both"/>
        <w:rPr>
          <w:rFonts w:ascii="Arial" w:eastAsia="Arial" w:hAnsi="Arial" w:cs="Arial"/>
          <w:sz w:val="20"/>
          <w:szCs w:val="20"/>
        </w:rPr>
      </w:pPr>
      <w:r w:rsidRPr="00BD6910">
        <w:rPr>
          <w:rFonts w:ascii="Arial" w:eastAsia="Arial" w:hAnsi="Arial" w:cs="Arial"/>
          <w:sz w:val="20"/>
          <w:szCs w:val="20"/>
        </w:rPr>
        <w:t>European Court of Auditors;</w:t>
      </w:r>
    </w:p>
    <w:p w14:paraId="59B05D34" w14:textId="77777777" w:rsidR="00BD6910" w:rsidRPr="00BD6910" w:rsidRDefault="00BD6910" w:rsidP="00C02479">
      <w:pPr>
        <w:numPr>
          <w:ilvl w:val="1"/>
          <w:numId w:val="64"/>
        </w:numPr>
        <w:spacing w:after="240" w:line="276" w:lineRule="auto"/>
        <w:contextualSpacing/>
        <w:jc w:val="both"/>
        <w:rPr>
          <w:rFonts w:ascii="Arial" w:eastAsia="Arial" w:hAnsi="Arial" w:cs="Arial"/>
          <w:sz w:val="20"/>
          <w:szCs w:val="20"/>
        </w:rPr>
      </w:pPr>
      <w:r w:rsidRPr="00BD6910">
        <w:rPr>
          <w:rFonts w:ascii="Arial" w:eastAsia="Arial" w:hAnsi="Arial" w:cs="Arial"/>
          <w:sz w:val="20"/>
          <w:szCs w:val="20"/>
        </w:rPr>
        <w:t>European Data Protection Supervisor.</w:t>
      </w:r>
    </w:p>
    <w:p w14:paraId="5DF468A2" w14:textId="77777777" w:rsidR="00BD6910" w:rsidRPr="00BD6910" w:rsidRDefault="00BD6910" w:rsidP="00C02479">
      <w:pPr>
        <w:numPr>
          <w:ilvl w:val="1"/>
          <w:numId w:val="64"/>
        </w:numPr>
        <w:spacing w:after="120" w:line="276" w:lineRule="auto"/>
        <w:ind w:left="1512"/>
        <w:contextualSpacing/>
        <w:jc w:val="both"/>
        <w:rPr>
          <w:rFonts w:ascii="Arial" w:eastAsia="Arial" w:hAnsi="Arial" w:cs="Arial"/>
          <w:sz w:val="20"/>
          <w:szCs w:val="20"/>
        </w:rPr>
      </w:pPr>
      <w:r w:rsidRPr="00BD6910">
        <w:rPr>
          <w:rFonts w:ascii="Arial" w:eastAsia="Arial" w:hAnsi="Arial" w:cs="Arial"/>
          <w:sz w:val="20"/>
          <w:szCs w:val="20"/>
        </w:rPr>
        <w:t xml:space="preserve">Or other authorities EIB is obliged to provide such personal data under applicable legal frameworks. </w:t>
      </w:r>
    </w:p>
    <w:p w14:paraId="045EF967" w14:textId="77777777" w:rsidR="00BD6910" w:rsidRPr="00BD6910" w:rsidRDefault="00BD6910" w:rsidP="00BD6910">
      <w:pPr>
        <w:keepNext/>
        <w:spacing w:before="240" w:after="240"/>
        <w:jc w:val="both"/>
        <w:outlineLvl w:val="0"/>
        <w:rPr>
          <w:rFonts w:ascii="Arial" w:hAnsi="Arial" w:cs="Arial"/>
          <w:b/>
          <w:sz w:val="20"/>
          <w:szCs w:val="20"/>
        </w:rPr>
      </w:pPr>
      <w:bookmarkStart w:id="27" w:name="_Toc44434179"/>
      <w:r w:rsidRPr="00BD6910">
        <w:rPr>
          <w:rFonts w:ascii="Arial" w:hAnsi="Arial" w:cs="Arial"/>
          <w:b/>
          <w:sz w:val="20"/>
          <w:szCs w:val="20"/>
        </w:rPr>
        <w:t>Actors in the data collection</w:t>
      </w:r>
      <w:bookmarkEnd w:id="27"/>
    </w:p>
    <w:p w14:paraId="4A92A322" w14:textId="77777777" w:rsidR="00BD6910" w:rsidRPr="00BD6910" w:rsidRDefault="00BD6910" w:rsidP="00C02479">
      <w:pPr>
        <w:numPr>
          <w:ilvl w:val="0"/>
          <w:numId w:val="64"/>
        </w:numPr>
        <w:spacing w:after="240" w:line="312" w:lineRule="auto"/>
        <w:ind w:left="630"/>
        <w:contextualSpacing/>
        <w:jc w:val="both"/>
        <w:rPr>
          <w:rFonts w:ascii="Arial" w:eastAsia="Arial" w:hAnsi="Arial" w:cs="Arial"/>
          <w:sz w:val="20"/>
          <w:szCs w:val="20"/>
        </w:rPr>
      </w:pPr>
      <w:r w:rsidRPr="00BD6910">
        <w:rPr>
          <w:rFonts w:ascii="Arial" w:eastAsia="Arial" w:hAnsi="Arial" w:cs="Arial"/>
          <w:sz w:val="20"/>
          <w:szCs w:val="20"/>
        </w:rPr>
        <w:t>Controller: EIB Corporate Services Directorate</w:t>
      </w:r>
    </w:p>
    <w:p w14:paraId="76892A76" w14:textId="77777777" w:rsidR="00BD6910" w:rsidRPr="00BD6910" w:rsidRDefault="00BD6910" w:rsidP="00C02479">
      <w:pPr>
        <w:numPr>
          <w:ilvl w:val="0"/>
          <w:numId w:val="64"/>
        </w:numPr>
        <w:spacing w:after="120" w:line="312" w:lineRule="auto"/>
        <w:ind w:left="634"/>
        <w:contextualSpacing/>
        <w:jc w:val="both"/>
        <w:rPr>
          <w:rFonts w:ascii="Arial" w:eastAsia="Arial" w:hAnsi="Arial" w:cs="Arial"/>
          <w:sz w:val="20"/>
          <w:szCs w:val="20"/>
        </w:rPr>
      </w:pPr>
      <w:r w:rsidRPr="00BD6910">
        <w:rPr>
          <w:rFonts w:ascii="Arial" w:eastAsia="Arial" w:hAnsi="Arial" w:cs="Arial"/>
          <w:sz w:val="20"/>
          <w:szCs w:val="20"/>
        </w:rPr>
        <w:t>Processor: EIB Procurement and Purchasing Division</w:t>
      </w:r>
    </w:p>
    <w:p w14:paraId="072EEC47" w14:textId="77777777" w:rsidR="00BD6910" w:rsidRPr="00BD6910" w:rsidRDefault="00BD6910" w:rsidP="00BD6910">
      <w:pPr>
        <w:keepNext/>
        <w:spacing w:before="240" w:after="240"/>
        <w:jc w:val="both"/>
        <w:outlineLvl w:val="0"/>
        <w:rPr>
          <w:rFonts w:ascii="Arial" w:hAnsi="Arial" w:cs="Arial"/>
          <w:b/>
          <w:sz w:val="20"/>
          <w:szCs w:val="20"/>
        </w:rPr>
      </w:pPr>
      <w:bookmarkStart w:id="28" w:name="_Toc44434180"/>
      <w:r w:rsidRPr="00BD6910">
        <w:rPr>
          <w:rFonts w:ascii="Arial" w:hAnsi="Arial" w:cs="Arial"/>
          <w:b/>
          <w:sz w:val="20"/>
          <w:szCs w:val="20"/>
        </w:rPr>
        <w:t>How does the EIB process personal data?</w:t>
      </w:r>
      <w:bookmarkEnd w:id="28"/>
    </w:p>
    <w:p w14:paraId="2E2B1990" w14:textId="77777777" w:rsidR="00BD6910" w:rsidRPr="00BD6910" w:rsidRDefault="00BD6910" w:rsidP="00BD6910">
      <w:pPr>
        <w:spacing w:line="312" w:lineRule="auto"/>
        <w:jc w:val="both"/>
        <w:rPr>
          <w:rFonts w:ascii="Arial" w:eastAsia="Arial" w:hAnsi="Arial" w:cs="Arial"/>
          <w:sz w:val="20"/>
          <w:szCs w:val="20"/>
        </w:rPr>
      </w:pPr>
      <w:r w:rsidRPr="00BD6910">
        <w:rPr>
          <w:rFonts w:ascii="Arial" w:eastAsia="Arial" w:hAnsi="Arial" w:cs="Arial"/>
          <w:sz w:val="20"/>
          <w:szCs w:val="20"/>
        </w:rPr>
        <w:t>The data collected is processed either manually or electronically.</w:t>
      </w:r>
    </w:p>
    <w:p w14:paraId="468084E0" w14:textId="77777777" w:rsidR="00BD6910" w:rsidRPr="00BD6910" w:rsidRDefault="00BD6910" w:rsidP="00C02479">
      <w:pPr>
        <w:numPr>
          <w:ilvl w:val="0"/>
          <w:numId w:val="64"/>
        </w:numPr>
        <w:spacing w:after="240" w:line="312" w:lineRule="auto"/>
        <w:ind w:left="630"/>
        <w:contextualSpacing/>
        <w:jc w:val="both"/>
        <w:rPr>
          <w:rFonts w:ascii="Arial" w:eastAsia="Arial" w:hAnsi="Arial" w:cs="Arial"/>
          <w:sz w:val="20"/>
          <w:szCs w:val="20"/>
        </w:rPr>
      </w:pPr>
      <w:r w:rsidRPr="00BD6910">
        <w:rPr>
          <w:rFonts w:ascii="Arial" w:eastAsia="Arial" w:hAnsi="Arial" w:cs="Arial"/>
          <w:sz w:val="20"/>
          <w:szCs w:val="20"/>
        </w:rPr>
        <w:t>Manual processing: hard copies of the submitted offers (which may contain personal data, as specified above) are stored unopened until the opening session. Then, they are made available to the duly appointed members of the opening committee. Upon termination of the evaluation process, the “hard” originals of the tenders together with electronic copies in the form of CDs/USB sticks are stored in EIB Central Archives.</w:t>
      </w:r>
    </w:p>
    <w:p w14:paraId="4B765DDD" w14:textId="77777777" w:rsidR="00BD6910" w:rsidRPr="00BD6910" w:rsidRDefault="00BD6910" w:rsidP="00C02479">
      <w:pPr>
        <w:numPr>
          <w:ilvl w:val="0"/>
          <w:numId w:val="64"/>
        </w:numPr>
        <w:spacing w:after="120" w:line="312" w:lineRule="auto"/>
        <w:ind w:left="634"/>
        <w:contextualSpacing/>
        <w:jc w:val="both"/>
        <w:rPr>
          <w:rFonts w:ascii="Arial" w:eastAsia="Arial" w:hAnsi="Arial" w:cs="Arial"/>
          <w:sz w:val="20"/>
          <w:szCs w:val="20"/>
        </w:rPr>
      </w:pPr>
      <w:r w:rsidRPr="00BD6910">
        <w:rPr>
          <w:rFonts w:ascii="Arial" w:eastAsia="Arial" w:hAnsi="Arial" w:cs="Arial"/>
          <w:sz w:val="20"/>
          <w:szCs w:val="20"/>
        </w:rPr>
        <w:t>Electronic processing: the Investment Board always receives electronic versions of the expressions of interest through a dedicated, restricted area in EIB’s electronic document management system (Livelink) where they are also stored after the assessment process.</w:t>
      </w:r>
    </w:p>
    <w:p w14:paraId="16FBD4FC" w14:textId="77777777" w:rsidR="00BD6910" w:rsidRPr="00BD6910" w:rsidRDefault="00BD6910" w:rsidP="00BD6910">
      <w:pPr>
        <w:keepNext/>
        <w:spacing w:before="240" w:after="240"/>
        <w:jc w:val="both"/>
        <w:outlineLvl w:val="0"/>
        <w:rPr>
          <w:rFonts w:ascii="Arial" w:hAnsi="Arial" w:cs="Arial"/>
          <w:b/>
          <w:sz w:val="20"/>
          <w:szCs w:val="20"/>
        </w:rPr>
      </w:pPr>
      <w:bookmarkStart w:id="29" w:name="_Toc44434181"/>
      <w:r w:rsidRPr="00BD6910">
        <w:rPr>
          <w:rFonts w:ascii="Arial" w:hAnsi="Arial" w:cs="Arial"/>
          <w:b/>
          <w:sz w:val="20"/>
          <w:szCs w:val="20"/>
        </w:rPr>
        <w:t>How do we protect and safeguard your information?</w:t>
      </w:r>
      <w:bookmarkEnd w:id="29"/>
    </w:p>
    <w:p w14:paraId="56267806" w14:textId="77777777" w:rsidR="00BD6910" w:rsidRPr="00BD6910" w:rsidRDefault="00BD6910" w:rsidP="00BD6910">
      <w:pPr>
        <w:spacing w:line="312" w:lineRule="auto"/>
        <w:jc w:val="both"/>
        <w:rPr>
          <w:rFonts w:ascii="Arial" w:eastAsia="Arial" w:hAnsi="Arial" w:cs="Arial"/>
          <w:sz w:val="20"/>
          <w:szCs w:val="20"/>
        </w:rPr>
      </w:pPr>
      <w:r w:rsidRPr="00BD6910">
        <w:rPr>
          <w:rFonts w:ascii="Arial" w:eastAsia="Arial" w:hAnsi="Arial" w:cs="Arial"/>
          <w:sz w:val="20"/>
          <w:szCs w:val="20"/>
        </w:rPr>
        <w:t>Data are stored</w:t>
      </w:r>
    </w:p>
    <w:p w14:paraId="1CD76C07" w14:textId="77777777" w:rsidR="00BD6910" w:rsidRPr="00BD6910" w:rsidRDefault="00BD6910" w:rsidP="00C02479">
      <w:pPr>
        <w:numPr>
          <w:ilvl w:val="0"/>
          <w:numId w:val="64"/>
        </w:numPr>
        <w:spacing w:after="240" w:line="312" w:lineRule="auto"/>
        <w:ind w:left="630"/>
        <w:contextualSpacing/>
        <w:jc w:val="both"/>
        <w:rPr>
          <w:rFonts w:ascii="Arial" w:eastAsia="Arial" w:hAnsi="Arial" w:cs="Arial"/>
          <w:sz w:val="20"/>
          <w:szCs w:val="20"/>
        </w:rPr>
      </w:pPr>
      <w:r w:rsidRPr="00BD6910">
        <w:rPr>
          <w:rFonts w:ascii="Arial" w:eastAsia="Arial" w:hAnsi="Arial" w:cs="Arial"/>
          <w:sz w:val="20"/>
          <w:szCs w:val="20"/>
        </w:rPr>
        <w:t>Electronically in specific areas of EIB electronic document management system (Livelink) with restricted access rights;</w:t>
      </w:r>
    </w:p>
    <w:p w14:paraId="0F5806F6" w14:textId="77777777" w:rsidR="00BD6910" w:rsidRPr="00BD6910" w:rsidRDefault="00BD6910" w:rsidP="00C02479">
      <w:pPr>
        <w:numPr>
          <w:ilvl w:val="0"/>
          <w:numId w:val="64"/>
        </w:numPr>
        <w:spacing w:line="312" w:lineRule="auto"/>
        <w:ind w:left="630"/>
        <w:contextualSpacing/>
        <w:jc w:val="both"/>
        <w:rPr>
          <w:rFonts w:ascii="Arial" w:eastAsia="Arial" w:hAnsi="Arial" w:cs="Arial"/>
          <w:sz w:val="20"/>
          <w:szCs w:val="20"/>
        </w:rPr>
      </w:pPr>
      <w:r w:rsidRPr="00BD6910">
        <w:rPr>
          <w:rFonts w:ascii="Arial" w:eastAsia="Arial" w:hAnsi="Arial" w:cs="Arial"/>
          <w:sz w:val="20"/>
          <w:szCs w:val="20"/>
        </w:rPr>
        <w:t>Paper files are stored in archives, locked and only accessible to EIB’s Central Archiving team.</w:t>
      </w:r>
    </w:p>
    <w:p w14:paraId="3F0FCA9B" w14:textId="77777777" w:rsidR="00BD6910" w:rsidRPr="00BD6910" w:rsidRDefault="00BD6910" w:rsidP="00BD6910">
      <w:pPr>
        <w:spacing w:after="120" w:line="312" w:lineRule="auto"/>
        <w:jc w:val="both"/>
        <w:rPr>
          <w:rFonts w:ascii="Arial" w:eastAsia="Arial" w:hAnsi="Arial" w:cs="Arial"/>
          <w:sz w:val="20"/>
          <w:szCs w:val="20"/>
        </w:rPr>
      </w:pPr>
      <w:r w:rsidRPr="00BD6910">
        <w:rPr>
          <w:rFonts w:ascii="Arial" w:eastAsia="Arial" w:hAnsi="Arial" w:cs="Arial"/>
          <w:sz w:val="20"/>
          <w:szCs w:val="20"/>
        </w:rPr>
        <w:t>In both cases, access and control rights to the files are limited and granted only on a need-to-know basis.</w:t>
      </w:r>
    </w:p>
    <w:p w14:paraId="5BDC81D6" w14:textId="77777777" w:rsidR="00BD6910" w:rsidRPr="00BD6910" w:rsidRDefault="00BD6910" w:rsidP="00BD6910">
      <w:pPr>
        <w:keepNext/>
        <w:spacing w:before="240" w:after="240"/>
        <w:jc w:val="both"/>
        <w:outlineLvl w:val="0"/>
        <w:rPr>
          <w:rFonts w:ascii="Arial" w:hAnsi="Arial" w:cs="Arial"/>
          <w:b/>
          <w:sz w:val="20"/>
          <w:szCs w:val="20"/>
        </w:rPr>
      </w:pPr>
      <w:bookmarkStart w:id="30" w:name="_Toc44434182"/>
      <w:r w:rsidRPr="00BD6910">
        <w:rPr>
          <w:rFonts w:ascii="Arial" w:hAnsi="Arial" w:cs="Arial"/>
          <w:b/>
          <w:sz w:val="20"/>
          <w:szCs w:val="20"/>
        </w:rPr>
        <w:t>How long is your personal data kept?</w:t>
      </w:r>
      <w:bookmarkEnd w:id="30"/>
    </w:p>
    <w:p w14:paraId="356DCD4D" w14:textId="77777777" w:rsidR="00BD6910" w:rsidRPr="00BD6910" w:rsidRDefault="00BD6910" w:rsidP="00BD6910">
      <w:pPr>
        <w:spacing w:after="120" w:line="312" w:lineRule="auto"/>
        <w:jc w:val="both"/>
        <w:rPr>
          <w:rFonts w:ascii="Arial" w:eastAsia="Arial" w:hAnsi="Arial" w:cs="Arial"/>
          <w:sz w:val="20"/>
          <w:szCs w:val="20"/>
        </w:rPr>
      </w:pPr>
      <w:r w:rsidRPr="00BD6910">
        <w:rPr>
          <w:rFonts w:ascii="Arial" w:eastAsia="Arial" w:hAnsi="Arial" w:cs="Arial"/>
          <w:sz w:val="20"/>
          <w:szCs w:val="20"/>
        </w:rPr>
        <w:t>The data of the Selected Applicant shall be retained for the duration of the Guarantee Agreement between the EIB and the Selected Applicant, plus two years in the central archives, unless these are needed in the context of litigation or claims extending beyond this duration. The data of unsuccessful Applicants shall be retained for four years, unless these are needed in the context of litigation or claims extending beyond this duration. After the periods mentioned above have elapsed, the files are destroyed.</w:t>
      </w:r>
    </w:p>
    <w:p w14:paraId="5069E5A7" w14:textId="77777777" w:rsidR="00BD6910" w:rsidRPr="00BD6910" w:rsidRDefault="00BD6910" w:rsidP="00BD6910">
      <w:pPr>
        <w:keepNext/>
        <w:spacing w:after="60"/>
        <w:jc w:val="both"/>
        <w:outlineLvl w:val="0"/>
        <w:rPr>
          <w:rFonts w:ascii="Arial" w:hAnsi="Arial" w:cs="Arial"/>
          <w:b/>
          <w:sz w:val="20"/>
          <w:szCs w:val="20"/>
        </w:rPr>
      </w:pPr>
      <w:bookmarkStart w:id="31" w:name="_Toc44434183"/>
      <w:r w:rsidRPr="00BD6910">
        <w:rPr>
          <w:rFonts w:ascii="Arial" w:hAnsi="Arial" w:cs="Arial"/>
          <w:b/>
          <w:sz w:val="20"/>
          <w:szCs w:val="20"/>
        </w:rPr>
        <w:t>What are your rights and how can you exercise them?</w:t>
      </w:r>
      <w:bookmarkEnd w:id="31"/>
    </w:p>
    <w:p w14:paraId="0C6077DA" w14:textId="3EF67DDF" w:rsidR="00A1231C" w:rsidRPr="00C16BA4" w:rsidRDefault="00BD6910" w:rsidP="00A1231C">
      <w:pPr>
        <w:spacing w:before="240" w:after="240" w:line="312" w:lineRule="auto"/>
        <w:jc w:val="both"/>
        <w:rPr>
          <w:rFonts w:ascii="Arial" w:hAnsi="Arial"/>
          <w:sz w:val="20"/>
          <w:szCs w:val="20"/>
          <w:lang w:val="en-US"/>
        </w:rPr>
      </w:pPr>
      <w:r w:rsidRPr="00BD6910">
        <w:rPr>
          <w:rFonts w:ascii="Arial" w:eastAsia="Arial" w:hAnsi="Arial" w:cs="Arial"/>
          <w:sz w:val="20"/>
          <w:szCs w:val="20"/>
        </w:rPr>
        <w:t>You as a Data Subject shall have the right of access to your personal data and the right to request to rectify or to erase any such data that is inaccurate or incomplete. You also have the right to object to processing and the right to request a restriction of the processing. You can exercise these rights by contacting the processor (acting on behalf of the controller) CS/IMP/PROCUR division (CS-procurement@eib.org) or EIB’s Data Protection Officer (</w:t>
      </w:r>
      <w:hyperlink r:id="rId13" w:history="1">
        <w:r w:rsidRPr="00BD6910">
          <w:rPr>
            <w:rFonts w:ascii="Arial" w:hAnsi="Arial"/>
            <w:sz w:val="20"/>
            <w:szCs w:val="20"/>
          </w:rPr>
          <w:t>p.donos@eib.org</w:t>
        </w:r>
      </w:hyperlink>
      <w:r w:rsidRPr="00BD6910">
        <w:rPr>
          <w:rFonts w:ascii="Arial" w:eastAsia="Arial" w:hAnsi="Arial" w:cs="Arial"/>
          <w:sz w:val="20"/>
          <w:szCs w:val="20"/>
        </w:rPr>
        <w:t xml:space="preserve"> or dataprotectionofficer@eib.org). In addition, you also have the right to have recourse at any time to the European Data Protection Supervisor </w:t>
      </w:r>
      <w:hyperlink r:id="rId14" w:history="1">
        <w:r w:rsidRPr="00BD6910">
          <w:rPr>
            <w:rFonts w:ascii="Arial" w:eastAsia="Arial" w:hAnsi="Arial" w:cs="Arial"/>
            <w:sz w:val="20"/>
            <w:szCs w:val="20"/>
            <w:u w:val="single"/>
          </w:rPr>
          <w:t>edps@edps.europa.eu</w:t>
        </w:r>
      </w:hyperlink>
      <w:r w:rsidR="00D034AC">
        <w:rPr>
          <w:rFonts w:ascii="Arial" w:eastAsia="Arial" w:hAnsi="Arial" w:cs="Arial"/>
          <w:sz w:val="20"/>
          <w:szCs w:val="20"/>
          <w:u w:val="single"/>
        </w:rPr>
        <w:t>.</w:t>
      </w:r>
    </w:p>
    <w:p w14:paraId="19901E97" w14:textId="03FBBEAD" w:rsidR="00BD51D6" w:rsidRPr="00C16BA4" w:rsidRDefault="00BD51D6">
      <w:pPr>
        <w:rPr>
          <w:rFonts w:ascii="Arial" w:hAnsi="Arial"/>
          <w:sz w:val="20"/>
          <w:szCs w:val="20"/>
          <w:lang w:val="en-US"/>
        </w:rPr>
      </w:pPr>
    </w:p>
    <w:p w14:paraId="5A5F38E9" w14:textId="074919FD" w:rsidR="00A1231C" w:rsidRPr="00C16BA4" w:rsidRDefault="00A1231C">
      <w:pPr>
        <w:rPr>
          <w:rFonts w:ascii="Arial" w:hAnsi="Arial"/>
          <w:b/>
          <w:sz w:val="20"/>
          <w:szCs w:val="20"/>
          <w:lang w:val="en-US"/>
        </w:rPr>
      </w:pPr>
    </w:p>
    <w:p w14:paraId="469407E3" w14:textId="5694835E" w:rsidR="00C16BA4" w:rsidRDefault="00C16BA4">
      <w:pPr>
        <w:rPr>
          <w:rFonts w:ascii="Arial" w:hAnsi="Arial"/>
          <w:b/>
          <w:sz w:val="20"/>
          <w:szCs w:val="20"/>
        </w:rPr>
      </w:pPr>
      <w:r>
        <w:rPr>
          <w:rFonts w:ascii="Arial" w:hAnsi="Arial"/>
          <w:b/>
          <w:sz w:val="20"/>
          <w:szCs w:val="20"/>
        </w:rPr>
        <w:br w:type="page"/>
      </w:r>
      <w:r w:rsidR="00BD6910">
        <w:rPr>
          <w:rFonts w:ascii="Arial" w:hAnsi="Arial"/>
          <w:b/>
          <w:sz w:val="20"/>
          <w:szCs w:val="20"/>
        </w:rPr>
        <w:t xml:space="preserve"> </w:t>
      </w:r>
    </w:p>
    <w:p w14:paraId="48F24472" w14:textId="2C31979F" w:rsidR="00BD51D6" w:rsidRPr="00617C6A" w:rsidRDefault="00BD51D6" w:rsidP="00BD51D6">
      <w:pPr>
        <w:spacing w:line="312" w:lineRule="auto"/>
        <w:jc w:val="right"/>
        <w:rPr>
          <w:rFonts w:ascii="Arial" w:hAnsi="Arial"/>
          <w:b/>
          <w:sz w:val="20"/>
          <w:szCs w:val="20"/>
        </w:rPr>
      </w:pPr>
      <w:r>
        <w:rPr>
          <w:rFonts w:ascii="Arial" w:hAnsi="Arial"/>
          <w:b/>
          <w:sz w:val="20"/>
          <w:szCs w:val="20"/>
        </w:rPr>
        <w:t xml:space="preserve">Annex </w:t>
      </w:r>
      <w:r w:rsidR="002A7F76">
        <w:rPr>
          <w:rFonts w:ascii="Arial" w:hAnsi="Arial"/>
          <w:b/>
          <w:sz w:val="20"/>
          <w:szCs w:val="20"/>
        </w:rPr>
        <w:t>1</w:t>
      </w:r>
    </w:p>
    <w:p w14:paraId="1138AF18" w14:textId="77777777" w:rsidR="00BD51D6" w:rsidRDefault="00BD51D6" w:rsidP="00BD51D6">
      <w:pPr>
        <w:spacing w:line="312" w:lineRule="auto"/>
        <w:jc w:val="both"/>
        <w:rPr>
          <w:rFonts w:ascii="Arial" w:hAnsi="Arial"/>
          <w:b/>
          <w:sz w:val="20"/>
          <w:szCs w:val="20"/>
        </w:rPr>
      </w:pPr>
    </w:p>
    <w:p w14:paraId="46A1F1DA" w14:textId="77777777" w:rsidR="00BD51D6" w:rsidRDefault="00BD51D6" w:rsidP="00BD51D6">
      <w:pPr>
        <w:spacing w:line="312" w:lineRule="auto"/>
        <w:jc w:val="both"/>
        <w:rPr>
          <w:rFonts w:ascii="Arial" w:hAnsi="Arial"/>
          <w:b/>
          <w:sz w:val="20"/>
          <w:szCs w:val="20"/>
        </w:rPr>
      </w:pPr>
    </w:p>
    <w:p w14:paraId="359F4BB0" w14:textId="77777777" w:rsidR="00594E1A" w:rsidRDefault="00594E1A" w:rsidP="00BD51D6">
      <w:pPr>
        <w:spacing w:line="312" w:lineRule="auto"/>
        <w:jc w:val="both"/>
        <w:rPr>
          <w:rFonts w:ascii="Arial" w:hAnsi="Arial"/>
          <w:b/>
          <w:sz w:val="20"/>
          <w:szCs w:val="20"/>
        </w:rPr>
      </w:pPr>
    </w:p>
    <w:p w14:paraId="4DC812A2" w14:textId="6429E0BB" w:rsidR="00BD51D6" w:rsidRPr="00387A86" w:rsidRDefault="00BD51D6" w:rsidP="00BD51D6">
      <w:pPr>
        <w:spacing w:line="312" w:lineRule="auto"/>
        <w:jc w:val="both"/>
        <w:rPr>
          <w:rFonts w:ascii="Arial" w:hAnsi="Arial"/>
          <w:b/>
          <w:sz w:val="20"/>
        </w:rPr>
      </w:pPr>
      <w:r w:rsidRPr="00617C6A">
        <w:rPr>
          <w:rFonts w:ascii="Arial" w:hAnsi="Arial"/>
          <w:b/>
          <w:sz w:val="20"/>
          <w:szCs w:val="20"/>
        </w:rPr>
        <w:t xml:space="preserve">To: </w:t>
      </w:r>
      <w:r w:rsidRPr="00617C6A">
        <w:rPr>
          <w:rFonts w:ascii="Arial" w:hAnsi="Arial"/>
          <w:b/>
          <w:color w:val="000000"/>
          <w:sz w:val="20"/>
          <w:szCs w:val="20"/>
        </w:rPr>
        <w:t xml:space="preserve">European Investment </w:t>
      </w:r>
      <w:r>
        <w:rPr>
          <w:rFonts w:ascii="Arial" w:hAnsi="Arial"/>
          <w:b/>
          <w:color w:val="000000"/>
          <w:sz w:val="20"/>
          <w:szCs w:val="20"/>
        </w:rPr>
        <w:t>Bank</w:t>
      </w:r>
    </w:p>
    <w:p w14:paraId="0F7FB3E9" w14:textId="77777777" w:rsidR="00BD51D6" w:rsidRPr="00594E1A" w:rsidRDefault="00BD51D6" w:rsidP="00BD51D6">
      <w:pPr>
        <w:spacing w:line="312" w:lineRule="auto"/>
        <w:jc w:val="both"/>
        <w:rPr>
          <w:rFonts w:ascii="Arial" w:hAnsi="Arial"/>
          <w:b/>
          <w:color w:val="000000"/>
          <w:sz w:val="20"/>
          <w:szCs w:val="20"/>
          <w:lang w:val="en-US"/>
        </w:rPr>
      </w:pPr>
      <w:r w:rsidRPr="00617C6A">
        <w:rPr>
          <w:rFonts w:ascii="Arial" w:hAnsi="Arial" w:cs="Tahoma"/>
          <w:color w:val="000000"/>
          <w:sz w:val="20"/>
          <w:szCs w:val="20"/>
        </w:rPr>
        <w:t xml:space="preserve">Attention: </w:t>
      </w:r>
    </w:p>
    <w:p w14:paraId="3125AA11" w14:textId="77777777" w:rsidR="00BD51D6" w:rsidRPr="00594E1A" w:rsidRDefault="00BD51D6" w:rsidP="00BD51D6">
      <w:pPr>
        <w:pStyle w:val="BodyText"/>
        <w:spacing w:before="120" w:line="312" w:lineRule="auto"/>
        <w:ind w:left="720" w:hanging="720"/>
        <w:rPr>
          <w:rFonts w:ascii="Arial" w:hAnsi="Arial"/>
          <w:sz w:val="20"/>
          <w:szCs w:val="20"/>
          <w:lang w:val="en-US"/>
        </w:rPr>
      </w:pPr>
    </w:p>
    <w:tbl>
      <w:tblPr>
        <w:tblW w:w="9828" w:type="dxa"/>
        <w:tblLook w:val="01E0" w:firstRow="1" w:lastRow="1" w:firstColumn="1" w:lastColumn="1" w:noHBand="0" w:noVBand="0"/>
      </w:tblPr>
      <w:tblGrid>
        <w:gridCol w:w="6228"/>
        <w:gridCol w:w="3600"/>
      </w:tblGrid>
      <w:tr w:rsidR="00BD51D6" w:rsidRPr="00DE15DF" w14:paraId="1B235A97" w14:textId="77777777" w:rsidTr="00BD51D6">
        <w:trPr>
          <w:trHeight w:val="511"/>
        </w:trPr>
        <w:tc>
          <w:tcPr>
            <w:tcW w:w="6228" w:type="dxa"/>
            <w:vAlign w:val="center"/>
          </w:tcPr>
          <w:p w14:paraId="0CFA1F67" w14:textId="77777777" w:rsidR="00BD51D6" w:rsidRPr="00617C6A" w:rsidRDefault="00BD51D6" w:rsidP="00BD51D6">
            <w:pPr>
              <w:spacing w:line="312" w:lineRule="auto"/>
              <w:rPr>
                <w:rFonts w:ascii="Arial" w:hAnsi="Arial"/>
                <w:b/>
                <w:noProof/>
                <w:sz w:val="20"/>
                <w:szCs w:val="20"/>
              </w:rPr>
            </w:pPr>
            <w:r w:rsidRPr="00617C6A">
              <w:rPr>
                <w:rFonts w:ascii="Arial" w:hAnsi="Arial"/>
                <w:b/>
                <w:sz w:val="20"/>
                <w:szCs w:val="20"/>
              </w:rPr>
              <w:t xml:space="preserve">Call for Expression of Interest No.: </w:t>
            </w:r>
          </w:p>
        </w:tc>
        <w:tc>
          <w:tcPr>
            <w:tcW w:w="3600" w:type="dxa"/>
            <w:vAlign w:val="center"/>
          </w:tcPr>
          <w:p w14:paraId="729361FF" w14:textId="77777777" w:rsidR="00BD51D6" w:rsidRPr="00617C6A" w:rsidRDefault="00BD51D6" w:rsidP="00BD51D6">
            <w:pPr>
              <w:pStyle w:val="BodyText"/>
              <w:spacing w:before="120" w:line="312" w:lineRule="auto"/>
              <w:rPr>
                <w:rFonts w:ascii="Arial" w:hAnsi="Arial"/>
                <w:b/>
                <w:sz w:val="20"/>
                <w:szCs w:val="20"/>
              </w:rPr>
            </w:pPr>
          </w:p>
        </w:tc>
      </w:tr>
      <w:tr w:rsidR="00BD51D6" w:rsidRPr="00DE15DF" w14:paraId="23AAB640" w14:textId="77777777" w:rsidTr="00BD51D6">
        <w:tc>
          <w:tcPr>
            <w:tcW w:w="6228" w:type="dxa"/>
          </w:tcPr>
          <w:p w14:paraId="36571C83" w14:textId="77777777" w:rsidR="00BD51D6" w:rsidRPr="00617C6A" w:rsidRDefault="00BD51D6" w:rsidP="00BD51D6">
            <w:pPr>
              <w:pStyle w:val="BodyText"/>
              <w:spacing w:before="120" w:line="312" w:lineRule="auto"/>
              <w:rPr>
                <w:rFonts w:ascii="Arial" w:hAnsi="Arial"/>
                <w:b/>
                <w:sz w:val="20"/>
                <w:szCs w:val="20"/>
              </w:rPr>
            </w:pPr>
            <w:r w:rsidRPr="00617C6A">
              <w:rPr>
                <w:rFonts w:ascii="Arial" w:hAnsi="Arial"/>
                <w:b/>
                <w:sz w:val="20"/>
                <w:szCs w:val="20"/>
              </w:rPr>
              <w:t xml:space="preserve">Deadline for the submission of the Expression of Interest : </w:t>
            </w:r>
          </w:p>
        </w:tc>
        <w:tc>
          <w:tcPr>
            <w:tcW w:w="3600" w:type="dxa"/>
          </w:tcPr>
          <w:p w14:paraId="46ED9645" w14:textId="77777777" w:rsidR="00BD51D6" w:rsidRPr="00617C6A" w:rsidRDefault="00BD51D6" w:rsidP="00BD51D6">
            <w:pPr>
              <w:pStyle w:val="BodyText"/>
              <w:spacing w:before="120" w:line="312" w:lineRule="auto"/>
              <w:rPr>
                <w:rFonts w:ascii="Arial" w:hAnsi="Arial"/>
                <w:b/>
                <w:sz w:val="20"/>
                <w:szCs w:val="20"/>
              </w:rPr>
            </w:pPr>
          </w:p>
        </w:tc>
      </w:tr>
      <w:tr w:rsidR="00BD51D6" w:rsidRPr="00DE15DF" w14:paraId="2D969A01" w14:textId="77777777" w:rsidTr="00BD51D6">
        <w:tc>
          <w:tcPr>
            <w:tcW w:w="6228" w:type="dxa"/>
          </w:tcPr>
          <w:p w14:paraId="671E7F47" w14:textId="77777777" w:rsidR="00BD51D6" w:rsidRPr="00617C6A" w:rsidRDefault="00BD51D6" w:rsidP="00BD51D6">
            <w:pPr>
              <w:pStyle w:val="BodyText"/>
              <w:spacing w:before="120" w:line="312" w:lineRule="auto"/>
              <w:rPr>
                <w:rFonts w:ascii="Arial" w:hAnsi="Arial"/>
                <w:b/>
                <w:sz w:val="20"/>
                <w:szCs w:val="20"/>
              </w:rPr>
            </w:pPr>
            <w:r w:rsidRPr="00617C6A">
              <w:rPr>
                <w:rFonts w:ascii="Arial" w:hAnsi="Arial"/>
                <w:b/>
                <w:sz w:val="20"/>
                <w:szCs w:val="20"/>
              </w:rPr>
              <w:t>Expression of Interest for Financial Instrument:</w:t>
            </w:r>
          </w:p>
        </w:tc>
        <w:tc>
          <w:tcPr>
            <w:tcW w:w="3600" w:type="dxa"/>
          </w:tcPr>
          <w:p w14:paraId="1805B251" w14:textId="77777777" w:rsidR="00BD51D6" w:rsidRPr="00617C6A" w:rsidRDefault="00BD51D6" w:rsidP="00BD51D6">
            <w:pPr>
              <w:pStyle w:val="BodyText"/>
              <w:spacing w:before="120" w:line="312" w:lineRule="auto"/>
              <w:rPr>
                <w:rFonts w:ascii="Arial" w:hAnsi="Arial"/>
                <w:b/>
                <w:sz w:val="20"/>
                <w:szCs w:val="20"/>
              </w:rPr>
            </w:pPr>
          </w:p>
        </w:tc>
      </w:tr>
      <w:tr w:rsidR="00BD51D6" w:rsidRPr="00DE15DF" w14:paraId="4AEA50E7" w14:textId="77777777" w:rsidTr="00BD51D6">
        <w:tc>
          <w:tcPr>
            <w:tcW w:w="6228" w:type="dxa"/>
          </w:tcPr>
          <w:p w14:paraId="059EE445" w14:textId="77777777" w:rsidR="00BD51D6" w:rsidRPr="00617C6A" w:rsidRDefault="00BD51D6" w:rsidP="00BD51D6">
            <w:pPr>
              <w:pStyle w:val="BodyText"/>
              <w:spacing w:before="120" w:line="312" w:lineRule="auto"/>
              <w:rPr>
                <w:rFonts w:ascii="Arial" w:hAnsi="Arial"/>
                <w:b/>
                <w:sz w:val="20"/>
                <w:szCs w:val="20"/>
              </w:rPr>
            </w:pPr>
            <w:r w:rsidRPr="00617C6A">
              <w:rPr>
                <w:rFonts w:ascii="Arial" w:hAnsi="Arial"/>
                <w:b/>
                <w:sz w:val="20"/>
                <w:szCs w:val="20"/>
              </w:rPr>
              <w:t>Applicant submitting the Expression of Interest:</w:t>
            </w:r>
          </w:p>
        </w:tc>
        <w:tc>
          <w:tcPr>
            <w:tcW w:w="3600" w:type="dxa"/>
          </w:tcPr>
          <w:p w14:paraId="3BA7DE9E" w14:textId="77777777" w:rsidR="00BD51D6" w:rsidRPr="00617C6A" w:rsidRDefault="00BD51D6" w:rsidP="00BD51D6">
            <w:pPr>
              <w:pStyle w:val="BodyText"/>
              <w:spacing w:before="120" w:line="312" w:lineRule="auto"/>
              <w:rPr>
                <w:rFonts w:ascii="Arial" w:hAnsi="Arial"/>
                <w:b/>
                <w:sz w:val="20"/>
                <w:szCs w:val="20"/>
              </w:rPr>
            </w:pPr>
            <w:r w:rsidRPr="00617C6A">
              <w:rPr>
                <w:rFonts w:ascii="Arial" w:hAnsi="Arial"/>
                <w:b/>
                <w:sz w:val="20"/>
                <w:szCs w:val="20"/>
              </w:rPr>
              <w:t>__________, ___________</w:t>
            </w:r>
          </w:p>
          <w:p w14:paraId="32142C0A" w14:textId="7E9609D4" w:rsidR="00BD51D6" w:rsidRPr="00617C6A" w:rsidRDefault="00BD51D6" w:rsidP="00BD51D6">
            <w:pPr>
              <w:pStyle w:val="BodyText"/>
              <w:spacing w:before="120" w:line="312" w:lineRule="auto"/>
              <w:rPr>
                <w:rFonts w:ascii="Arial" w:hAnsi="Arial"/>
                <w:b/>
                <w:sz w:val="20"/>
                <w:szCs w:val="20"/>
              </w:rPr>
            </w:pPr>
            <w:r w:rsidRPr="00617C6A">
              <w:rPr>
                <w:rFonts w:ascii="Arial" w:hAnsi="Arial"/>
                <w:b/>
                <w:sz w:val="20"/>
                <w:szCs w:val="20"/>
              </w:rPr>
              <w:t>(company name, registration number / standard identification code, if applicable)</w:t>
            </w:r>
          </w:p>
        </w:tc>
      </w:tr>
    </w:tbl>
    <w:p w14:paraId="025929A8" w14:textId="77777777" w:rsidR="00594E1A" w:rsidRDefault="00594E1A" w:rsidP="00BD51D6">
      <w:pPr>
        <w:spacing w:before="120" w:line="312" w:lineRule="auto"/>
        <w:jc w:val="both"/>
        <w:rPr>
          <w:rFonts w:ascii="Arial" w:hAnsi="Arial"/>
          <w:sz w:val="20"/>
          <w:szCs w:val="20"/>
        </w:rPr>
      </w:pPr>
    </w:p>
    <w:p w14:paraId="1A2E7C85" w14:textId="67505818" w:rsidR="00BD51D6" w:rsidRPr="00617C6A" w:rsidRDefault="00BD51D6" w:rsidP="00BD51D6">
      <w:pPr>
        <w:spacing w:before="120" w:line="312" w:lineRule="auto"/>
        <w:jc w:val="both"/>
        <w:rPr>
          <w:rFonts w:ascii="Arial" w:hAnsi="Arial"/>
          <w:sz w:val="20"/>
          <w:szCs w:val="20"/>
        </w:rPr>
      </w:pPr>
      <w:r w:rsidRPr="00617C6A">
        <w:rPr>
          <w:rFonts w:ascii="Arial" w:hAnsi="Arial"/>
          <w:sz w:val="20"/>
          <w:szCs w:val="20"/>
        </w:rPr>
        <w:t xml:space="preserve">Sir/madam, </w:t>
      </w:r>
    </w:p>
    <w:p w14:paraId="046BC28D" w14:textId="77777777" w:rsidR="00BD51D6" w:rsidRPr="00617C6A" w:rsidRDefault="00BD51D6" w:rsidP="00BD51D6">
      <w:pPr>
        <w:spacing w:line="312" w:lineRule="auto"/>
        <w:jc w:val="both"/>
        <w:rPr>
          <w:rFonts w:ascii="Arial" w:hAnsi="Arial"/>
          <w:sz w:val="20"/>
          <w:szCs w:val="20"/>
        </w:rPr>
      </w:pPr>
    </w:p>
    <w:p w14:paraId="35135298" w14:textId="2A2B419A" w:rsidR="00BD51D6" w:rsidRPr="00617C6A" w:rsidRDefault="00BD51D6" w:rsidP="00BD51D6">
      <w:pPr>
        <w:spacing w:after="120" w:line="312" w:lineRule="auto"/>
        <w:jc w:val="both"/>
        <w:rPr>
          <w:rFonts w:ascii="Arial" w:hAnsi="Arial"/>
          <w:b/>
          <w:sz w:val="20"/>
          <w:szCs w:val="20"/>
        </w:rPr>
      </w:pPr>
      <w:r w:rsidRPr="00617C6A">
        <w:rPr>
          <w:rFonts w:ascii="Arial" w:hAnsi="Arial"/>
          <w:sz w:val="20"/>
          <w:szCs w:val="20"/>
        </w:rPr>
        <w:t>Herewith we are submitting our Expression of Interest on behalf of [</w:t>
      </w:r>
      <w:r>
        <w:rPr>
          <w:rFonts w:ascii="Arial" w:hAnsi="Arial"/>
          <w:sz w:val="20"/>
          <w:szCs w:val="20"/>
        </w:rPr>
        <w:t xml:space="preserve">name of </w:t>
      </w:r>
      <w:r w:rsidRPr="00617C6A">
        <w:rPr>
          <w:rFonts w:ascii="Arial" w:hAnsi="Arial"/>
          <w:sz w:val="20"/>
          <w:szCs w:val="20"/>
        </w:rPr>
        <w:t xml:space="preserve">Applicant] in response to the Call for Expression of Interest No. </w:t>
      </w:r>
      <w:r>
        <w:rPr>
          <w:rFonts w:ascii="Arial" w:hAnsi="Arial"/>
          <w:sz w:val="20"/>
          <w:szCs w:val="20"/>
        </w:rPr>
        <w:t>[</w:t>
      </w:r>
      <w:r>
        <w:rPr>
          <w:rFonts w:ascii="Arial" w:hAnsi="Arial"/>
          <w:sz w:val="20"/>
          <w:szCs w:val="20"/>
        </w:rPr>
        <w:tab/>
        <w:t>]</w:t>
      </w:r>
      <w:r w:rsidRPr="00617C6A">
        <w:rPr>
          <w:rFonts w:ascii="Arial" w:hAnsi="Arial"/>
          <w:sz w:val="20"/>
          <w:szCs w:val="20"/>
        </w:rPr>
        <w:t xml:space="preserve"> in the framework of the FoF</w:t>
      </w:r>
      <w:r w:rsidRPr="00DE15DF">
        <w:rPr>
          <w:rFonts w:ascii="Arial" w:hAnsi="Arial"/>
          <w:sz w:val="20"/>
          <w:szCs w:val="20"/>
        </w:rPr>
        <w:t xml:space="preserve"> implemented through </w:t>
      </w:r>
      <w:r>
        <w:rPr>
          <w:rFonts w:ascii="Arial" w:hAnsi="Arial"/>
          <w:sz w:val="20"/>
          <w:szCs w:val="20"/>
        </w:rPr>
        <w:t xml:space="preserve">the </w:t>
      </w:r>
      <w:r w:rsidRPr="00DE15DF">
        <w:rPr>
          <w:rFonts w:ascii="Arial" w:hAnsi="Arial"/>
          <w:sz w:val="20"/>
          <w:szCs w:val="20"/>
        </w:rPr>
        <w:t>EI</w:t>
      </w:r>
      <w:r>
        <w:rPr>
          <w:rFonts w:ascii="Arial" w:hAnsi="Arial"/>
          <w:sz w:val="20"/>
          <w:szCs w:val="20"/>
        </w:rPr>
        <w:t>B</w:t>
      </w:r>
      <w:r w:rsidRPr="00617C6A">
        <w:rPr>
          <w:rFonts w:ascii="Arial" w:hAnsi="Arial"/>
          <w:sz w:val="20"/>
          <w:szCs w:val="20"/>
        </w:rPr>
        <w:t xml:space="preserve"> acting as agent of </w:t>
      </w:r>
      <w:r>
        <w:rPr>
          <w:rFonts w:ascii="Arial" w:hAnsi="Arial"/>
          <w:sz w:val="20"/>
          <w:szCs w:val="20"/>
        </w:rPr>
        <w:t xml:space="preserve">the </w:t>
      </w:r>
      <w:r w:rsidR="00D2522E">
        <w:rPr>
          <w:rFonts w:ascii="Arial" w:hAnsi="Arial"/>
          <w:sz w:val="20"/>
          <w:szCs w:val="20"/>
        </w:rPr>
        <w:t>Ministry of Investment and European Projects of Romania in the context of the Recovery and Resilience Plan for Romania</w:t>
      </w:r>
      <w:r w:rsidRPr="00617C6A">
        <w:rPr>
          <w:rFonts w:ascii="Arial" w:hAnsi="Arial"/>
          <w:b/>
          <w:sz w:val="20"/>
          <w:szCs w:val="20"/>
        </w:rPr>
        <w:t xml:space="preserve">. </w:t>
      </w:r>
      <w:r w:rsidRPr="00617C6A">
        <w:rPr>
          <w:rFonts w:ascii="Arial" w:hAnsi="Arial"/>
          <w:sz w:val="20"/>
          <w:szCs w:val="20"/>
        </w:rPr>
        <w:t>Capitalised expressions utilised herein shall have the meaning attributed to them in the above-mentioned Call for Expression of Interest.</w:t>
      </w:r>
    </w:p>
    <w:p w14:paraId="415473F9" w14:textId="77777777" w:rsidR="00BD51D6" w:rsidRPr="00617C6A" w:rsidRDefault="00BD51D6" w:rsidP="00BD51D6">
      <w:pPr>
        <w:spacing w:after="120" w:line="312" w:lineRule="auto"/>
        <w:jc w:val="both"/>
        <w:rPr>
          <w:rFonts w:ascii="Arial" w:hAnsi="Arial"/>
          <w:sz w:val="20"/>
          <w:szCs w:val="20"/>
        </w:rPr>
      </w:pPr>
      <w:r w:rsidRPr="00617C6A">
        <w:rPr>
          <w:rFonts w:ascii="Arial" w:hAnsi="Arial"/>
          <w:sz w:val="20"/>
          <w:szCs w:val="20"/>
        </w:rPr>
        <w:t>The undersigned, duly authorised to represent the [</w:t>
      </w:r>
      <w:r>
        <w:rPr>
          <w:rFonts w:ascii="Arial" w:hAnsi="Arial"/>
          <w:sz w:val="20"/>
          <w:szCs w:val="20"/>
        </w:rPr>
        <w:t xml:space="preserve">name of </w:t>
      </w:r>
      <w:r w:rsidRPr="00617C6A">
        <w:rPr>
          <w:rFonts w:ascii="Arial" w:hAnsi="Arial"/>
          <w:sz w:val="20"/>
          <w:szCs w:val="20"/>
        </w:rPr>
        <w:t>Applicant], by signing this form certifies/certify and declare(s) that the information contained in this Expression of Interest and its Appendices is complete and correct in all its elements</w:t>
      </w:r>
      <w:r>
        <w:rPr>
          <w:rFonts w:ascii="Arial" w:hAnsi="Arial"/>
          <w:sz w:val="20"/>
          <w:szCs w:val="20"/>
        </w:rPr>
        <w:t xml:space="preserve">, and that the applicant has examined and accepts without reserve or restriction the entire contents of the Call for Expression of Interest.  </w:t>
      </w:r>
    </w:p>
    <w:p w14:paraId="5FF200BB" w14:textId="12EF86C0" w:rsidR="00BD51D6" w:rsidRDefault="00BD51D6" w:rsidP="00BD51D6">
      <w:pPr>
        <w:spacing w:after="120" w:line="312" w:lineRule="auto"/>
        <w:jc w:val="both"/>
        <w:rPr>
          <w:rFonts w:ascii="Arial" w:hAnsi="Arial"/>
          <w:sz w:val="20"/>
          <w:szCs w:val="20"/>
        </w:rPr>
      </w:pPr>
      <w:r w:rsidRPr="00617C6A">
        <w:rPr>
          <w:rFonts w:ascii="Arial" w:hAnsi="Arial"/>
          <w:sz w:val="20"/>
          <w:szCs w:val="20"/>
        </w:rPr>
        <w:t>The undersigned duly authorised to represent the [</w:t>
      </w:r>
      <w:r>
        <w:rPr>
          <w:rFonts w:ascii="Arial" w:hAnsi="Arial"/>
          <w:sz w:val="20"/>
          <w:szCs w:val="20"/>
        </w:rPr>
        <w:t xml:space="preserve">name of </w:t>
      </w:r>
      <w:r w:rsidRPr="00617C6A">
        <w:rPr>
          <w:rFonts w:ascii="Arial" w:hAnsi="Arial"/>
          <w:sz w:val="20"/>
          <w:szCs w:val="20"/>
        </w:rPr>
        <w:t>Applicant], by signing this form certifies and declares to have read the EI</w:t>
      </w:r>
      <w:r>
        <w:rPr>
          <w:rFonts w:ascii="Arial" w:hAnsi="Arial"/>
          <w:sz w:val="20"/>
          <w:szCs w:val="20"/>
        </w:rPr>
        <w:t>B</w:t>
      </w:r>
      <w:r w:rsidRPr="00617C6A">
        <w:rPr>
          <w:rFonts w:ascii="Arial" w:hAnsi="Arial"/>
          <w:sz w:val="20"/>
          <w:szCs w:val="20"/>
        </w:rPr>
        <w:t xml:space="preserve"> Anti-Fraud Policy and declares not to have </w:t>
      </w:r>
      <w:r w:rsidR="00313780" w:rsidRPr="00313780">
        <w:rPr>
          <w:rFonts w:ascii="Arial" w:hAnsi="Arial"/>
          <w:sz w:val="20"/>
          <w:szCs w:val="20"/>
        </w:rPr>
        <w:t>made nor to make any offer of any type whatsoever from which an advantage can be derived under the Operational Agreement and not to have granted nor to grant, not to have sought nor to seek, not to have attempted nor to attempt to obtain, and not to have accepted nor to accept, any advantage, financial or in kind, to or from any party whatsoever, constituting an illegal practice or involving corruption, either directly or indirectly, as an incentive or reward relating to signing of the Operational Agreement.</w:t>
      </w:r>
      <w:r>
        <w:rPr>
          <w:rFonts w:ascii="Arial" w:hAnsi="Arial"/>
          <w:sz w:val="20"/>
          <w:szCs w:val="20"/>
        </w:rPr>
        <w:t xml:space="preserve"> The </w:t>
      </w:r>
      <w:r w:rsidRPr="00617C6A">
        <w:rPr>
          <w:rFonts w:ascii="Arial" w:hAnsi="Arial"/>
          <w:sz w:val="20"/>
          <w:szCs w:val="20"/>
        </w:rPr>
        <w:t xml:space="preserve">Applicant acknowledges and agrees that, if selected, </w:t>
      </w:r>
      <w:r>
        <w:rPr>
          <w:rFonts w:ascii="Arial" w:hAnsi="Arial"/>
          <w:sz w:val="20"/>
          <w:szCs w:val="20"/>
        </w:rPr>
        <w:t>it shall accept the obligations listed in the Call for Expression of Interest</w:t>
      </w:r>
      <w:r w:rsidRPr="00617C6A">
        <w:rPr>
          <w:rFonts w:ascii="Arial" w:hAnsi="Arial"/>
          <w:sz w:val="20"/>
          <w:szCs w:val="20"/>
        </w:rPr>
        <w:t>.</w:t>
      </w:r>
    </w:p>
    <w:p w14:paraId="6212E7A3" w14:textId="77777777" w:rsidR="00BD51D6" w:rsidRPr="00617C6A" w:rsidRDefault="00BD51D6" w:rsidP="00BD51D6">
      <w:pPr>
        <w:spacing w:before="120" w:after="120" w:line="312" w:lineRule="auto"/>
        <w:jc w:val="both"/>
        <w:rPr>
          <w:rFonts w:ascii="Arial" w:hAnsi="Arial"/>
          <w:sz w:val="20"/>
          <w:szCs w:val="20"/>
        </w:rPr>
      </w:pPr>
      <w:r>
        <w:rPr>
          <w:rFonts w:ascii="Arial" w:hAnsi="Arial"/>
          <w:sz w:val="20"/>
          <w:szCs w:val="20"/>
        </w:rPr>
        <w:t xml:space="preserve">The undersigned </w:t>
      </w:r>
      <w:r w:rsidRPr="00617C6A">
        <w:rPr>
          <w:rFonts w:ascii="Arial" w:hAnsi="Arial"/>
          <w:sz w:val="20"/>
          <w:szCs w:val="20"/>
        </w:rPr>
        <w:t>duly authorised to represent the [</w:t>
      </w:r>
      <w:r>
        <w:rPr>
          <w:rFonts w:ascii="Arial" w:hAnsi="Arial"/>
          <w:sz w:val="20"/>
          <w:szCs w:val="20"/>
        </w:rPr>
        <w:t xml:space="preserve">name of </w:t>
      </w:r>
      <w:r w:rsidRPr="00617C6A">
        <w:rPr>
          <w:rFonts w:ascii="Arial" w:hAnsi="Arial"/>
          <w:sz w:val="20"/>
          <w:szCs w:val="20"/>
        </w:rPr>
        <w:t xml:space="preserve">Applicant], by signing this form certifies and declares </w:t>
      </w:r>
      <w:r>
        <w:rPr>
          <w:rFonts w:ascii="Arial" w:hAnsi="Arial"/>
          <w:sz w:val="20"/>
          <w:szCs w:val="20"/>
        </w:rPr>
        <w:t xml:space="preserve">that the Applicant </w:t>
      </w:r>
      <w:r w:rsidRPr="00617C6A">
        <w:rPr>
          <w:rFonts w:ascii="Arial" w:hAnsi="Arial"/>
          <w:sz w:val="20"/>
          <w:szCs w:val="20"/>
        </w:rPr>
        <w:t>shall comply with relevant standards and applicable legislation on the prevention of money laundering, the fight against terrorism and tax fraud</w:t>
      </w:r>
      <w:r>
        <w:rPr>
          <w:rFonts w:ascii="Arial" w:hAnsi="Arial"/>
          <w:sz w:val="20"/>
          <w:szCs w:val="20"/>
        </w:rPr>
        <w:t xml:space="preserve"> and that is not established and shall not maintain business relations with entities incorporated in territories whose jurisdictions do not cooperate with the Union in relation to the application of the internationally agreed tax standard. </w:t>
      </w:r>
    </w:p>
    <w:p w14:paraId="0A4D5307" w14:textId="4191DBA0" w:rsidR="00BD51D6" w:rsidRDefault="00BD51D6" w:rsidP="00BD51D6">
      <w:pPr>
        <w:spacing w:line="312" w:lineRule="auto"/>
        <w:jc w:val="both"/>
        <w:rPr>
          <w:rFonts w:ascii="Arial" w:hAnsi="Arial"/>
          <w:sz w:val="20"/>
          <w:szCs w:val="20"/>
        </w:rPr>
      </w:pPr>
      <w:r w:rsidRPr="00617C6A">
        <w:rPr>
          <w:rFonts w:ascii="Arial" w:hAnsi="Arial"/>
          <w:sz w:val="20"/>
          <w:szCs w:val="20"/>
        </w:rPr>
        <w:t>The undersigned, duly authorized to represent the [</w:t>
      </w:r>
      <w:r>
        <w:rPr>
          <w:rFonts w:ascii="Arial" w:hAnsi="Arial"/>
          <w:sz w:val="20"/>
          <w:szCs w:val="20"/>
        </w:rPr>
        <w:t xml:space="preserve">name of </w:t>
      </w:r>
      <w:r w:rsidRPr="00617C6A">
        <w:rPr>
          <w:rFonts w:ascii="Arial" w:hAnsi="Arial"/>
          <w:sz w:val="20"/>
          <w:szCs w:val="20"/>
        </w:rPr>
        <w:t>Applicant], by signing this form certifies and declares that the [</w:t>
      </w:r>
      <w:r>
        <w:rPr>
          <w:rFonts w:ascii="Arial" w:hAnsi="Arial"/>
          <w:sz w:val="20"/>
          <w:szCs w:val="20"/>
        </w:rPr>
        <w:t xml:space="preserve">name of </w:t>
      </w:r>
      <w:r w:rsidRPr="00617C6A">
        <w:rPr>
          <w:rFonts w:ascii="Arial" w:hAnsi="Arial"/>
          <w:sz w:val="20"/>
          <w:szCs w:val="20"/>
        </w:rPr>
        <w:t>Applicant] does not perform illegal activities according to the applicable legislation in the countr</w:t>
      </w:r>
      <w:r w:rsidR="00084C02">
        <w:rPr>
          <w:rFonts w:ascii="Arial" w:hAnsi="Arial"/>
          <w:sz w:val="20"/>
          <w:szCs w:val="20"/>
        </w:rPr>
        <w:t>y</w:t>
      </w:r>
      <w:r w:rsidRPr="00617C6A">
        <w:rPr>
          <w:rFonts w:ascii="Arial" w:hAnsi="Arial"/>
          <w:sz w:val="20"/>
          <w:szCs w:val="20"/>
        </w:rPr>
        <w:t xml:space="preserve"> of establishment.</w:t>
      </w:r>
    </w:p>
    <w:p w14:paraId="15AFF87D" w14:textId="77777777" w:rsidR="00BD51D6" w:rsidRPr="00617C6A" w:rsidRDefault="00BD51D6" w:rsidP="00594E1A">
      <w:pPr>
        <w:spacing w:before="240" w:line="312" w:lineRule="auto"/>
        <w:jc w:val="both"/>
        <w:rPr>
          <w:rFonts w:ascii="Arial" w:hAnsi="Arial"/>
          <w:sz w:val="20"/>
          <w:szCs w:val="20"/>
        </w:rPr>
      </w:pPr>
      <w:r w:rsidRPr="00617C6A">
        <w:rPr>
          <w:rFonts w:ascii="Arial" w:hAnsi="Arial"/>
          <w:sz w:val="20"/>
          <w:szCs w:val="20"/>
        </w:rPr>
        <w:t>Yours sincerely,</w:t>
      </w:r>
    </w:p>
    <w:p w14:paraId="1ADC92E1" w14:textId="77777777" w:rsidR="00BD51D6" w:rsidRPr="00617C6A" w:rsidRDefault="00BD51D6" w:rsidP="00BD51D6">
      <w:pPr>
        <w:spacing w:line="312" w:lineRule="auto"/>
        <w:jc w:val="both"/>
        <w:rPr>
          <w:rFonts w:ascii="Arial" w:hAnsi="Arial"/>
          <w:sz w:val="20"/>
          <w:szCs w:val="20"/>
        </w:rPr>
      </w:pPr>
    </w:p>
    <w:p w14:paraId="1AFB6F72" w14:textId="389A67F1" w:rsidR="00BD51D6" w:rsidRPr="00617C6A" w:rsidRDefault="00BD51D6" w:rsidP="00594E1A">
      <w:pPr>
        <w:pStyle w:val="1Texte"/>
        <w:spacing w:line="312" w:lineRule="auto"/>
        <w:ind w:left="0"/>
        <w:rPr>
          <w:rFonts w:ascii="Arial" w:hAnsi="Arial"/>
          <w:sz w:val="20"/>
        </w:rPr>
      </w:pPr>
      <w:r w:rsidRPr="00617C6A">
        <w:rPr>
          <w:rFonts w:ascii="Arial" w:hAnsi="Arial"/>
          <w:sz w:val="20"/>
        </w:rPr>
        <w:t xml:space="preserve">Signature(s): </w:t>
      </w:r>
      <w:r w:rsidRPr="00617C6A">
        <w:rPr>
          <w:rFonts w:ascii="Arial" w:hAnsi="Arial"/>
          <w:sz w:val="20"/>
        </w:rPr>
        <w:tab/>
      </w:r>
      <w:r w:rsidRPr="00617C6A">
        <w:rPr>
          <w:rFonts w:ascii="Arial" w:hAnsi="Arial"/>
          <w:sz w:val="20"/>
        </w:rPr>
        <w:tab/>
      </w:r>
      <w:r w:rsidRPr="00617C6A">
        <w:rPr>
          <w:rFonts w:ascii="Arial" w:hAnsi="Arial"/>
          <w:sz w:val="20"/>
        </w:rPr>
        <w:tab/>
      </w:r>
      <w:r w:rsidRPr="00617C6A">
        <w:rPr>
          <w:rFonts w:ascii="Arial" w:hAnsi="Arial"/>
          <w:sz w:val="20"/>
        </w:rPr>
        <w:tab/>
      </w:r>
      <w:r w:rsidRPr="00617C6A">
        <w:rPr>
          <w:rFonts w:ascii="Arial" w:hAnsi="Arial"/>
          <w:sz w:val="20"/>
        </w:rPr>
        <w:tab/>
      </w:r>
      <w:r w:rsidR="00594E1A">
        <w:rPr>
          <w:rFonts w:ascii="Arial" w:hAnsi="Arial"/>
          <w:sz w:val="20"/>
        </w:rPr>
        <w:t xml:space="preserve">   </w:t>
      </w:r>
      <w:r w:rsidRPr="00617C6A">
        <w:rPr>
          <w:rFonts w:ascii="Arial" w:hAnsi="Arial"/>
          <w:sz w:val="20"/>
        </w:rPr>
        <w:t>Stamp of the Applicant</w:t>
      </w:r>
      <w:r w:rsidRPr="00617C6A" w:rsidDel="004751BB">
        <w:rPr>
          <w:rFonts w:ascii="Arial" w:hAnsi="Arial"/>
          <w:sz w:val="20"/>
        </w:rPr>
        <w:t xml:space="preserve"> </w:t>
      </w:r>
      <w:r w:rsidRPr="00617C6A">
        <w:rPr>
          <w:rFonts w:ascii="Arial" w:hAnsi="Arial"/>
          <w:sz w:val="20"/>
        </w:rPr>
        <w:t>(if applicable):</w:t>
      </w:r>
    </w:p>
    <w:p w14:paraId="3AEF3A9C" w14:textId="77777777" w:rsidR="00BD51D6" w:rsidRPr="00617C6A" w:rsidRDefault="00BD51D6" w:rsidP="00BD51D6">
      <w:pPr>
        <w:pStyle w:val="1Texte"/>
        <w:spacing w:line="312" w:lineRule="auto"/>
        <w:ind w:left="0"/>
        <w:jc w:val="both"/>
        <w:rPr>
          <w:rFonts w:ascii="Arial" w:hAnsi="Arial"/>
          <w:sz w:val="20"/>
        </w:rPr>
      </w:pPr>
      <w:r w:rsidRPr="00617C6A">
        <w:rPr>
          <w:rFonts w:ascii="Arial" w:hAnsi="Arial"/>
          <w:sz w:val="20"/>
        </w:rPr>
        <w:t>Name and position in capitals:</w:t>
      </w:r>
    </w:p>
    <w:p w14:paraId="06A8567B" w14:textId="77777777" w:rsidR="00BD51D6" w:rsidRPr="00617C6A" w:rsidRDefault="00BD51D6" w:rsidP="00BD51D6">
      <w:pPr>
        <w:pStyle w:val="1Texte"/>
        <w:tabs>
          <w:tab w:val="left" w:pos="5703"/>
        </w:tabs>
        <w:spacing w:line="312" w:lineRule="auto"/>
        <w:ind w:left="0"/>
        <w:jc w:val="both"/>
        <w:rPr>
          <w:rFonts w:ascii="Arial" w:hAnsi="Arial"/>
          <w:sz w:val="20"/>
        </w:rPr>
      </w:pPr>
      <w:r w:rsidRPr="00617C6A">
        <w:rPr>
          <w:rFonts w:ascii="Arial" w:hAnsi="Arial"/>
          <w:sz w:val="20"/>
        </w:rPr>
        <w:t>Applicant’s name:</w:t>
      </w:r>
    </w:p>
    <w:p w14:paraId="030A5E11" w14:textId="5279CA10" w:rsidR="00BD51D6" w:rsidRPr="00617C6A" w:rsidRDefault="00BD51D6" w:rsidP="00594E1A">
      <w:pPr>
        <w:pStyle w:val="1Texte"/>
        <w:tabs>
          <w:tab w:val="left" w:pos="5703"/>
        </w:tabs>
        <w:spacing w:line="312" w:lineRule="auto"/>
        <w:ind w:left="0"/>
        <w:rPr>
          <w:rFonts w:ascii="Arial" w:hAnsi="Arial"/>
          <w:sz w:val="20"/>
        </w:rPr>
      </w:pPr>
      <w:r w:rsidRPr="00617C6A">
        <w:rPr>
          <w:rFonts w:ascii="Arial" w:hAnsi="Arial"/>
          <w:sz w:val="20"/>
        </w:rPr>
        <w:t xml:space="preserve">Place: </w:t>
      </w:r>
      <w:r w:rsidRPr="00617C6A">
        <w:rPr>
          <w:rFonts w:ascii="Arial" w:hAnsi="Arial"/>
          <w:sz w:val="20"/>
        </w:rPr>
        <w:tab/>
        <w:t>Date (day/month/year):</w:t>
      </w:r>
    </w:p>
    <w:p w14:paraId="3FC75A30" w14:textId="77777777" w:rsidR="00BD51D6" w:rsidRPr="00617C6A" w:rsidRDefault="00BD51D6" w:rsidP="00BD51D6">
      <w:pPr>
        <w:spacing w:line="312" w:lineRule="auto"/>
        <w:rPr>
          <w:rFonts w:ascii="Arial" w:hAnsi="Arial"/>
          <w:b/>
          <w:sz w:val="20"/>
          <w:szCs w:val="20"/>
        </w:rPr>
      </w:pPr>
    </w:p>
    <w:p w14:paraId="5DDBBD21" w14:textId="77777777" w:rsidR="00BD51D6" w:rsidRPr="00617C6A" w:rsidRDefault="00BD51D6" w:rsidP="00BD51D6">
      <w:pPr>
        <w:spacing w:line="312" w:lineRule="auto"/>
        <w:rPr>
          <w:rFonts w:ascii="Arial" w:hAnsi="Arial"/>
          <w:b/>
          <w:sz w:val="20"/>
          <w:szCs w:val="20"/>
        </w:rPr>
      </w:pPr>
    </w:p>
    <w:p w14:paraId="51F375BA" w14:textId="77777777" w:rsidR="00BD51D6" w:rsidRPr="00617C6A" w:rsidRDefault="00BD51D6" w:rsidP="00BD51D6">
      <w:pPr>
        <w:spacing w:line="312" w:lineRule="auto"/>
        <w:rPr>
          <w:rFonts w:ascii="Arial" w:hAnsi="Arial"/>
          <w:b/>
          <w:sz w:val="20"/>
          <w:szCs w:val="20"/>
        </w:rPr>
      </w:pPr>
    </w:p>
    <w:p w14:paraId="03F83924" w14:textId="77777777" w:rsidR="00BD51D6" w:rsidRPr="00617C6A" w:rsidRDefault="00BD51D6" w:rsidP="00BD51D6">
      <w:pPr>
        <w:spacing w:line="312" w:lineRule="auto"/>
        <w:rPr>
          <w:rFonts w:ascii="Arial" w:hAnsi="Arial"/>
          <w:b/>
          <w:sz w:val="20"/>
          <w:szCs w:val="20"/>
        </w:rPr>
      </w:pPr>
    </w:p>
    <w:p w14:paraId="64B4C203" w14:textId="77777777" w:rsidR="00BD51D6" w:rsidRDefault="00BD51D6" w:rsidP="00BD51D6">
      <w:pPr>
        <w:spacing w:line="312" w:lineRule="auto"/>
        <w:rPr>
          <w:rFonts w:ascii="Arial" w:hAnsi="Arial"/>
          <w:b/>
          <w:sz w:val="20"/>
          <w:szCs w:val="20"/>
        </w:rPr>
      </w:pPr>
    </w:p>
    <w:p w14:paraId="0583E62E" w14:textId="77777777" w:rsidR="00BD51D6" w:rsidRPr="00791284" w:rsidRDefault="00BD51D6" w:rsidP="00BD51D6">
      <w:pPr>
        <w:spacing w:line="312" w:lineRule="auto"/>
        <w:rPr>
          <w:rFonts w:ascii="Arial" w:hAnsi="Arial"/>
          <w:b/>
          <w:sz w:val="20"/>
          <w:szCs w:val="20"/>
        </w:rPr>
      </w:pPr>
      <w:r w:rsidRPr="00791284">
        <w:rPr>
          <w:rFonts w:ascii="Arial" w:hAnsi="Arial"/>
          <w:b/>
          <w:sz w:val="20"/>
          <w:szCs w:val="20"/>
        </w:rPr>
        <w:t xml:space="preserve">ENCLOSED: </w:t>
      </w:r>
    </w:p>
    <w:p w14:paraId="30221435" w14:textId="77777777" w:rsidR="00BD51D6" w:rsidRDefault="00BD51D6" w:rsidP="00BD51D6">
      <w:pPr>
        <w:spacing w:before="120" w:after="120"/>
        <w:rPr>
          <w:rFonts w:ascii="Arial" w:hAnsi="Arial"/>
          <w:sz w:val="20"/>
          <w:szCs w:val="20"/>
        </w:rPr>
      </w:pPr>
    </w:p>
    <w:p w14:paraId="266DF026" w14:textId="77777777" w:rsidR="00BD51D6" w:rsidRPr="00791284" w:rsidRDefault="00BD51D6" w:rsidP="00BD51D6">
      <w:pPr>
        <w:spacing w:before="120" w:after="120"/>
        <w:rPr>
          <w:rFonts w:ascii="Arial" w:hAnsi="Arial"/>
          <w:sz w:val="20"/>
          <w:szCs w:val="20"/>
        </w:rPr>
      </w:pPr>
      <w:r w:rsidRPr="00791284">
        <w:rPr>
          <w:rFonts w:ascii="Arial" w:hAnsi="Arial"/>
          <w:sz w:val="20"/>
          <w:szCs w:val="20"/>
        </w:rPr>
        <w:t xml:space="preserve">1. </w:t>
      </w:r>
      <w:r w:rsidRPr="00387A86">
        <w:rPr>
          <w:rFonts w:ascii="Arial" w:hAnsi="Arial"/>
          <w:sz w:val="20"/>
        </w:rPr>
        <w:t>Expression of Interest</w:t>
      </w:r>
      <w:r w:rsidRPr="00791284">
        <w:rPr>
          <w:rFonts w:ascii="Arial" w:hAnsi="Arial"/>
          <w:sz w:val="20"/>
          <w:szCs w:val="20"/>
        </w:rPr>
        <w:t xml:space="preserve"> </w:t>
      </w:r>
      <w:r>
        <w:rPr>
          <w:rFonts w:ascii="Arial" w:hAnsi="Arial"/>
          <w:sz w:val="20"/>
          <w:szCs w:val="20"/>
        </w:rPr>
        <w:t>in the form set out in Appendix 1</w:t>
      </w:r>
    </w:p>
    <w:p w14:paraId="62A2B2CD" w14:textId="336650C0" w:rsidR="00BD51D6" w:rsidRDefault="00BD51D6" w:rsidP="00BD51D6">
      <w:pPr>
        <w:spacing w:before="120" w:after="120"/>
        <w:rPr>
          <w:rFonts w:ascii="Arial" w:hAnsi="Arial"/>
          <w:sz w:val="20"/>
          <w:szCs w:val="20"/>
        </w:rPr>
      </w:pPr>
      <w:r>
        <w:rPr>
          <w:rFonts w:ascii="Arial" w:hAnsi="Arial"/>
          <w:sz w:val="20"/>
          <w:szCs w:val="20"/>
        </w:rPr>
        <w:t>2. Declaration</w:t>
      </w:r>
      <w:r w:rsidR="00D2522E">
        <w:rPr>
          <w:rFonts w:ascii="Arial" w:hAnsi="Arial"/>
          <w:sz w:val="20"/>
          <w:szCs w:val="20"/>
        </w:rPr>
        <w:t>s</w:t>
      </w:r>
      <w:r>
        <w:rPr>
          <w:rFonts w:ascii="Arial" w:hAnsi="Arial"/>
          <w:sz w:val="20"/>
          <w:szCs w:val="20"/>
        </w:rPr>
        <w:t xml:space="preserve"> to be made by the Applicant in the form</w:t>
      </w:r>
      <w:r w:rsidR="00D2522E">
        <w:rPr>
          <w:rFonts w:ascii="Arial" w:hAnsi="Arial"/>
          <w:sz w:val="20"/>
          <w:szCs w:val="20"/>
        </w:rPr>
        <w:t>s</w:t>
      </w:r>
      <w:r>
        <w:rPr>
          <w:rFonts w:ascii="Arial" w:hAnsi="Arial"/>
          <w:sz w:val="20"/>
          <w:szCs w:val="20"/>
        </w:rPr>
        <w:t xml:space="preserve"> set out i</w:t>
      </w:r>
      <w:r w:rsidR="00D2522E">
        <w:rPr>
          <w:rFonts w:ascii="Arial" w:hAnsi="Arial"/>
          <w:sz w:val="20"/>
          <w:szCs w:val="20"/>
        </w:rPr>
        <w:t>n Appendices</w:t>
      </w:r>
      <w:r>
        <w:rPr>
          <w:rFonts w:ascii="Arial" w:hAnsi="Arial"/>
          <w:sz w:val="20"/>
          <w:szCs w:val="20"/>
        </w:rPr>
        <w:t xml:space="preserve"> 2</w:t>
      </w:r>
      <w:r w:rsidR="00D2522E">
        <w:rPr>
          <w:rFonts w:ascii="Arial" w:hAnsi="Arial"/>
          <w:sz w:val="20"/>
          <w:szCs w:val="20"/>
        </w:rPr>
        <w:t>-4</w:t>
      </w:r>
    </w:p>
    <w:p w14:paraId="50C8E353" w14:textId="186FD6FA" w:rsidR="00BD51D6" w:rsidRDefault="00594E1A" w:rsidP="00BD51D6">
      <w:pPr>
        <w:spacing w:before="120" w:after="120"/>
        <w:rPr>
          <w:rFonts w:ascii="Arial" w:hAnsi="Arial"/>
          <w:sz w:val="20"/>
          <w:szCs w:val="20"/>
        </w:rPr>
      </w:pPr>
      <w:r>
        <w:rPr>
          <w:rFonts w:ascii="Arial" w:hAnsi="Arial"/>
          <w:sz w:val="20"/>
          <w:szCs w:val="20"/>
        </w:rPr>
        <w:t>3</w:t>
      </w:r>
      <w:r w:rsidR="00BD51D6">
        <w:rPr>
          <w:rFonts w:ascii="Arial" w:hAnsi="Arial"/>
          <w:sz w:val="20"/>
          <w:szCs w:val="20"/>
        </w:rPr>
        <w:t>. Business Plan</w:t>
      </w:r>
      <w:r w:rsidR="00D2522E">
        <w:rPr>
          <w:rFonts w:ascii="Arial" w:hAnsi="Arial"/>
          <w:sz w:val="20"/>
          <w:szCs w:val="20"/>
        </w:rPr>
        <w:t xml:space="preserve"> </w:t>
      </w:r>
      <w:r w:rsidR="00022CE9">
        <w:rPr>
          <w:rFonts w:ascii="Arial" w:hAnsi="Arial"/>
          <w:sz w:val="20"/>
          <w:szCs w:val="20"/>
        </w:rPr>
        <w:t xml:space="preserve">attached as Appendix 5 </w:t>
      </w:r>
      <w:r w:rsidR="00D2522E" w:rsidRPr="00D2522E">
        <w:rPr>
          <w:rFonts w:ascii="Arial" w:hAnsi="Arial"/>
          <w:sz w:val="20"/>
          <w:szCs w:val="20"/>
        </w:rPr>
        <w:t>(in line with the provisions set out in section 8)</w:t>
      </w:r>
    </w:p>
    <w:p w14:paraId="45C5D5E5" w14:textId="77777777" w:rsidR="00BD51D6" w:rsidRDefault="00BD51D6" w:rsidP="00BD51D6">
      <w:pPr>
        <w:spacing w:before="120" w:after="120"/>
        <w:rPr>
          <w:rFonts w:ascii="Arial" w:hAnsi="Arial"/>
          <w:sz w:val="20"/>
          <w:szCs w:val="20"/>
        </w:rPr>
      </w:pPr>
    </w:p>
    <w:p w14:paraId="51AB9DDD" w14:textId="77777777" w:rsidR="00BD51D6" w:rsidRDefault="00BD51D6" w:rsidP="00BD51D6">
      <w:pPr>
        <w:spacing w:before="120" w:after="120"/>
        <w:rPr>
          <w:rFonts w:ascii="Arial" w:hAnsi="Arial"/>
          <w:sz w:val="20"/>
          <w:szCs w:val="20"/>
        </w:rPr>
      </w:pPr>
    </w:p>
    <w:p w14:paraId="3FD401CD" w14:textId="77777777" w:rsidR="00BD51D6" w:rsidRPr="00791284" w:rsidRDefault="00BD51D6" w:rsidP="00BD51D6">
      <w:pPr>
        <w:rPr>
          <w:rFonts w:ascii="Arial" w:hAnsi="Arial"/>
          <w:sz w:val="16"/>
          <w:szCs w:val="16"/>
        </w:rPr>
      </w:pPr>
      <w:r w:rsidRPr="00791284">
        <w:rPr>
          <w:rFonts w:ascii="Arial" w:hAnsi="Arial"/>
          <w:sz w:val="16"/>
          <w:szCs w:val="16"/>
        </w:rPr>
        <w:tab/>
      </w:r>
      <w:r w:rsidRPr="00791284">
        <w:rPr>
          <w:rFonts w:ascii="Arial" w:hAnsi="Arial"/>
          <w:sz w:val="16"/>
          <w:szCs w:val="16"/>
        </w:rPr>
        <w:tab/>
      </w:r>
      <w:r w:rsidRPr="00791284">
        <w:rPr>
          <w:rFonts w:ascii="Arial" w:hAnsi="Arial"/>
          <w:sz w:val="16"/>
          <w:szCs w:val="16"/>
        </w:rPr>
        <w:tab/>
      </w:r>
      <w:r w:rsidRPr="00791284">
        <w:rPr>
          <w:rFonts w:ascii="Arial" w:hAnsi="Arial"/>
          <w:sz w:val="16"/>
          <w:szCs w:val="16"/>
        </w:rPr>
        <w:tab/>
        <w:t xml:space="preserve"> </w:t>
      </w:r>
    </w:p>
    <w:p w14:paraId="4355D922" w14:textId="77777777" w:rsidR="00BD51D6" w:rsidRPr="004778F4" w:rsidRDefault="00BD51D6" w:rsidP="00BD51D6">
      <w:pPr>
        <w:rPr>
          <w:rFonts w:ascii="Futura Lt BT" w:hAnsi="Futura Lt BT"/>
          <w:b/>
        </w:rPr>
      </w:pPr>
    </w:p>
    <w:p w14:paraId="4F77C804" w14:textId="77777777" w:rsidR="00BD51D6" w:rsidRDefault="00BD51D6" w:rsidP="00BD51D6">
      <w:pPr>
        <w:rPr>
          <w:rFonts w:ascii="Arial" w:hAnsi="Arial" w:cs="Arial"/>
          <w:b/>
          <w:iCs/>
          <w:sz w:val="28"/>
          <w:szCs w:val="28"/>
          <w:lang w:val="en-US" w:eastAsia="en-GB"/>
        </w:rPr>
      </w:pPr>
      <w:r>
        <w:rPr>
          <w:rFonts w:ascii="Arial" w:hAnsi="Arial" w:cs="Arial"/>
          <w:b/>
          <w:i/>
          <w:sz w:val="28"/>
          <w:szCs w:val="28"/>
        </w:rPr>
        <w:br w:type="page"/>
      </w:r>
    </w:p>
    <w:p w14:paraId="4141130D" w14:textId="77777777" w:rsidR="00BD51D6" w:rsidRPr="00387A86" w:rsidRDefault="00BD51D6" w:rsidP="00BD51D6">
      <w:pPr>
        <w:pStyle w:val="Heading1"/>
        <w:jc w:val="right"/>
        <w:rPr>
          <w:rFonts w:ascii="Arial" w:hAnsi="Arial"/>
          <w:b/>
          <w:i w:val="0"/>
          <w:sz w:val="20"/>
          <w:lang w:val="en-GB"/>
        </w:rPr>
      </w:pPr>
      <w:r w:rsidRPr="00387A86">
        <w:rPr>
          <w:rFonts w:ascii="Arial" w:hAnsi="Arial"/>
          <w:b/>
          <w:i w:val="0"/>
          <w:sz w:val="20"/>
        </w:rPr>
        <w:t>Appendix 1 –</w:t>
      </w:r>
      <w:r w:rsidRPr="00A71357">
        <w:rPr>
          <w:rFonts w:ascii="Arial" w:hAnsi="Arial" w:cs="Arial"/>
          <w:b/>
          <w:i w:val="0"/>
          <w:sz w:val="20"/>
          <w:szCs w:val="20"/>
        </w:rPr>
        <w:t xml:space="preserve"> </w:t>
      </w:r>
      <w:r w:rsidRPr="00387A86">
        <w:rPr>
          <w:rFonts w:ascii="Arial" w:hAnsi="Arial"/>
          <w:b/>
          <w:i w:val="0"/>
          <w:sz w:val="20"/>
        </w:rPr>
        <w:t>Expression of Interest</w:t>
      </w:r>
    </w:p>
    <w:p w14:paraId="7884AC24" w14:textId="77777777" w:rsidR="00BD51D6" w:rsidRPr="001261C7" w:rsidRDefault="00BD51D6" w:rsidP="00BD51D6">
      <w:pPr>
        <w:spacing w:before="120" w:after="120"/>
        <w:rPr>
          <w:rFonts w:ascii="Arial" w:hAnsi="Arial"/>
          <w:sz w:val="20"/>
          <w:szCs w:val="20"/>
        </w:rPr>
      </w:pPr>
    </w:p>
    <w:p w14:paraId="14CCD9CA" w14:textId="77777777" w:rsidR="00BD51D6" w:rsidRPr="001261C7" w:rsidRDefault="00BD51D6" w:rsidP="00BD51D6">
      <w:pPr>
        <w:pBdr>
          <w:top w:val="single" w:sz="4" w:space="1" w:color="auto"/>
          <w:left w:val="single" w:sz="4" w:space="4" w:color="auto"/>
          <w:bottom w:val="single" w:sz="4" w:space="1" w:color="auto"/>
          <w:right w:val="single" w:sz="4" w:space="4" w:color="auto"/>
        </w:pBdr>
        <w:spacing w:before="120" w:after="120"/>
        <w:jc w:val="center"/>
        <w:rPr>
          <w:rFonts w:ascii="Arial" w:hAnsi="Arial"/>
          <w:sz w:val="28"/>
          <w:szCs w:val="28"/>
        </w:rPr>
      </w:pPr>
    </w:p>
    <w:p w14:paraId="11CBE5D7" w14:textId="77777777" w:rsidR="00BD51D6" w:rsidRPr="001261C7" w:rsidRDefault="00BD51D6" w:rsidP="00BD51D6">
      <w:pPr>
        <w:pBdr>
          <w:top w:val="single" w:sz="4" w:space="1" w:color="auto"/>
          <w:left w:val="single" w:sz="4" w:space="4" w:color="auto"/>
          <w:bottom w:val="single" w:sz="4" w:space="1" w:color="auto"/>
          <w:right w:val="single" w:sz="4" w:space="4" w:color="auto"/>
        </w:pBdr>
        <w:spacing w:before="120" w:after="120"/>
        <w:jc w:val="center"/>
        <w:rPr>
          <w:rFonts w:ascii="Arial" w:hAnsi="Arial"/>
          <w:sz w:val="28"/>
          <w:szCs w:val="28"/>
        </w:rPr>
      </w:pPr>
      <w:r w:rsidRPr="001261C7">
        <w:rPr>
          <w:rFonts w:ascii="Arial" w:hAnsi="Arial"/>
          <w:sz w:val="28"/>
          <w:szCs w:val="28"/>
        </w:rPr>
        <w:t>EXPRESSION OF INTEREST</w:t>
      </w:r>
    </w:p>
    <w:p w14:paraId="563D1935" w14:textId="77777777" w:rsidR="00BD51D6" w:rsidRPr="001261C7" w:rsidRDefault="00BD51D6" w:rsidP="00BD51D6">
      <w:pPr>
        <w:pBdr>
          <w:top w:val="single" w:sz="4" w:space="1" w:color="auto"/>
          <w:left w:val="single" w:sz="4" w:space="4" w:color="auto"/>
          <w:bottom w:val="single" w:sz="4" w:space="1" w:color="auto"/>
          <w:right w:val="single" w:sz="4" w:space="4" w:color="auto"/>
        </w:pBdr>
        <w:spacing w:before="120" w:after="120"/>
        <w:jc w:val="center"/>
        <w:rPr>
          <w:rFonts w:ascii="Arial" w:hAnsi="Arial"/>
          <w:sz w:val="28"/>
          <w:szCs w:val="28"/>
        </w:rPr>
      </w:pPr>
    </w:p>
    <w:p w14:paraId="00FCF7A0" w14:textId="77777777" w:rsidR="00BD51D6" w:rsidRDefault="00BD51D6" w:rsidP="00BD51D6">
      <w:pPr>
        <w:spacing w:before="120" w:after="120"/>
        <w:rPr>
          <w:rFonts w:ascii="Arial" w:hAnsi="Arial"/>
          <w:sz w:val="20"/>
          <w:szCs w:val="20"/>
        </w:rPr>
      </w:pPr>
    </w:p>
    <w:p w14:paraId="03B461C9" w14:textId="77777777" w:rsidR="00BD51D6" w:rsidRPr="001261C7" w:rsidRDefault="00BD51D6" w:rsidP="00BD51D6">
      <w:pPr>
        <w:spacing w:before="120" w:after="120"/>
        <w:rPr>
          <w:rFonts w:ascii="Arial" w:hAnsi="Arial"/>
          <w:sz w:val="20"/>
          <w:szCs w:val="20"/>
        </w:rPr>
      </w:pPr>
    </w:p>
    <w:p w14:paraId="3A181963" w14:textId="77777777" w:rsidR="00BD51D6" w:rsidRPr="001261C7" w:rsidRDefault="00BD51D6" w:rsidP="00BD51D6">
      <w:pPr>
        <w:jc w:val="center"/>
        <w:rPr>
          <w:rFonts w:ascii="Arial" w:hAnsi="Arial"/>
          <w:sz w:val="20"/>
          <w:szCs w:val="20"/>
        </w:rPr>
      </w:pPr>
      <w:r w:rsidRPr="001261C7">
        <w:rPr>
          <w:rFonts w:ascii="Arial" w:hAnsi="Arial"/>
          <w:sz w:val="20"/>
          <w:szCs w:val="20"/>
        </w:rPr>
        <w:t>____________________________________________</w:t>
      </w:r>
    </w:p>
    <w:p w14:paraId="4992C73C" w14:textId="77777777" w:rsidR="00BD51D6" w:rsidRPr="001261C7" w:rsidRDefault="00BD51D6" w:rsidP="00BD51D6">
      <w:pPr>
        <w:jc w:val="center"/>
        <w:rPr>
          <w:rFonts w:ascii="Arial" w:hAnsi="Arial"/>
          <w:sz w:val="16"/>
          <w:szCs w:val="16"/>
        </w:rPr>
      </w:pPr>
      <w:r w:rsidRPr="001261C7">
        <w:rPr>
          <w:rFonts w:ascii="Arial" w:hAnsi="Arial"/>
          <w:sz w:val="16"/>
          <w:szCs w:val="16"/>
        </w:rPr>
        <w:t xml:space="preserve">(name of </w:t>
      </w:r>
      <w:r>
        <w:rPr>
          <w:rFonts w:ascii="Arial" w:hAnsi="Arial"/>
          <w:sz w:val="16"/>
          <w:szCs w:val="16"/>
        </w:rPr>
        <w:t>A</w:t>
      </w:r>
      <w:r w:rsidRPr="001261C7">
        <w:rPr>
          <w:rFonts w:ascii="Arial" w:hAnsi="Arial"/>
          <w:sz w:val="16"/>
          <w:szCs w:val="16"/>
        </w:rPr>
        <w:t>pplicant)</w:t>
      </w:r>
    </w:p>
    <w:p w14:paraId="1EF22257" w14:textId="77777777" w:rsidR="00BD51D6" w:rsidRPr="001261C7" w:rsidRDefault="00BD51D6" w:rsidP="00BD51D6">
      <w:pPr>
        <w:spacing w:before="120" w:after="120"/>
        <w:jc w:val="center"/>
        <w:rPr>
          <w:rFonts w:ascii="Arial" w:hAnsi="Arial"/>
          <w:sz w:val="20"/>
          <w:szCs w:val="20"/>
        </w:rPr>
      </w:pPr>
    </w:p>
    <w:p w14:paraId="4A1C1967" w14:textId="77777777" w:rsidR="00BD51D6" w:rsidRPr="001261C7" w:rsidRDefault="00BD51D6" w:rsidP="00BD51D6">
      <w:pPr>
        <w:spacing w:before="120" w:after="120"/>
        <w:jc w:val="center"/>
        <w:rPr>
          <w:rFonts w:ascii="Arial" w:hAnsi="Arial"/>
          <w:sz w:val="20"/>
          <w:szCs w:val="20"/>
        </w:rPr>
      </w:pPr>
    </w:p>
    <w:p w14:paraId="33076E4B" w14:textId="77777777" w:rsidR="00BD51D6" w:rsidRPr="001261C7" w:rsidRDefault="00BD51D6" w:rsidP="00BD51D6">
      <w:pPr>
        <w:jc w:val="center"/>
        <w:rPr>
          <w:rFonts w:ascii="Arial" w:hAnsi="Arial"/>
          <w:sz w:val="20"/>
          <w:szCs w:val="20"/>
        </w:rPr>
      </w:pPr>
      <w:r w:rsidRPr="001261C7">
        <w:rPr>
          <w:rFonts w:ascii="Arial" w:hAnsi="Arial"/>
          <w:sz w:val="20"/>
          <w:szCs w:val="20"/>
        </w:rPr>
        <w:t>____________________________________________</w:t>
      </w:r>
    </w:p>
    <w:p w14:paraId="3F1EFFF9" w14:textId="77777777" w:rsidR="00BD51D6" w:rsidRDefault="00BD51D6" w:rsidP="00BD51D6">
      <w:pPr>
        <w:jc w:val="center"/>
        <w:rPr>
          <w:rFonts w:ascii="Arial" w:hAnsi="Arial"/>
          <w:sz w:val="16"/>
          <w:szCs w:val="16"/>
        </w:rPr>
      </w:pPr>
      <w:r w:rsidRPr="001261C7">
        <w:rPr>
          <w:rFonts w:ascii="Arial" w:hAnsi="Arial"/>
          <w:sz w:val="16"/>
          <w:szCs w:val="16"/>
        </w:rPr>
        <w:t xml:space="preserve">(place of </w:t>
      </w:r>
      <w:r>
        <w:rPr>
          <w:rFonts w:ascii="Arial" w:hAnsi="Arial"/>
          <w:sz w:val="16"/>
          <w:szCs w:val="16"/>
        </w:rPr>
        <w:t>signature</w:t>
      </w:r>
      <w:r w:rsidRPr="001261C7">
        <w:rPr>
          <w:rFonts w:ascii="Arial" w:hAnsi="Arial"/>
          <w:sz w:val="16"/>
          <w:szCs w:val="16"/>
        </w:rPr>
        <w:t>)</w:t>
      </w:r>
    </w:p>
    <w:p w14:paraId="234ECD4C" w14:textId="77777777" w:rsidR="00BD51D6" w:rsidRDefault="00BD51D6" w:rsidP="00BD51D6">
      <w:pPr>
        <w:jc w:val="center"/>
        <w:rPr>
          <w:rFonts w:ascii="Arial" w:hAnsi="Arial"/>
          <w:sz w:val="16"/>
          <w:szCs w:val="16"/>
        </w:rPr>
      </w:pPr>
    </w:p>
    <w:p w14:paraId="2126AE49" w14:textId="77777777" w:rsidR="00BD51D6" w:rsidRDefault="00BD51D6" w:rsidP="00BD51D6">
      <w:pPr>
        <w:jc w:val="center"/>
        <w:rPr>
          <w:rFonts w:ascii="Arial" w:hAnsi="Arial"/>
          <w:sz w:val="16"/>
          <w:szCs w:val="16"/>
        </w:rPr>
      </w:pPr>
    </w:p>
    <w:p w14:paraId="63F8D98B" w14:textId="77777777" w:rsidR="00BD51D6" w:rsidRPr="001261C7" w:rsidRDefault="00BD51D6" w:rsidP="00BD51D6">
      <w:pPr>
        <w:jc w:val="center"/>
        <w:rPr>
          <w:rFonts w:ascii="Arial" w:hAnsi="Arial"/>
          <w:sz w:val="16"/>
          <w:szCs w:val="16"/>
        </w:rPr>
      </w:pPr>
    </w:p>
    <w:p w14:paraId="5CBE9E15" w14:textId="77777777" w:rsidR="00BD51D6" w:rsidRPr="001261C7" w:rsidRDefault="00BD51D6" w:rsidP="00BD51D6">
      <w:pPr>
        <w:jc w:val="center"/>
        <w:rPr>
          <w:rFonts w:ascii="Arial" w:hAnsi="Arial"/>
          <w:sz w:val="20"/>
          <w:szCs w:val="20"/>
        </w:rPr>
      </w:pPr>
      <w:r w:rsidRPr="001261C7">
        <w:rPr>
          <w:rFonts w:ascii="Arial" w:hAnsi="Arial"/>
          <w:sz w:val="20"/>
          <w:szCs w:val="20"/>
        </w:rPr>
        <w:t>________________________________</w:t>
      </w:r>
    </w:p>
    <w:p w14:paraId="17C37DBF" w14:textId="77777777" w:rsidR="00BD51D6" w:rsidRPr="001261C7" w:rsidRDefault="00BD51D6" w:rsidP="00BD51D6">
      <w:pPr>
        <w:jc w:val="center"/>
        <w:rPr>
          <w:rFonts w:ascii="Arial" w:hAnsi="Arial"/>
          <w:sz w:val="16"/>
          <w:szCs w:val="16"/>
        </w:rPr>
      </w:pPr>
      <w:r w:rsidRPr="001261C7">
        <w:rPr>
          <w:rFonts w:ascii="Arial" w:hAnsi="Arial"/>
          <w:sz w:val="16"/>
          <w:szCs w:val="16"/>
        </w:rPr>
        <w:t>(date)</w:t>
      </w:r>
    </w:p>
    <w:p w14:paraId="41BBD45D" w14:textId="77777777" w:rsidR="00BD51D6" w:rsidRDefault="00BD51D6" w:rsidP="00BD51D6">
      <w:pPr>
        <w:spacing w:before="120" w:after="120"/>
        <w:jc w:val="center"/>
        <w:rPr>
          <w:rFonts w:ascii="Arial" w:hAnsi="Arial"/>
          <w:sz w:val="20"/>
          <w:szCs w:val="20"/>
        </w:rPr>
      </w:pPr>
    </w:p>
    <w:p w14:paraId="5DCED4AA" w14:textId="77777777" w:rsidR="00BD51D6" w:rsidRPr="001261C7" w:rsidRDefault="00BD51D6" w:rsidP="00BD51D6">
      <w:pPr>
        <w:spacing w:before="120" w:after="120"/>
        <w:jc w:val="center"/>
        <w:rPr>
          <w:rFonts w:ascii="Arial" w:hAnsi="Arial"/>
          <w:sz w:val="20"/>
          <w:szCs w:val="20"/>
        </w:rPr>
      </w:pPr>
    </w:p>
    <w:p w14:paraId="62C178A3" w14:textId="77777777" w:rsidR="00BD51D6" w:rsidRPr="00E04316" w:rsidRDefault="00BD51D6" w:rsidP="00BD51D6">
      <w:pPr>
        <w:spacing w:before="240" w:after="240"/>
        <w:rPr>
          <w:rFonts w:ascii="Arial" w:hAnsi="Arial"/>
          <w:sz w:val="28"/>
          <w:szCs w:val="28"/>
        </w:rPr>
      </w:pPr>
      <w:r w:rsidRPr="00387A86">
        <w:rPr>
          <w:rFonts w:ascii="Arial" w:hAnsi="Arial"/>
          <w:b/>
        </w:rPr>
        <w:t>1.</w:t>
      </w:r>
      <w:r w:rsidRPr="00E04316">
        <w:rPr>
          <w:rFonts w:ascii="Arial" w:hAnsi="Arial"/>
          <w:sz w:val="28"/>
          <w:szCs w:val="28"/>
        </w:rPr>
        <w:t xml:space="preserve"> </w:t>
      </w:r>
      <w:r w:rsidRPr="00387A86">
        <w:rPr>
          <w:rFonts w:ascii="Arial" w:hAnsi="Arial"/>
          <w:b/>
        </w:rPr>
        <w:t>Information about the Applicant</w:t>
      </w:r>
      <w:r w:rsidRPr="00E04316">
        <w:rPr>
          <w:rFonts w:ascii="Arial" w:hAnsi="Arial"/>
          <w:sz w:val="28"/>
          <w:szCs w:val="28"/>
        </w:rPr>
        <w:t xml:space="preserve"> </w:t>
      </w:r>
    </w:p>
    <w:p w14:paraId="333E0139" w14:textId="77777777" w:rsidR="00BD51D6" w:rsidRDefault="00BD51D6" w:rsidP="00BD51D6">
      <w:pPr>
        <w:spacing w:before="240" w:after="240"/>
        <w:rPr>
          <w:rFonts w:ascii="Arial" w:hAnsi="Arial"/>
          <w:b/>
          <w:sz w:val="20"/>
          <w:szCs w:val="20"/>
        </w:rPr>
      </w:pPr>
      <w:r w:rsidRPr="00E04316">
        <w:rPr>
          <w:rFonts w:ascii="Arial" w:hAnsi="Arial"/>
          <w:b/>
          <w:sz w:val="20"/>
          <w:szCs w:val="20"/>
        </w:rPr>
        <w:t xml:space="preserve">1.1. General information about the </w:t>
      </w:r>
      <w:r>
        <w:rPr>
          <w:rFonts w:ascii="Arial" w:hAnsi="Arial"/>
          <w:b/>
          <w:sz w:val="20"/>
          <w:szCs w:val="20"/>
        </w:rPr>
        <w:t>A</w:t>
      </w:r>
      <w:r w:rsidRPr="00E04316">
        <w:rPr>
          <w:rFonts w:ascii="Arial" w:hAnsi="Arial"/>
          <w:b/>
          <w:sz w:val="20"/>
          <w:szCs w:val="20"/>
        </w:rPr>
        <w:t xml:space="preserve">pplicant </w:t>
      </w:r>
    </w:p>
    <w:p w14:paraId="6CC1B2C8" w14:textId="5D03F5C3" w:rsidR="00BD51D6" w:rsidRPr="00305B95" w:rsidRDefault="00BD51D6" w:rsidP="00BD51D6">
      <w:pPr>
        <w:spacing w:before="120" w:after="120"/>
        <w:jc w:val="both"/>
        <w:rPr>
          <w:rFonts w:ascii="Arial" w:hAnsi="Arial" w:cs="Arial"/>
          <w:color w:val="000000"/>
          <w:sz w:val="20"/>
          <w:szCs w:val="20"/>
          <w:lang w:eastAsia="en-GB"/>
        </w:rPr>
      </w:pPr>
      <w:r w:rsidRPr="00C16B92">
        <w:rPr>
          <w:rFonts w:ascii="Arial" w:hAnsi="Arial" w:cs="Arial"/>
          <w:color w:val="000000"/>
          <w:sz w:val="20"/>
          <w:szCs w:val="20"/>
          <w:lang w:eastAsia="en-GB"/>
        </w:rPr>
        <w:t xml:space="preserve">Expressions of </w:t>
      </w:r>
      <w:r>
        <w:rPr>
          <w:rFonts w:ascii="Arial" w:hAnsi="Arial" w:cs="Arial"/>
          <w:color w:val="000000"/>
          <w:sz w:val="20"/>
          <w:szCs w:val="20"/>
          <w:lang w:eastAsia="en-GB"/>
        </w:rPr>
        <w:t>In</w:t>
      </w:r>
      <w:r w:rsidRPr="00C16B92">
        <w:rPr>
          <w:rFonts w:ascii="Arial" w:hAnsi="Arial" w:cs="Arial"/>
          <w:color w:val="000000"/>
          <w:sz w:val="20"/>
          <w:szCs w:val="20"/>
          <w:lang w:eastAsia="en-GB"/>
        </w:rPr>
        <w:t>terest may be submitted by a consortium that, if awarded the contract, may assume a legal form by incorporation, partnership or otherwise which would enable the members of the consortium to contract as a single entity. Wher</w:t>
      </w:r>
      <w:r>
        <w:rPr>
          <w:rFonts w:ascii="Arial" w:hAnsi="Arial" w:cs="Arial"/>
          <w:color w:val="000000"/>
          <w:sz w:val="20"/>
          <w:szCs w:val="20"/>
          <w:lang w:eastAsia="en-GB"/>
        </w:rPr>
        <w:t>e such a consortium exists the A</w:t>
      </w:r>
      <w:r w:rsidRPr="00C16B92">
        <w:rPr>
          <w:rFonts w:ascii="Arial" w:hAnsi="Arial" w:cs="Arial"/>
          <w:color w:val="000000"/>
          <w:sz w:val="20"/>
          <w:szCs w:val="20"/>
          <w:lang w:eastAsia="en-GB"/>
        </w:rPr>
        <w:t xml:space="preserve">pplicant shall be responsible towards the </w:t>
      </w:r>
      <w:r>
        <w:rPr>
          <w:rFonts w:ascii="Arial" w:hAnsi="Arial" w:cs="Arial"/>
          <w:color w:val="000000"/>
          <w:sz w:val="20"/>
          <w:szCs w:val="20"/>
          <w:lang w:eastAsia="en-GB"/>
        </w:rPr>
        <w:t>EIB</w:t>
      </w:r>
      <w:r w:rsidRPr="00C16B92">
        <w:rPr>
          <w:rFonts w:ascii="Arial" w:hAnsi="Arial" w:cs="Arial"/>
          <w:color w:val="000000"/>
          <w:sz w:val="20"/>
          <w:szCs w:val="20"/>
          <w:lang w:eastAsia="en-GB"/>
        </w:rPr>
        <w:t xml:space="preserve"> and shall act as the interface between the </w:t>
      </w:r>
      <w:r>
        <w:rPr>
          <w:rFonts w:ascii="Arial" w:hAnsi="Arial" w:cs="Arial"/>
          <w:color w:val="000000"/>
          <w:sz w:val="20"/>
          <w:szCs w:val="20"/>
          <w:lang w:eastAsia="en-GB"/>
        </w:rPr>
        <w:t>EIB</w:t>
      </w:r>
      <w:r w:rsidRPr="00C16B92">
        <w:rPr>
          <w:rFonts w:ascii="Arial" w:hAnsi="Arial" w:cs="Arial"/>
          <w:color w:val="000000"/>
          <w:sz w:val="20"/>
          <w:szCs w:val="20"/>
          <w:lang w:eastAsia="en-GB"/>
        </w:rPr>
        <w:t xml:space="preserve"> and the members of the consortium</w:t>
      </w:r>
      <w:r>
        <w:rPr>
          <w:rFonts w:ascii="Arial" w:hAnsi="Arial" w:cs="Arial"/>
          <w:color w:val="000000"/>
          <w:sz w:val="20"/>
          <w:szCs w:val="20"/>
          <w:lang w:eastAsia="en-GB"/>
        </w:rPr>
        <w:t>.</w:t>
      </w:r>
    </w:p>
    <w:tbl>
      <w:tblPr>
        <w:tblW w:w="9479" w:type="dxa"/>
        <w:tblLayout w:type="fixed"/>
        <w:tblLook w:val="04A0" w:firstRow="1" w:lastRow="0" w:firstColumn="1" w:lastColumn="0" w:noHBand="0" w:noVBand="1"/>
      </w:tblPr>
      <w:tblGrid>
        <w:gridCol w:w="2660"/>
        <w:gridCol w:w="1559"/>
        <w:gridCol w:w="567"/>
        <w:gridCol w:w="284"/>
        <w:gridCol w:w="283"/>
        <w:gridCol w:w="567"/>
        <w:gridCol w:w="334"/>
        <w:gridCol w:w="233"/>
        <w:gridCol w:w="567"/>
        <w:gridCol w:w="2425"/>
      </w:tblGrid>
      <w:tr w:rsidR="00D2522E" w:rsidRPr="00C17D01" w14:paraId="0467FE36" w14:textId="77777777" w:rsidTr="00594E1A">
        <w:trPr>
          <w:trHeight w:val="495"/>
        </w:trPr>
        <w:tc>
          <w:tcPr>
            <w:tcW w:w="4219" w:type="dxa"/>
            <w:gridSpan w:val="2"/>
            <w:tcBorders>
              <w:top w:val="single" w:sz="4" w:space="0" w:color="auto"/>
              <w:left w:val="single" w:sz="4" w:space="0" w:color="auto"/>
              <w:bottom w:val="single" w:sz="4" w:space="0" w:color="auto"/>
              <w:right w:val="nil"/>
            </w:tcBorders>
            <w:shd w:val="clear" w:color="FFFFFF" w:fill="FFFFFF"/>
            <w:vAlign w:val="bottom"/>
            <w:hideMark/>
          </w:tcPr>
          <w:p w14:paraId="37806809" w14:textId="77777777" w:rsidR="00D2522E" w:rsidRPr="00C17D01" w:rsidRDefault="00D2522E" w:rsidP="00594E1A">
            <w:pPr>
              <w:rPr>
                <w:rFonts w:ascii="Arial" w:hAnsi="Arial" w:cs="Arial"/>
                <w:sz w:val="18"/>
                <w:szCs w:val="18"/>
                <w:lang w:eastAsia="en-GB"/>
              </w:rPr>
            </w:pPr>
            <w:r w:rsidRPr="00C17D01">
              <w:rPr>
                <w:rFonts w:ascii="Arial" w:hAnsi="Arial" w:cs="Arial"/>
                <w:b/>
                <w:bCs/>
                <w:sz w:val="18"/>
                <w:szCs w:val="18"/>
                <w:lang w:eastAsia="en-GB"/>
              </w:rPr>
              <w:t>Company Name</w:t>
            </w:r>
            <w:r w:rsidRPr="00C17D01">
              <w:rPr>
                <w:rFonts w:ascii="Arial" w:hAnsi="Arial" w:cs="Arial"/>
                <w:color w:val="FF0000"/>
                <w:sz w:val="18"/>
                <w:szCs w:val="18"/>
                <w:lang w:eastAsia="en-GB"/>
              </w:rPr>
              <w:t>*</w:t>
            </w:r>
            <w:r w:rsidRPr="00C17D01">
              <w:rPr>
                <w:rFonts w:ascii="Arial" w:hAnsi="Arial" w:cs="Arial"/>
                <w:color w:val="FF0000"/>
                <w:sz w:val="18"/>
                <w:szCs w:val="18"/>
                <w:lang w:eastAsia="en-GB"/>
              </w:rPr>
              <w:br/>
              <w:t>(</w:t>
            </w:r>
            <w:r w:rsidRPr="00C17D01">
              <w:rPr>
                <w:rFonts w:ascii="Arial" w:hAnsi="Arial" w:cs="Arial"/>
                <w:color w:val="FF0000"/>
                <w:sz w:val="16"/>
                <w:szCs w:val="16"/>
                <w:lang w:eastAsia="en-GB"/>
              </w:rPr>
              <w:t>Full legal name)</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401DB"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tc>
      </w:tr>
      <w:tr w:rsidR="00D2522E" w:rsidRPr="00C17D01" w14:paraId="264C7A05" w14:textId="77777777" w:rsidTr="00594E1A">
        <w:trPr>
          <w:trHeight w:val="402"/>
        </w:trPr>
        <w:tc>
          <w:tcPr>
            <w:tcW w:w="4219" w:type="dxa"/>
            <w:gridSpan w:val="2"/>
            <w:tcBorders>
              <w:top w:val="single" w:sz="4" w:space="0" w:color="auto"/>
              <w:left w:val="single" w:sz="4" w:space="0" w:color="auto"/>
              <w:bottom w:val="single" w:sz="4" w:space="0" w:color="auto"/>
              <w:right w:val="nil"/>
            </w:tcBorders>
            <w:shd w:val="clear" w:color="FFFFFF" w:fill="FFFFFF"/>
            <w:noWrap/>
            <w:vAlign w:val="bottom"/>
            <w:hideMark/>
          </w:tcPr>
          <w:p w14:paraId="24901451" w14:textId="77777777" w:rsidR="00D2522E" w:rsidRPr="00C17D01" w:rsidRDefault="00D2522E" w:rsidP="00594E1A">
            <w:pPr>
              <w:rPr>
                <w:rFonts w:ascii="Arial" w:hAnsi="Arial" w:cs="Arial"/>
                <w:sz w:val="18"/>
                <w:szCs w:val="18"/>
                <w:lang w:eastAsia="en-GB"/>
              </w:rPr>
            </w:pPr>
            <w:r w:rsidRPr="00C17D01">
              <w:rPr>
                <w:rFonts w:ascii="Arial" w:hAnsi="Arial" w:cs="Arial"/>
                <w:sz w:val="18"/>
                <w:szCs w:val="18"/>
                <w:lang w:eastAsia="en-GB"/>
              </w:rPr>
              <w:t>Address</w:t>
            </w:r>
            <w:r w:rsidRPr="00C17D01">
              <w:rPr>
                <w:rFonts w:ascii="Arial" w:hAnsi="Arial" w:cs="Arial"/>
                <w:color w:val="FF0000"/>
                <w:sz w:val="18"/>
                <w:szCs w:val="18"/>
                <w:lang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831D4"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tc>
      </w:tr>
      <w:tr w:rsidR="00D2522E" w:rsidRPr="00C17D01" w14:paraId="62C6A533" w14:textId="77777777" w:rsidTr="00594E1A">
        <w:trPr>
          <w:trHeight w:val="402"/>
        </w:trPr>
        <w:tc>
          <w:tcPr>
            <w:tcW w:w="4219" w:type="dxa"/>
            <w:gridSpan w:val="2"/>
            <w:tcBorders>
              <w:top w:val="single" w:sz="4" w:space="0" w:color="auto"/>
              <w:left w:val="single" w:sz="4" w:space="0" w:color="auto"/>
              <w:bottom w:val="single" w:sz="4" w:space="0" w:color="auto"/>
              <w:right w:val="nil"/>
            </w:tcBorders>
            <w:shd w:val="clear" w:color="FFFFFF" w:fill="FFFFFF"/>
            <w:noWrap/>
            <w:vAlign w:val="bottom"/>
            <w:hideMark/>
          </w:tcPr>
          <w:p w14:paraId="5EF1C9C9" w14:textId="77777777" w:rsidR="00D2522E" w:rsidRPr="00C17D01" w:rsidRDefault="00D2522E" w:rsidP="00594E1A">
            <w:pPr>
              <w:rPr>
                <w:rFonts w:ascii="Arial" w:hAnsi="Arial" w:cs="Arial"/>
                <w:sz w:val="18"/>
                <w:szCs w:val="18"/>
                <w:lang w:eastAsia="en-GB"/>
              </w:rPr>
            </w:pPr>
            <w:r w:rsidRPr="00C17D01">
              <w:rPr>
                <w:rFonts w:ascii="Arial" w:hAnsi="Arial" w:cs="Arial"/>
                <w:sz w:val="18"/>
                <w:szCs w:val="18"/>
                <w:lang w:eastAsia="en-GB"/>
              </w:rPr>
              <w:t>Postal code &amp; City</w:t>
            </w:r>
            <w:r w:rsidRPr="00C17D01">
              <w:rPr>
                <w:rFonts w:ascii="Arial" w:hAnsi="Arial" w:cs="Arial"/>
                <w:color w:val="FF0000"/>
                <w:sz w:val="18"/>
                <w:szCs w:val="18"/>
                <w:lang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71828"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tc>
      </w:tr>
      <w:tr w:rsidR="00D2522E" w:rsidRPr="00C17D01" w14:paraId="5A4AC7B7" w14:textId="77777777" w:rsidTr="00594E1A">
        <w:trPr>
          <w:trHeight w:val="402"/>
        </w:trPr>
        <w:tc>
          <w:tcPr>
            <w:tcW w:w="4219" w:type="dxa"/>
            <w:gridSpan w:val="2"/>
            <w:tcBorders>
              <w:top w:val="single" w:sz="4" w:space="0" w:color="auto"/>
              <w:left w:val="single" w:sz="4" w:space="0" w:color="auto"/>
              <w:bottom w:val="single" w:sz="4" w:space="0" w:color="auto"/>
              <w:right w:val="nil"/>
            </w:tcBorders>
            <w:shd w:val="clear" w:color="FFFFFF" w:fill="FFFFFF"/>
            <w:noWrap/>
            <w:vAlign w:val="bottom"/>
            <w:hideMark/>
          </w:tcPr>
          <w:p w14:paraId="79BC7A4D" w14:textId="77777777" w:rsidR="00D2522E" w:rsidRPr="00C17D01" w:rsidRDefault="00D2522E" w:rsidP="00594E1A">
            <w:pPr>
              <w:rPr>
                <w:rFonts w:ascii="Arial" w:hAnsi="Arial" w:cs="Arial"/>
                <w:sz w:val="18"/>
                <w:szCs w:val="18"/>
                <w:lang w:eastAsia="en-GB"/>
              </w:rPr>
            </w:pPr>
            <w:r w:rsidRPr="00C17D01">
              <w:rPr>
                <w:rFonts w:ascii="Arial" w:hAnsi="Arial" w:cs="Arial"/>
                <w:sz w:val="18"/>
                <w:szCs w:val="18"/>
                <w:lang w:eastAsia="en-GB"/>
              </w:rPr>
              <w:t>Country</w:t>
            </w:r>
            <w:r w:rsidRPr="00C17D01">
              <w:rPr>
                <w:rFonts w:ascii="Arial" w:hAnsi="Arial" w:cs="Arial"/>
                <w:color w:val="FF0000"/>
                <w:sz w:val="18"/>
                <w:szCs w:val="18"/>
                <w:lang w:eastAsia="en-GB"/>
              </w:rPr>
              <w:t xml:space="preserve"> *</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CE7F0"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tc>
      </w:tr>
      <w:tr w:rsidR="00D2522E" w:rsidRPr="00C17D01" w14:paraId="4CCE3F5F" w14:textId="77777777" w:rsidTr="00594E1A">
        <w:trPr>
          <w:trHeight w:val="480"/>
        </w:trPr>
        <w:tc>
          <w:tcPr>
            <w:tcW w:w="4219" w:type="dxa"/>
            <w:gridSpan w:val="2"/>
            <w:tcBorders>
              <w:top w:val="single" w:sz="4" w:space="0" w:color="auto"/>
              <w:left w:val="single" w:sz="4" w:space="0" w:color="auto"/>
              <w:bottom w:val="single" w:sz="4" w:space="0" w:color="auto"/>
              <w:right w:val="nil"/>
            </w:tcBorders>
            <w:shd w:val="clear" w:color="FFFFFF" w:fill="FFFFFF"/>
            <w:vAlign w:val="center"/>
            <w:hideMark/>
          </w:tcPr>
          <w:p w14:paraId="01DC960B" w14:textId="77777777" w:rsidR="00D2522E" w:rsidRPr="00C17D01" w:rsidRDefault="00D2522E" w:rsidP="00594E1A">
            <w:pPr>
              <w:rPr>
                <w:rFonts w:ascii="Arial" w:hAnsi="Arial" w:cs="Arial"/>
                <w:sz w:val="18"/>
                <w:szCs w:val="18"/>
                <w:lang w:eastAsia="en-GB"/>
              </w:rPr>
            </w:pPr>
            <w:r w:rsidRPr="00C17D01">
              <w:rPr>
                <w:rFonts w:ascii="Arial" w:hAnsi="Arial" w:cs="Arial"/>
                <w:sz w:val="18"/>
                <w:szCs w:val="18"/>
                <w:lang w:eastAsia="en-GB"/>
              </w:rPr>
              <w:t>Legal form of the Applicant</w:t>
            </w:r>
            <w:r w:rsidRPr="00C17D01">
              <w:rPr>
                <w:rFonts w:ascii="Arial" w:hAnsi="Arial" w:cs="Arial"/>
                <w:color w:val="FF0000"/>
                <w:sz w:val="18"/>
                <w:szCs w:val="18"/>
                <w:lang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4E051"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tc>
      </w:tr>
      <w:tr w:rsidR="00D2522E" w:rsidRPr="00C17D01" w14:paraId="2AD44846" w14:textId="77777777" w:rsidTr="00594E1A">
        <w:trPr>
          <w:trHeight w:val="720"/>
        </w:trPr>
        <w:tc>
          <w:tcPr>
            <w:tcW w:w="4219" w:type="dxa"/>
            <w:gridSpan w:val="2"/>
            <w:tcBorders>
              <w:top w:val="single" w:sz="4" w:space="0" w:color="auto"/>
              <w:left w:val="single" w:sz="4" w:space="0" w:color="auto"/>
              <w:bottom w:val="single" w:sz="4" w:space="0" w:color="auto"/>
              <w:right w:val="nil"/>
            </w:tcBorders>
            <w:shd w:val="clear" w:color="FFFFFF" w:fill="FFFFFF"/>
            <w:vAlign w:val="center"/>
            <w:hideMark/>
          </w:tcPr>
          <w:p w14:paraId="1F61F5F9" w14:textId="77777777" w:rsidR="00D2522E" w:rsidRPr="00C17D01" w:rsidRDefault="00D2522E" w:rsidP="00594E1A">
            <w:pPr>
              <w:rPr>
                <w:rFonts w:ascii="Arial" w:hAnsi="Arial" w:cs="Arial"/>
                <w:sz w:val="18"/>
                <w:szCs w:val="18"/>
                <w:lang w:eastAsia="en-GB"/>
              </w:rPr>
            </w:pPr>
            <w:r w:rsidRPr="00C17D01">
              <w:rPr>
                <w:rFonts w:ascii="Arial" w:hAnsi="Arial" w:cs="Arial"/>
                <w:sz w:val="18"/>
                <w:szCs w:val="18"/>
                <w:lang w:eastAsia="en-GB"/>
              </w:rPr>
              <w:t>Date of registration (entry into the trade register)</w:t>
            </w:r>
            <w:r w:rsidRPr="00C17D01">
              <w:rPr>
                <w:rFonts w:ascii="Arial" w:hAnsi="Arial" w:cs="Arial"/>
                <w:color w:val="FF0000"/>
                <w:sz w:val="18"/>
                <w:szCs w:val="18"/>
                <w:lang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60D2E"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tc>
      </w:tr>
      <w:tr w:rsidR="00D2522E" w:rsidRPr="00C17D01" w14:paraId="2DD70969" w14:textId="77777777" w:rsidTr="00594E1A">
        <w:trPr>
          <w:trHeight w:val="480"/>
        </w:trPr>
        <w:tc>
          <w:tcPr>
            <w:tcW w:w="4219" w:type="dxa"/>
            <w:gridSpan w:val="2"/>
            <w:tcBorders>
              <w:top w:val="single" w:sz="4" w:space="0" w:color="auto"/>
              <w:left w:val="single" w:sz="4" w:space="0" w:color="auto"/>
              <w:bottom w:val="single" w:sz="4" w:space="0" w:color="auto"/>
              <w:right w:val="nil"/>
            </w:tcBorders>
            <w:shd w:val="clear" w:color="FFFFFF" w:fill="FFFFFF"/>
            <w:vAlign w:val="center"/>
            <w:hideMark/>
          </w:tcPr>
          <w:p w14:paraId="2CE55F80" w14:textId="77777777" w:rsidR="00D2522E" w:rsidRPr="00C17D01" w:rsidRDefault="00D2522E" w:rsidP="00594E1A">
            <w:pPr>
              <w:rPr>
                <w:rFonts w:ascii="Arial" w:hAnsi="Arial" w:cs="Arial"/>
                <w:sz w:val="18"/>
                <w:szCs w:val="18"/>
                <w:lang w:eastAsia="en-GB"/>
              </w:rPr>
            </w:pPr>
            <w:r w:rsidRPr="00C17D01">
              <w:rPr>
                <w:rFonts w:ascii="Arial" w:hAnsi="Arial" w:cs="Arial"/>
                <w:sz w:val="18"/>
                <w:szCs w:val="18"/>
                <w:lang w:eastAsia="en-GB"/>
              </w:rPr>
              <w:t>Country of registration</w:t>
            </w:r>
            <w:r w:rsidRPr="00C17D01">
              <w:rPr>
                <w:rFonts w:ascii="Arial" w:hAnsi="Arial" w:cs="Arial"/>
                <w:color w:val="FF0000"/>
                <w:sz w:val="18"/>
                <w:szCs w:val="18"/>
                <w:lang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D8292"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tc>
      </w:tr>
      <w:tr w:rsidR="00D2522E" w:rsidRPr="00C17D01" w14:paraId="02170D73" w14:textId="77777777" w:rsidTr="00594E1A">
        <w:trPr>
          <w:trHeight w:val="533"/>
        </w:trPr>
        <w:tc>
          <w:tcPr>
            <w:tcW w:w="4219" w:type="dxa"/>
            <w:gridSpan w:val="2"/>
            <w:tcBorders>
              <w:top w:val="single" w:sz="4" w:space="0" w:color="auto"/>
              <w:left w:val="single" w:sz="4" w:space="0" w:color="auto"/>
              <w:bottom w:val="single" w:sz="4" w:space="0" w:color="auto"/>
              <w:right w:val="nil"/>
            </w:tcBorders>
            <w:shd w:val="clear" w:color="FFFFFF" w:fill="FFFFFF"/>
            <w:vAlign w:val="center"/>
            <w:hideMark/>
          </w:tcPr>
          <w:p w14:paraId="2D90CA0D" w14:textId="77777777" w:rsidR="00D2522E" w:rsidRPr="00C17D01" w:rsidRDefault="00D2522E" w:rsidP="00594E1A">
            <w:pPr>
              <w:rPr>
                <w:rFonts w:ascii="Arial" w:hAnsi="Arial" w:cs="Arial"/>
                <w:sz w:val="18"/>
                <w:szCs w:val="18"/>
                <w:lang w:eastAsia="en-GB"/>
              </w:rPr>
            </w:pPr>
            <w:r w:rsidRPr="00C17D01">
              <w:rPr>
                <w:rFonts w:ascii="Arial" w:hAnsi="Arial" w:cs="Arial"/>
                <w:sz w:val="18"/>
                <w:szCs w:val="18"/>
                <w:lang w:eastAsia="en-GB"/>
              </w:rPr>
              <w:t xml:space="preserve">Registration number </w:t>
            </w:r>
            <w:r w:rsidRPr="00C17D01">
              <w:rPr>
                <w:rFonts w:ascii="Arial" w:hAnsi="Arial" w:cs="Arial"/>
                <w:color w:val="FF0000"/>
                <w:sz w:val="18"/>
                <w:szCs w:val="18"/>
                <w:lang w:eastAsia="en-GB"/>
              </w:rPr>
              <w:t>*</w:t>
            </w:r>
            <w:r w:rsidRPr="00C17D01">
              <w:rPr>
                <w:rFonts w:ascii="Arial" w:hAnsi="Arial" w:cs="Arial"/>
                <w:color w:val="FF0000"/>
                <w:sz w:val="18"/>
                <w:szCs w:val="18"/>
                <w:lang w:eastAsia="en-GB"/>
              </w:rPr>
              <w:br/>
              <w:t>(copy of registration certificate to be attached)</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42473"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tc>
      </w:tr>
      <w:tr w:rsidR="00D2522E" w:rsidRPr="00C17D01" w14:paraId="5648C673" w14:textId="77777777" w:rsidTr="00594E1A">
        <w:trPr>
          <w:trHeight w:val="532"/>
        </w:trPr>
        <w:tc>
          <w:tcPr>
            <w:tcW w:w="4219" w:type="dxa"/>
            <w:gridSpan w:val="2"/>
            <w:tcBorders>
              <w:top w:val="single" w:sz="4" w:space="0" w:color="auto"/>
              <w:left w:val="single" w:sz="4" w:space="0" w:color="auto"/>
              <w:bottom w:val="single" w:sz="4" w:space="0" w:color="auto"/>
              <w:right w:val="nil"/>
            </w:tcBorders>
            <w:shd w:val="clear" w:color="FFFFFF" w:fill="FFFFFF"/>
            <w:vAlign w:val="center"/>
          </w:tcPr>
          <w:p w14:paraId="496B94B2" w14:textId="77777777" w:rsidR="00D2522E" w:rsidRPr="00C17D01" w:rsidRDefault="00D2522E" w:rsidP="00594E1A">
            <w:pPr>
              <w:rPr>
                <w:rFonts w:ascii="Arial" w:hAnsi="Arial" w:cs="Arial"/>
                <w:sz w:val="18"/>
                <w:szCs w:val="18"/>
                <w:lang w:eastAsia="en-GB"/>
              </w:rPr>
            </w:pPr>
            <w:r w:rsidRPr="00C17D01">
              <w:rPr>
                <w:rFonts w:ascii="Arial" w:hAnsi="Arial" w:cs="Arial"/>
                <w:sz w:val="18"/>
                <w:szCs w:val="18"/>
                <w:lang w:eastAsia="en-GB"/>
              </w:rPr>
              <w:t>VAT registration number</w:t>
            </w:r>
            <w:r w:rsidRPr="00C17D01">
              <w:rPr>
                <w:rFonts w:ascii="Arial" w:hAnsi="Arial" w:cs="Arial"/>
                <w:color w:val="FF0000"/>
                <w:sz w:val="18"/>
                <w:szCs w:val="18"/>
                <w:lang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3F34590B" w14:textId="77777777" w:rsidR="00D2522E" w:rsidRPr="00C17D01" w:rsidRDefault="00D2522E" w:rsidP="00594E1A">
            <w:pPr>
              <w:rPr>
                <w:rFonts w:ascii="Arial" w:hAnsi="Arial" w:cs="Arial"/>
                <w:sz w:val="20"/>
                <w:szCs w:val="20"/>
                <w:lang w:eastAsia="en-GB"/>
              </w:rPr>
            </w:pPr>
          </w:p>
        </w:tc>
      </w:tr>
      <w:tr w:rsidR="00D2522E" w:rsidRPr="00C17D01" w14:paraId="4CDBBB8A" w14:textId="77777777" w:rsidTr="00594E1A">
        <w:trPr>
          <w:trHeight w:val="570"/>
        </w:trPr>
        <w:tc>
          <w:tcPr>
            <w:tcW w:w="4219" w:type="dxa"/>
            <w:gridSpan w:val="2"/>
            <w:tcBorders>
              <w:top w:val="single" w:sz="4" w:space="0" w:color="auto"/>
              <w:left w:val="single" w:sz="4" w:space="0" w:color="auto"/>
              <w:bottom w:val="single" w:sz="4" w:space="0" w:color="auto"/>
              <w:right w:val="nil"/>
            </w:tcBorders>
            <w:shd w:val="clear" w:color="FFFFFF" w:fill="FFFFFF"/>
            <w:vAlign w:val="center"/>
            <w:hideMark/>
          </w:tcPr>
          <w:p w14:paraId="40F2003F" w14:textId="77777777" w:rsidR="00D2522E" w:rsidRPr="00C17D01" w:rsidRDefault="00D2522E" w:rsidP="00594E1A">
            <w:pPr>
              <w:rPr>
                <w:rFonts w:ascii="Arial" w:hAnsi="Arial" w:cs="Arial"/>
                <w:sz w:val="18"/>
                <w:szCs w:val="18"/>
                <w:lang w:eastAsia="en-GB"/>
              </w:rPr>
            </w:pPr>
            <w:r w:rsidRPr="00C17D01">
              <w:rPr>
                <w:rFonts w:ascii="Arial" w:hAnsi="Arial" w:cs="Arial"/>
                <w:sz w:val="18"/>
                <w:szCs w:val="18"/>
                <w:lang w:eastAsia="en-GB"/>
              </w:rPr>
              <w:t xml:space="preserve">SME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003BE4"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tc>
        <w:tc>
          <w:tcPr>
            <w:tcW w:w="567"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7066CD9" w14:textId="77777777" w:rsidR="00D2522E" w:rsidRPr="00C17D01" w:rsidRDefault="00D2522E" w:rsidP="00594E1A">
            <w:pPr>
              <w:jc w:val="center"/>
              <w:rPr>
                <w:rFonts w:ascii="Arial" w:hAnsi="Arial" w:cs="Arial"/>
                <w:sz w:val="20"/>
                <w:szCs w:val="20"/>
                <w:lang w:eastAsia="en-GB"/>
              </w:rPr>
            </w:pPr>
            <w:r w:rsidRPr="00C17D01">
              <w:rPr>
                <w:rFonts w:ascii="Arial" w:hAnsi="Arial" w:cs="Arial"/>
                <w:sz w:val="20"/>
                <w:szCs w:val="20"/>
                <w:lang w:eastAsia="en-GB"/>
              </w:rPr>
              <w:t>yes</w:t>
            </w:r>
          </w:p>
        </w:tc>
        <w:tc>
          <w:tcPr>
            <w:tcW w:w="567" w:type="dxa"/>
            <w:tcBorders>
              <w:top w:val="nil"/>
              <w:left w:val="nil"/>
              <w:bottom w:val="single" w:sz="4" w:space="0" w:color="auto"/>
              <w:right w:val="single" w:sz="4" w:space="0" w:color="auto"/>
            </w:tcBorders>
            <w:shd w:val="clear" w:color="auto" w:fill="auto"/>
            <w:noWrap/>
            <w:vAlign w:val="center"/>
            <w:hideMark/>
          </w:tcPr>
          <w:p w14:paraId="7C8AA48F"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tc>
        <w:tc>
          <w:tcPr>
            <w:tcW w:w="567"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DD7F915" w14:textId="77777777" w:rsidR="00D2522E" w:rsidRPr="00C17D01" w:rsidRDefault="00D2522E" w:rsidP="00594E1A">
            <w:pPr>
              <w:jc w:val="center"/>
              <w:rPr>
                <w:rFonts w:ascii="Arial" w:hAnsi="Arial" w:cs="Arial"/>
                <w:sz w:val="20"/>
                <w:szCs w:val="20"/>
                <w:lang w:eastAsia="en-GB"/>
              </w:rPr>
            </w:pPr>
            <w:r w:rsidRPr="00C17D01">
              <w:rPr>
                <w:rFonts w:ascii="Arial" w:hAnsi="Arial" w:cs="Arial"/>
                <w:sz w:val="20"/>
                <w:szCs w:val="20"/>
                <w:lang w:eastAsia="en-GB"/>
              </w:rPr>
              <w:t>no</w:t>
            </w:r>
          </w:p>
        </w:tc>
        <w:tc>
          <w:tcPr>
            <w:tcW w:w="299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17B93A4" w14:textId="77777777" w:rsidR="00D2522E" w:rsidRPr="00C17D01" w:rsidRDefault="00D2522E" w:rsidP="00594E1A">
            <w:pPr>
              <w:rPr>
                <w:rFonts w:ascii="Arial" w:hAnsi="Arial" w:cs="Arial"/>
                <w:i/>
                <w:iCs/>
                <w:sz w:val="18"/>
                <w:szCs w:val="18"/>
                <w:lang w:eastAsia="en-GB"/>
              </w:rPr>
            </w:pPr>
            <w:r w:rsidRPr="00C17D01">
              <w:rPr>
                <w:rFonts w:ascii="Arial" w:hAnsi="Arial" w:cs="Arial"/>
                <w:i/>
                <w:iCs/>
                <w:sz w:val="18"/>
                <w:szCs w:val="18"/>
                <w:lang w:eastAsia="en-GB"/>
              </w:rPr>
              <w:t>Please tick the box as applicable</w:t>
            </w:r>
          </w:p>
        </w:tc>
      </w:tr>
      <w:tr w:rsidR="00D2522E" w:rsidRPr="00C17D01" w14:paraId="09C50030" w14:textId="77777777" w:rsidTr="00594E1A">
        <w:trPr>
          <w:trHeight w:val="270"/>
        </w:trPr>
        <w:tc>
          <w:tcPr>
            <w:tcW w:w="9479" w:type="dxa"/>
            <w:gridSpan w:val="10"/>
            <w:tcBorders>
              <w:top w:val="nil"/>
              <w:left w:val="nil"/>
              <w:bottom w:val="nil"/>
              <w:right w:val="nil"/>
            </w:tcBorders>
            <w:shd w:val="clear" w:color="auto" w:fill="auto"/>
            <w:noWrap/>
            <w:vAlign w:val="center"/>
            <w:hideMark/>
          </w:tcPr>
          <w:p w14:paraId="24B6897B" w14:textId="77777777" w:rsidR="00D2522E" w:rsidRPr="00C17D01" w:rsidRDefault="00D2522E" w:rsidP="00594E1A">
            <w:pPr>
              <w:spacing w:before="60" w:after="60"/>
              <w:rPr>
                <w:rFonts w:ascii="Arial" w:hAnsi="Arial" w:cs="Arial"/>
                <w:i/>
                <w:iCs/>
                <w:sz w:val="16"/>
                <w:szCs w:val="16"/>
                <w:lang w:eastAsia="en-GB"/>
              </w:rPr>
            </w:pPr>
            <w:r w:rsidRPr="00C17D01">
              <w:rPr>
                <w:rFonts w:ascii="Arial" w:hAnsi="Arial" w:cs="Arial"/>
                <w:i/>
                <w:iCs/>
                <w:sz w:val="16"/>
                <w:szCs w:val="16"/>
                <w:lang w:eastAsia="en-GB"/>
              </w:rPr>
              <w:t>SMEs are defined in Commission Recommendation 2003/361/EC as companies with fewer than 250 staff and a turnover not exceeding 50 million euros</w:t>
            </w:r>
          </w:p>
        </w:tc>
      </w:tr>
      <w:tr w:rsidR="00D2522E" w:rsidRPr="00C17D01" w14:paraId="048C788D" w14:textId="77777777" w:rsidTr="00594E1A">
        <w:trPr>
          <w:trHeight w:val="270"/>
        </w:trPr>
        <w:tc>
          <w:tcPr>
            <w:tcW w:w="9479" w:type="dxa"/>
            <w:gridSpan w:val="10"/>
            <w:tcBorders>
              <w:top w:val="nil"/>
              <w:left w:val="nil"/>
              <w:bottom w:val="nil"/>
              <w:right w:val="nil"/>
            </w:tcBorders>
            <w:shd w:val="clear" w:color="auto" w:fill="auto"/>
            <w:noWrap/>
            <w:vAlign w:val="center"/>
          </w:tcPr>
          <w:p w14:paraId="65A4F65F" w14:textId="77777777" w:rsidR="00D2522E" w:rsidRPr="00C17D01" w:rsidRDefault="00D2522E" w:rsidP="00594E1A">
            <w:pPr>
              <w:spacing w:before="60" w:after="60"/>
              <w:rPr>
                <w:rFonts w:ascii="Arial" w:hAnsi="Arial" w:cs="Arial"/>
                <w:i/>
                <w:iCs/>
                <w:sz w:val="16"/>
                <w:szCs w:val="16"/>
                <w:lang w:eastAsia="en-GB"/>
              </w:rPr>
            </w:pPr>
          </w:p>
        </w:tc>
      </w:tr>
      <w:tr w:rsidR="00D2522E" w:rsidRPr="00C17D01" w14:paraId="53626DA1" w14:textId="77777777" w:rsidTr="00594E1A">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F96B21" w14:textId="77777777" w:rsidR="00D2522E" w:rsidRPr="00C17D01" w:rsidRDefault="00D2522E" w:rsidP="00594E1A">
            <w:pPr>
              <w:rPr>
                <w:rFonts w:ascii="Arial" w:hAnsi="Arial" w:cs="Arial"/>
                <w:sz w:val="18"/>
                <w:szCs w:val="18"/>
                <w:lang w:eastAsia="en-GB"/>
              </w:rPr>
            </w:pPr>
            <w:r w:rsidRPr="00C17D01">
              <w:rPr>
                <w:rFonts w:ascii="Arial" w:hAnsi="Arial" w:cs="Arial"/>
                <w:b/>
                <w:bCs/>
                <w:sz w:val="18"/>
                <w:szCs w:val="18"/>
                <w:lang w:eastAsia="en-GB"/>
              </w:rPr>
              <w:t>Contact Person 1</w:t>
            </w:r>
            <w:r w:rsidRPr="00C17D01">
              <w:rPr>
                <w:rFonts w:ascii="Arial" w:hAnsi="Arial" w:cs="Arial"/>
                <w:color w:val="FF0000"/>
                <w:sz w:val="18"/>
                <w:szCs w:val="18"/>
                <w:lang w:eastAsia="en-GB"/>
              </w:rPr>
              <w:t>*</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4A8F836A"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tc>
        <w:tc>
          <w:tcPr>
            <w:tcW w:w="1984" w:type="dxa"/>
            <w:gridSpan w:val="5"/>
            <w:tcBorders>
              <w:top w:val="single" w:sz="4" w:space="0" w:color="auto"/>
              <w:left w:val="nil"/>
              <w:bottom w:val="single" w:sz="4" w:space="0" w:color="auto"/>
              <w:right w:val="single" w:sz="4" w:space="0" w:color="auto"/>
            </w:tcBorders>
            <w:shd w:val="clear" w:color="000000" w:fill="FFFFFF"/>
            <w:noWrap/>
            <w:vAlign w:val="bottom"/>
            <w:hideMark/>
          </w:tcPr>
          <w:p w14:paraId="7EB15CB6" w14:textId="77777777" w:rsidR="00D2522E" w:rsidRPr="00C17D01" w:rsidRDefault="00D2522E" w:rsidP="00594E1A">
            <w:pPr>
              <w:rPr>
                <w:rFonts w:ascii="Arial" w:hAnsi="Arial" w:cs="Arial"/>
                <w:sz w:val="18"/>
                <w:szCs w:val="18"/>
                <w:lang w:eastAsia="en-GB"/>
              </w:rPr>
            </w:pPr>
            <w:r w:rsidRPr="00C17D01">
              <w:rPr>
                <w:rFonts w:ascii="Arial" w:hAnsi="Arial" w:cs="Arial"/>
                <w:sz w:val="18"/>
                <w:szCs w:val="18"/>
                <w:lang w:eastAsia="en-GB"/>
              </w:rPr>
              <w:t> </w:t>
            </w:r>
          </w:p>
          <w:p w14:paraId="753E9ED6" w14:textId="77777777" w:rsidR="00D2522E" w:rsidRPr="00C17D01" w:rsidRDefault="00D2522E" w:rsidP="00594E1A">
            <w:pPr>
              <w:rPr>
                <w:rFonts w:ascii="Arial" w:hAnsi="Arial" w:cs="Arial"/>
                <w:sz w:val="18"/>
                <w:szCs w:val="18"/>
                <w:lang w:eastAsia="en-GB"/>
              </w:rPr>
            </w:pPr>
            <w:r w:rsidRPr="00C17D01">
              <w:rPr>
                <w:rFonts w:ascii="Arial" w:hAnsi="Arial" w:cs="Arial"/>
                <w:b/>
                <w:bCs/>
                <w:sz w:val="18"/>
                <w:szCs w:val="18"/>
                <w:lang w:eastAsia="en-GB"/>
              </w:rPr>
              <w:t>Contact Person 2</w:t>
            </w:r>
            <w:r w:rsidRPr="00C17D01">
              <w:rPr>
                <w:rFonts w:ascii="Arial" w:hAnsi="Arial" w:cs="Arial"/>
                <w:color w:val="FF0000"/>
                <w:sz w:val="18"/>
                <w:szCs w:val="18"/>
                <w:lang w:eastAsia="en-GB"/>
              </w:rPr>
              <w:t>*</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14:paraId="7E606728"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tc>
      </w:tr>
      <w:tr w:rsidR="00D2522E" w:rsidRPr="00C17D01" w14:paraId="0C1262FB" w14:textId="77777777" w:rsidTr="00594E1A">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149C53" w14:textId="77777777" w:rsidR="00D2522E" w:rsidRPr="00C17D01" w:rsidRDefault="00D2522E" w:rsidP="00594E1A">
            <w:pPr>
              <w:rPr>
                <w:rFonts w:ascii="Arial" w:hAnsi="Arial" w:cs="Arial"/>
                <w:sz w:val="18"/>
                <w:szCs w:val="18"/>
                <w:lang w:eastAsia="en-GB"/>
              </w:rPr>
            </w:pPr>
            <w:r w:rsidRPr="00C17D01">
              <w:rPr>
                <w:rFonts w:ascii="Arial" w:hAnsi="Arial" w:cs="Arial"/>
                <w:sz w:val="18"/>
                <w:szCs w:val="18"/>
                <w:lang w:eastAsia="en-GB"/>
              </w:rPr>
              <w:t>Work Title</w:t>
            </w:r>
            <w:r w:rsidRPr="00C17D01">
              <w:rPr>
                <w:rFonts w:ascii="Arial" w:hAnsi="Arial" w:cs="Arial"/>
                <w:color w:val="FF0000"/>
                <w:sz w:val="18"/>
                <w:szCs w:val="18"/>
                <w:lang w:eastAsia="en-GB"/>
              </w:rPr>
              <w:t>*</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6BBDBFAB"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tc>
        <w:tc>
          <w:tcPr>
            <w:tcW w:w="1984" w:type="dxa"/>
            <w:gridSpan w:val="5"/>
            <w:tcBorders>
              <w:top w:val="nil"/>
              <w:left w:val="nil"/>
              <w:bottom w:val="single" w:sz="4" w:space="0" w:color="auto"/>
              <w:right w:val="single" w:sz="4" w:space="0" w:color="auto"/>
            </w:tcBorders>
            <w:shd w:val="clear" w:color="FFFFFF" w:fill="FFFFFF"/>
            <w:noWrap/>
            <w:vAlign w:val="bottom"/>
            <w:hideMark/>
          </w:tcPr>
          <w:p w14:paraId="696EE0B5"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p w14:paraId="5DAF6B93" w14:textId="77777777" w:rsidR="00D2522E" w:rsidRPr="00C17D01" w:rsidRDefault="00D2522E" w:rsidP="00594E1A">
            <w:pPr>
              <w:rPr>
                <w:rFonts w:ascii="Arial" w:hAnsi="Arial" w:cs="Arial"/>
                <w:sz w:val="18"/>
                <w:szCs w:val="18"/>
                <w:lang w:eastAsia="en-GB"/>
              </w:rPr>
            </w:pPr>
            <w:r w:rsidRPr="00C17D01">
              <w:rPr>
                <w:rFonts w:ascii="Arial" w:hAnsi="Arial" w:cs="Arial"/>
                <w:sz w:val="18"/>
                <w:szCs w:val="18"/>
                <w:lang w:eastAsia="en-GB"/>
              </w:rPr>
              <w:t>Work Title</w:t>
            </w:r>
            <w:r w:rsidRPr="00C17D01">
              <w:rPr>
                <w:rFonts w:ascii="Arial" w:hAnsi="Arial" w:cs="Arial"/>
                <w:color w:val="FF0000"/>
                <w:sz w:val="18"/>
                <w:szCs w:val="18"/>
                <w:lang w:eastAsia="en-GB"/>
              </w:rPr>
              <w:t>*</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14:paraId="2DBECEDB"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tc>
      </w:tr>
      <w:tr w:rsidR="00D2522E" w:rsidRPr="00C17D01" w14:paraId="1F52845A" w14:textId="77777777" w:rsidTr="00594E1A">
        <w:trPr>
          <w:trHeight w:val="315"/>
        </w:trPr>
        <w:tc>
          <w:tcPr>
            <w:tcW w:w="9479" w:type="dxa"/>
            <w:gridSpan w:val="10"/>
            <w:tcBorders>
              <w:top w:val="nil"/>
              <w:left w:val="nil"/>
              <w:bottom w:val="nil"/>
              <w:right w:val="nil"/>
            </w:tcBorders>
            <w:shd w:val="clear" w:color="000000" w:fill="FFFFFF"/>
            <w:noWrap/>
            <w:vAlign w:val="bottom"/>
            <w:hideMark/>
          </w:tcPr>
          <w:p w14:paraId="386BEC3C" w14:textId="77777777" w:rsidR="00D2522E" w:rsidRPr="00C17D01" w:rsidRDefault="00D2522E" w:rsidP="00594E1A">
            <w:pPr>
              <w:rPr>
                <w:rFonts w:ascii="Arial" w:hAnsi="Arial" w:cs="Arial"/>
                <w:sz w:val="18"/>
                <w:szCs w:val="18"/>
                <w:lang w:eastAsia="en-GB"/>
              </w:rPr>
            </w:pPr>
          </w:p>
        </w:tc>
      </w:tr>
      <w:tr w:rsidR="00D2522E" w:rsidRPr="00C17D01" w14:paraId="55FDC3A7" w14:textId="77777777" w:rsidTr="00594E1A">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AC4045" w14:textId="77777777" w:rsidR="00D2522E" w:rsidRPr="00C17D01" w:rsidRDefault="00D2522E" w:rsidP="00594E1A">
            <w:pPr>
              <w:rPr>
                <w:rFonts w:ascii="Arial" w:hAnsi="Arial" w:cs="Arial"/>
                <w:sz w:val="18"/>
                <w:szCs w:val="18"/>
                <w:lang w:eastAsia="en-GB"/>
              </w:rPr>
            </w:pPr>
            <w:r w:rsidRPr="00C17D01">
              <w:rPr>
                <w:rFonts w:ascii="Arial" w:hAnsi="Arial" w:cs="Arial"/>
                <w:sz w:val="18"/>
                <w:szCs w:val="18"/>
                <w:lang w:eastAsia="en-GB"/>
              </w:rPr>
              <w:t>E-mail address 1</w:t>
            </w:r>
            <w:r w:rsidRPr="00C17D01">
              <w:rPr>
                <w:rFonts w:ascii="Arial" w:hAnsi="Arial" w:cs="Arial"/>
                <w:color w:val="FF0000"/>
                <w:sz w:val="18"/>
                <w:szCs w:val="18"/>
                <w:lang w:eastAsia="en-GB"/>
              </w:rPr>
              <w:t>*</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5A2A6D28"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tc>
        <w:tc>
          <w:tcPr>
            <w:tcW w:w="1984" w:type="dxa"/>
            <w:gridSpan w:val="5"/>
            <w:tcBorders>
              <w:top w:val="single" w:sz="4" w:space="0" w:color="auto"/>
              <w:left w:val="nil"/>
              <w:bottom w:val="single" w:sz="4" w:space="0" w:color="auto"/>
              <w:right w:val="single" w:sz="4" w:space="0" w:color="auto"/>
            </w:tcBorders>
            <w:shd w:val="clear" w:color="FFFFFF" w:fill="FFFFFF"/>
            <w:noWrap/>
            <w:vAlign w:val="bottom"/>
            <w:hideMark/>
          </w:tcPr>
          <w:p w14:paraId="28AA8C6C"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p w14:paraId="31D9CC80" w14:textId="77777777" w:rsidR="00D2522E" w:rsidRPr="00C17D01" w:rsidRDefault="00D2522E" w:rsidP="00594E1A">
            <w:pPr>
              <w:rPr>
                <w:rFonts w:ascii="Arial" w:hAnsi="Arial" w:cs="Arial"/>
                <w:sz w:val="18"/>
                <w:szCs w:val="18"/>
                <w:lang w:eastAsia="en-GB"/>
              </w:rPr>
            </w:pPr>
            <w:r w:rsidRPr="00C17D01">
              <w:rPr>
                <w:rFonts w:ascii="Arial" w:hAnsi="Arial" w:cs="Arial"/>
                <w:sz w:val="18"/>
                <w:szCs w:val="18"/>
                <w:lang w:eastAsia="en-GB"/>
              </w:rPr>
              <w:t>E-mail address 1</w:t>
            </w:r>
            <w:r w:rsidRPr="00C17D01">
              <w:rPr>
                <w:rFonts w:ascii="Arial" w:hAnsi="Arial" w:cs="Arial"/>
                <w:color w:val="FF0000"/>
                <w:sz w:val="18"/>
                <w:szCs w:val="18"/>
                <w:lang w:eastAsia="en-GB"/>
              </w:rPr>
              <w:t>*</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14:paraId="0B8705FF"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tc>
      </w:tr>
      <w:tr w:rsidR="00D2522E" w:rsidRPr="00C17D01" w14:paraId="07A7D604" w14:textId="77777777" w:rsidTr="00594E1A">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14:paraId="0347CA78" w14:textId="77777777" w:rsidR="00D2522E" w:rsidRPr="00C17D01" w:rsidRDefault="00D2522E" w:rsidP="00594E1A">
            <w:pPr>
              <w:rPr>
                <w:rFonts w:ascii="Arial" w:hAnsi="Arial" w:cs="Arial"/>
                <w:sz w:val="18"/>
                <w:szCs w:val="18"/>
                <w:lang w:eastAsia="en-GB"/>
              </w:rPr>
            </w:pPr>
            <w:r w:rsidRPr="00C17D01">
              <w:rPr>
                <w:rFonts w:ascii="Arial" w:hAnsi="Arial" w:cs="Arial"/>
                <w:sz w:val="18"/>
                <w:szCs w:val="18"/>
                <w:lang w:eastAsia="en-GB"/>
              </w:rPr>
              <w:t>E-mail address 2</w:t>
            </w:r>
          </w:p>
        </w:tc>
        <w:tc>
          <w:tcPr>
            <w:tcW w:w="2410" w:type="dxa"/>
            <w:gridSpan w:val="3"/>
            <w:tcBorders>
              <w:top w:val="single" w:sz="4" w:space="0" w:color="auto"/>
              <w:left w:val="nil"/>
              <w:bottom w:val="single" w:sz="4" w:space="0" w:color="auto"/>
              <w:right w:val="single" w:sz="4" w:space="0" w:color="000000"/>
            </w:tcBorders>
            <w:shd w:val="clear" w:color="FFFFFF" w:fill="FFFFFF"/>
            <w:noWrap/>
            <w:vAlign w:val="center"/>
            <w:hideMark/>
          </w:tcPr>
          <w:p w14:paraId="742F072D"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tc>
        <w:tc>
          <w:tcPr>
            <w:tcW w:w="1984" w:type="dxa"/>
            <w:gridSpan w:val="5"/>
            <w:tcBorders>
              <w:top w:val="nil"/>
              <w:left w:val="nil"/>
              <w:bottom w:val="single" w:sz="4" w:space="0" w:color="auto"/>
              <w:right w:val="single" w:sz="4" w:space="0" w:color="auto"/>
            </w:tcBorders>
            <w:shd w:val="clear" w:color="FFFFFF" w:fill="FFFFFF"/>
            <w:noWrap/>
            <w:vAlign w:val="bottom"/>
            <w:hideMark/>
          </w:tcPr>
          <w:p w14:paraId="4B334249"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p w14:paraId="0882BB85" w14:textId="77777777" w:rsidR="00D2522E" w:rsidRPr="00C17D01" w:rsidRDefault="00D2522E" w:rsidP="00594E1A">
            <w:pPr>
              <w:rPr>
                <w:rFonts w:ascii="Arial" w:hAnsi="Arial" w:cs="Arial"/>
                <w:sz w:val="18"/>
                <w:szCs w:val="18"/>
                <w:lang w:eastAsia="en-GB"/>
              </w:rPr>
            </w:pPr>
            <w:r w:rsidRPr="00C17D01">
              <w:rPr>
                <w:rFonts w:ascii="Arial" w:hAnsi="Arial" w:cs="Arial"/>
                <w:sz w:val="18"/>
                <w:szCs w:val="18"/>
                <w:lang w:eastAsia="en-GB"/>
              </w:rPr>
              <w:t>E-mail address 2</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14:paraId="1A609E5B"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tc>
      </w:tr>
      <w:tr w:rsidR="00D2522E" w:rsidRPr="00C17D01" w14:paraId="7B745C43" w14:textId="77777777" w:rsidTr="00594E1A">
        <w:trPr>
          <w:trHeight w:val="315"/>
        </w:trPr>
        <w:tc>
          <w:tcPr>
            <w:tcW w:w="9479" w:type="dxa"/>
            <w:gridSpan w:val="10"/>
            <w:tcBorders>
              <w:top w:val="nil"/>
              <w:left w:val="nil"/>
              <w:bottom w:val="nil"/>
              <w:right w:val="nil"/>
            </w:tcBorders>
            <w:shd w:val="clear" w:color="000000" w:fill="FFFFFF"/>
            <w:noWrap/>
            <w:vAlign w:val="bottom"/>
            <w:hideMark/>
          </w:tcPr>
          <w:p w14:paraId="4CC9F978"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tc>
      </w:tr>
      <w:tr w:rsidR="00D2522E" w:rsidRPr="00C17D01" w14:paraId="439E21D9" w14:textId="77777777" w:rsidTr="00594E1A">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047738" w14:textId="77777777" w:rsidR="00D2522E" w:rsidRPr="00C17D01" w:rsidRDefault="00D2522E" w:rsidP="00594E1A">
            <w:pPr>
              <w:rPr>
                <w:rFonts w:ascii="Arial" w:hAnsi="Arial" w:cs="Arial"/>
                <w:sz w:val="18"/>
                <w:szCs w:val="18"/>
                <w:lang w:eastAsia="en-GB"/>
              </w:rPr>
            </w:pPr>
            <w:r w:rsidRPr="00C17D01">
              <w:rPr>
                <w:rFonts w:ascii="Arial" w:hAnsi="Arial" w:cs="Arial"/>
                <w:sz w:val="18"/>
                <w:szCs w:val="18"/>
                <w:lang w:eastAsia="en-GB"/>
              </w:rPr>
              <w:t>Telephone number 1</w:t>
            </w:r>
            <w:r w:rsidRPr="00C17D01">
              <w:rPr>
                <w:rFonts w:ascii="Arial" w:hAnsi="Arial" w:cs="Arial"/>
                <w:color w:val="FF0000"/>
                <w:sz w:val="18"/>
                <w:szCs w:val="18"/>
                <w:lang w:eastAsia="en-GB"/>
              </w:rPr>
              <w:t>*</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585E6301"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tc>
        <w:tc>
          <w:tcPr>
            <w:tcW w:w="1984" w:type="dxa"/>
            <w:gridSpan w:val="5"/>
            <w:tcBorders>
              <w:top w:val="single" w:sz="4" w:space="0" w:color="auto"/>
              <w:left w:val="nil"/>
              <w:bottom w:val="single" w:sz="4" w:space="0" w:color="auto"/>
              <w:right w:val="single" w:sz="4" w:space="0" w:color="auto"/>
            </w:tcBorders>
            <w:shd w:val="clear" w:color="FFFFFF" w:fill="FFFFFF"/>
            <w:noWrap/>
            <w:vAlign w:val="bottom"/>
            <w:hideMark/>
          </w:tcPr>
          <w:p w14:paraId="3808F807"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p w14:paraId="4B1FF624" w14:textId="77777777" w:rsidR="00D2522E" w:rsidRPr="00C17D01" w:rsidRDefault="00D2522E" w:rsidP="00594E1A">
            <w:pPr>
              <w:rPr>
                <w:rFonts w:ascii="Arial" w:hAnsi="Arial" w:cs="Arial"/>
                <w:sz w:val="18"/>
                <w:szCs w:val="18"/>
                <w:lang w:eastAsia="en-GB"/>
              </w:rPr>
            </w:pPr>
            <w:r w:rsidRPr="00C17D01">
              <w:rPr>
                <w:rFonts w:ascii="Arial" w:hAnsi="Arial" w:cs="Arial"/>
                <w:sz w:val="18"/>
                <w:szCs w:val="18"/>
                <w:lang w:eastAsia="en-GB"/>
              </w:rPr>
              <w:t>Telephone number 1</w:t>
            </w:r>
            <w:r w:rsidRPr="00C17D01">
              <w:rPr>
                <w:rFonts w:ascii="Arial" w:hAnsi="Arial" w:cs="Arial"/>
                <w:color w:val="FF0000"/>
                <w:sz w:val="18"/>
                <w:szCs w:val="18"/>
                <w:lang w:eastAsia="en-GB"/>
              </w:rPr>
              <w:t>*</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14:paraId="24329580"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tc>
      </w:tr>
      <w:tr w:rsidR="00D2522E" w:rsidRPr="00C17D01" w14:paraId="01F3B24D" w14:textId="77777777" w:rsidTr="00594E1A">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854D36" w14:textId="77777777" w:rsidR="00D2522E" w:rsidRPr="00C17D01" w:rsidRDefault="00D2522E" w:rsidP="00594E1A">
            <w:pPr>
              <w:rPr>
                <w:rFonts w:ascii="Arial" w:hAnsi="Arial" w:cs="Arial"/>
                <w:sz w:val="18"/>
                <w:szCs w:val="18"/>
                <w:lang w:eastAsia="en-GB"/>
              </w:rPr>
            </w:pPr>
            <w:r w:rsidRPr="00C17D01">
              <w:rPr>
                <w:rFonts w:ascii="Arial" w:hAnsi="Arial" w:cs="Arial"/>
                <w:sz w:val="18"/>
                <w:szCs w:val="18"/>
                <w:lang w:eastAsia="en-GB"/>
              </w:rPr>
              <w:t>Telephone number 2</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28EFE01E"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tc>
        <w:tc>
          <w:tcPr>
            <w:tcW w:w="1984" w:type="dxa"/>
            <w:gridSpan w:val="5"/>
            <w:tcBorders>
              <w:top w:val="nil"/>
              <w:left w:val="nil"/>
              <w:bottom w:val="single" w:sz="4" w:space="0" w:color="auto"/>
              <w:right w:val="single" w:sz="4" w:space="0" w:color="auto"/>
            </w:tcBorders>
            <w:shd w:val="clear" w:color="FFFFFF" w:fill="FFFFFF"/>
            <w:noWrap/>
            <w:vAlign w:val="bottom"/>
            <w:hideMark/>
          </w:tcPr>
          <w:p w14:paraId="1575AE07"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p w14:paraId="5EA1EED3" w14:textId="77777777" w:rsidR="00D2522E" w:rsidRPr="00C17D01" w:rsidRDefault="00D2522E" w:rsidP="00594E1A">
            <w:pPr>
              <w:rPr>
                <w:rFonts w:ascii="Arial" w:hAnsi="Arial" w:cs="Arial"/>
                <w:sz w:val="18"/>
                <w:szCs w:val="18"/>
                <w:lang w:eastAsia="en-GB"/>
              </w:rPr>
            </w:pPr>
            <w:r w:rsidRPr="00C17D01">
              <w:rPr>
                <w:rFonts w:ascii="Arial" w:hAnsi="Arial" w:cs="Arial"/>
                <w:sz w:val="18"/>
                <w:szCs w:val="18"/>
                <w:lang w:eastAsia="en-GB"/>
              </w:rPr>
              <w:t>Telephone number 2</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14:paraId="0553FBE8"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tc>
      </w:tr>
      <w:tr w:rsidR="00D2522E" w:rsidRPr="00C17D01" w14:paraId="4B59685C" w14:textId="77777777" w:rsidTr="00594E1A">
        <w:trPr>
          <w:trHeight w:val="300"/>
        </w:trPr>
        <w:tc>
          <w:tcPr>
            <w:tcW w:w="9479" w:type="dxa"/>
            <w:gridSpan w:val="10"/>
            <w:tcBorders>
              <w:top w:val="single" w:sz="4" w:space="0" w:color="auto"/>
              <w:left w:val="nil"/>
              <w:bottom w:val="single" w:sz="4" w:space="0" w:color="auto"/>
              <w:right w:val="single" w:sz="4" w:space="0" w:color="auto"/>
            </w:tcBorders>
            <w:shd w:val="clear" w:color="FFFFFF" w:fill="FFFFFF"/>
            <w:noWrap/>
            <w:vAlign w:val="bottom"/>
            <w:hideMark/>
          </w:tcPr>
          <w:p w14:paraId="7D0BDE3B" w14:textId="77777777" w:rsidR="00D2522E" w:rsidRPr="00C17D01" w:rsidRDefault="00D2522E" w:rsidP="00594E1A">
            <w:pPr>
              <w:rPr>
                <w:rFonts w:ascii="Arial" w:hAnsi="Arial" w:cs="Arial"/>
                <w:lang w:eastAsia="en-GB"/>
              </w:rPr>
            </w:pPr>
            <w:r w:rsidRPr="00C17D01">
              <w:rPr>
                <w:rFonts w:ascii="Arial" w:hAnsi="Arial" w:cs="Arial"/>
                <w:lang w:eastAsia="en-GB"/>
              </w:rPr>
              <w:t>  </w:t>
            </w:r>
          </w:p>
        </w:tc>
      </w:tr>
      <w:tr w:rsidR="00D2522E" w:rsidRPr="00C17D01" w14:paraId="0DE5B73B" w14:textId="77777777" w:rsidTr="00594E1A">
        <w:trPr>
          <w:trHeight w:val="300"/>
        </w:trPr>
        <w:tc>
          <w:tcPr>
            <w:tcW w:w="4786" w:type="dxa"/>
            <w:gridSpan w:val="3"/>
            <w:tcBorders>
              <w:top w:val="single" w:sz="4" w:space="0" w:color="auto"/>
              <w:left w:val="single" w:sz="4" w:space="0" w:color="auto"/>
              <w:bottom w:val="nil"/>
              <w:right w:val="nil"/>
            </w:tcBorders>
            <w:shd w:val="clear" w:color="FFFFFF" w:fill="FFFFFF"/>
            <w:noWrap/>
            <w:vAlign w:val="bottom"/>
            <w:hideMark/>
          </w:tcPr>
          <w:p w14:paraId="4005639E"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I hereby certify the above information to be true.</w:t>
            </w:r>
          </w:p>
        </w:tc>
        <w:tc>
          <w:tcPr>
            <w:tcW w:w="1468" w:type="dxa"/>
            <w:gridSpan w:val="4"/>
            <w:tcBorders>
              <w:top w:val="single" w:sz="4" w:space="0" w:color="auto"/>
              <w:left w:val="nil"/>
              <w:bottom w:val="nil"/>
              <w:right w:val="nil"/>
            </w:tcBorders>
            <w:shd w:val="clear" w:color="FFFFFF" w:fill="FFFFFF"/>
            <w:vAlign w:val="bottom"/>
          </w:tcPr>
          <w:p w14:paraId="29CB8834" w14:textId="77777777" w:rsidR="00D2522E" w:rsidRPr="00C17D01" w:rsidRDefault="00D2522E" w:rsidP="00594E1A">
            <w:pPr>
              <w:jc w:val="right"/>
              <w:rPr>
                <w:rFonts w:ascii="Arial" w:hAnsi="Arial" w:cs="Arial"/>
                <w:sz w:val="20"/>
                <w:szCs w:val="20"/>
                <w:lang w:eastAsia="en-GB"/>
              </w:rPr>
            </w:pPr>
            <w:r w:rsidRPr="00C17D01">
              <w:rPr>
                <w:rFonts w:ascii="Arial" w:hAnsi="Arial" w:cs="Arial"/>
                <w:sz w:val="20"/>
                <w:szCs w:val="20"/>
                <w:lang w:eastAsia="en-GB"/>
              </w:rPr>
              <w:t> </w:t>
            </w:r>
            <w:r w:rsidRPr="00C17D01">
              <w:rPr>
                <w:rFonts w:ascii="Arial" w:hAnsi="Arial" w:cs="Arial"/>
                <w:sz w:val="16"/>
                <w:szCs w:val="16"/>
                <w:lang w:eastAsia="en-GB"/>
              </w:rPr>
              <w:t>NAME</w:t>
            </w:r>
          </w:p>
        </w:tc>
        <w:tc>
          <w:tcPr>
            <w:tcW w:w="3225"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00350AA3" w14:textId="77777777" w:rsidR="00D2522E" w:rsidRPr="00C17D01" w:rsidRDefault="00D2522E" w:rsidP="00594E1A">
            <w:pPr>
              <w:rPr>
                <w:rFonts w:ascii="Arial" w:hAnsi="Arial" w:cs="Arial"/>
                <w:sz w:val="16"/>
                <w:szCs w:val="16"/>
                <w:lang w:eastAsia="en-GB"/>
              </w:rPr>
            </w:pPr>
          </w:p>
        </w:tc>
      </w:tr>
      <w:tr w:rsidR="00D2522E" w:rsidRPr="00C17D01" w14:paraId="6A35DF89" w14:textId="77777777" w:rsidTr="00594E1A">
        <w:trPr>
          <w:trHeight w:val="300"/>
        </w:trPr>
        <w:tc>
          <w:tcPr>
            <w:tcW w:w="4786" w:type="dxa"/>
            <w:gridSpan w:val="3"/>
            <w:tcBorders>
              <w:top w:val="nil"/>
              <w:left w:val="single" w:sz="4" w:space="0" w:color="auto"/>
              <w:bottom w:val="nil"/>
              <w:right w:val="nil"/>
            </w:tcBorders>
            <w:shd w:val="clear" w:color="FFFFFF" w:fill="FFFFFF"/>
            <w:noWrap/>
            <w:vAlign w:val="bottom"/>
            <w:hideMark/>
          </w:tcPr>
          <w:p w14:paraId="40B305C3" w14:textId="77777777" w:rsidR="00D2522E" w:rsidRPr="00C17D01" w:rsidRDefault="00D2522E" w:rsidP="00594E1A">
            <w:pPr>
              <w:rPr>
                <w:rFonts w:ascii="Arial" w:hAnsi="Arial" w:cs="Arial"/>
                <w:sz w:val="20"/>
                <w:szCs w:val="20"/>
                <w:lang w:eastAsia="en-GB"/>
              </w:rPr>
            </w:pPr>
          </w:p>
        </w:tc>
        <w:tc>
          <w:tcPr>
            <w:tcW w:w="1468" w:type="dxa"/>
            <w:gridSpan w:val="4"/>
            <w:tcBorders>
              <w:top w:val="nil"/>
              <w:left w:val="nil"/>
              <w:bottom w:val="nil"/>
              <w:right w:val="nil"/>
            </w:tcBorders>
            <w:shd w:val="clear" w:color="FFFFFF" w:fill="FFFFFF"/>
            <w:vAlign w:val="bottom"/>
          </w:tcPr>
          <w:p w14:paraId="2EF0DBF2" w14:textId="77777777" w:rsidR="00D2522E" w:rsidRPr="00C17D01" w:rsidRDefault="00D2522E" w:rsidP="00594E1A">
            <w:pPr>
              <w:jc w:val="right"/>
              <w:rPr>
                <w:rFonts w:ascii="Arial" w:hAnsi="Arial" w:cs="Arial"/>
                <w:sz w:val="20"/>
                <w:szCs w:val="20"/>
                <w:lang w:eastAsia="en-GB"/>
              </w:rPr>
            </w:pPr>
            <w:r w:rsidRPr="00C17D01">
              <w:rPr>
                <w:rFonts w:ascii="Arial" w:hAnsi="Arial" w:cs="Arial"/>
                <w:sz w:val="16"/>
                <w:szCs w:val="16"/>
                <w:lang w:eastAsia="en-GB"/>
              </w:rPr>
              <w:t xml:space="preserve">TITLE  </w:t>
            </w:r>
          </w:p>
        </w:tc>
        <w:tc>
          <w:tcPr>
            <w:tcW w:w="3225" w:type="dxa"/>
            <w:gridSpan w:val="3"/>
            <w:tcBorders>
              <w:top w:val="nil"/>
              <w:left w:val="nil"/>
              <w:bottom w:val="single" w:sz="4" w:space="0" w:color="auto"/>
              <w:right w:val="single" w:sz="4" w:space="0" w:color="auto"/>
            </w:tcBorders>
            <w:shd w:val="clear" w:color="FFFFFF" w:fill="FFFFFF"/>
            <w:noWrap/>
            <w:vAlign w:val="bottom"/>
            <w:hideMark/>
          </w:tcPr>
          <w:p w14:paraId="69329141"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p w14:paraId="53FB493F" w14:textId="77777777" w:rsidR="00D2522E" w:rsidRPr="00C17D01" w:rsidRDefault="00D2522E" w:rsidP="00594E1A">
            <w:pPr>
              <w:rPr>
                <w:rFonts w:ascii="Arial" w:hAnsi="Arial" w:cs="Arial"/>
                <w:lang w:eastAsia="en-GB"/>
              </w:rPr>
            </w:pPr>
            <w:r w:rsidRPr="00C17D01">
              <w:rPr>
                <w:rFonts w:ascii="Arial" w:hAnsi="Arial" w:cs="Arial"/>
                <w:lang w:eastAsia="en-GB"/>
              </w:rPr>
              <w:t> </w:t>
            </w:r>
          </w:p>
        </w:tc>
      </w:tr>
      <w:tr w:rsidR="00D2522E" w:rsidRPr="00C17D01" w14:paraId="4C71E154" w14:textId="77777777" w:rsidTr="00594E1A">
        <w:trPr>
          <w:trHeight w:val="300"/>
        </w:trPr>
        <w:tc>
          <w:tcPr>
            <w:tcW w:w="4786" w:type="dxa"/>
            <w:gridSpan w:val="3"/>
            <w:tcBorders>
              <w:top w:val="nil"/>
              <w:left w:val="single" w:sz="4" w:space="0" w:color="auto"/>
              <w:bottom w:val="single" w:sz="4" w:space="0" w:color="auto"/>
              <w:right w:val="nil"/>
            </w:tcBorders>
            <w:shd w:val="clear" w:color="FFFFFF" w:fill="FFFFFF"/>
            <w:noWrap/>
            <w:vAlign w:val="bottom"/>
            <w:hideMark/>
          </w:tcPr>
          <w:p w14:paraId="2FCD68F5"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tc>
        <w:tc>
          <w:tcPr>
            <w:tcW w:w="1468" w:type="dxa"/>
            <w:gridSpan w:val="4"/>
            <w:tcBorders>
              <w:top w:val="nil"/>
              <w:left w:val="nil"/>
              <w:bottom w:val="single" w:sz="4" w:space="0" w:color="auto"/>
              <w:right w:val="nil"/>
            </w:tcBorders>
            <w:shd w:val="clear" w:color="FFFFFF" w:fill="FFFFFF"/>
            <w:vAlign w:val="bottom"/>
          </w:tcPr>
          <w:p w14:paraId="76403ED7" w14:textId="77777777" w:rsidR="00D2522E" w:rsidRPr="00C17D01" w:rsidRDefault="00D2522E" w:rsidP="00594E1A">
            <w:pPr>
              <w:jc w:val="right"/>
              <w:rPr>
                <w:rFonts w:ascii="Arial" w:hAnsi="Arial" w:cs="Arial"/>
                <w:sz w:val="20"/>
                <w:szCs w:val="20"/>
                <w:lang w:eastAsia="en-GB"/>
              </w:rPr>
            </w:pPr>
            <w:r w:rsidRPr="00C17D01">
              <w:rPr>
                <w:rFonts w:ascii="Arial" w:hAnsi="Arial" w:cs="Arial"/>
                <w:sz w:val="16"/>
                <w:szCs w:val="16"/>
                <w:lang w:eastAsia="en-GB"/>
              </w:rPr>
              <w:t>DATE</w:t>
            </w:r>
          </w:p>
        </w:tc>
        <w:tc>
          <w:tcPr>
            <w:tcW w:w="3225"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19B7B505" w14:textId="77777777" w:rsidR="00D2522E" w:rsidRPr="00C17D01" w:rsidRDefault="00D2522E" w:rsidP="00594E1A">
            <w:pPr>
              <w:rPr>
                <w:rFonts w:ascii="Arial" w:hAnsi="Arial" w:cs="Arial"/>
                <w:sz w:val="20"/>
                <w:szCs w:val="20"/>
                <w:lang w:eastAsia="en-GB"/>
              </w:rPr>
            </w:pPr>
            <w:r w:rsidRPr="00C17D01">
              <w:rPr>
                <w:rFonts w:ascii="Arial" w:hAnsi="Arial" w:cs="Arial"/>
                <w:sz w:val="20"/>
                <w:szCs w:val="20"/>
                <w:lang w:eastAsia="en-GB"/>
              </w:rPr>
              <w:t> </w:t>
            </w:r>
          </w:p>
          <w:p w14:paraId="37A83E7C" w14:textId="77777777" w:rsidR="00D2522E" w:rsidRPr="00C17D01" w:rsidRDefault="00D2522E" w:rsidP="00594E1A">
            <w:pPr>
              <w:rPr>
                <w:rFonts w:ascii="Arial" w:hAnsi="Arial" w:cs="Arial"/>
                <w:lang w:eastAsia="en-GB"/>
              </w:rPr>
            </w:pPr>
            <w:r w:rsidRPr="00C17D01">
              <w:rPr>
                <w:rFonts w:ascii="Arial" w:hAnsi="Arial" w:cs="Arial"/>
                <w:lang w:eastAsia="en-GB"/>
              </w:rPr>
              <w:t> </w:t>
            </w:r>
          </w:p>
        </w:tc>
      </w:tr>
      <w:tr w:rsidR="00D2522E" w:rsidRPr="00C17D01" w14:paraId="7A03971C" w14:textId="77777777" w:rsidTr="00594E1A">
        <w:trPr>
          <w:trHeight w:val="300"/>
        </w:trPr>
        <w:tc>
          <w:tcPr>
            <w:tcW w:w="9479" w:type="dxa"/>
            <w:gridSpan w:val="10"/>
            <w:tcBorders>
              <w:top w:val="single" w:sz="4" w:space="0" w:color="auto"/>
              <w:left w:val="single" w:sz="4" w:space="0" w:color="auto"/>
              <w:bottom w:val="single" w:sz="4" w:space="0" w:color="auto"/>
              <w:right w:val="single" w:sz="4" w:space="0" w:color="auto"/>
            </w:tcBorders>
            <w:shd w:val="clear" w:color="FFFFFF" w:fill="FFFFFF"/>
            <w:noWrap/>
            <w:hideMark/>
          </w:tcPr>
          <w:p w14:paraId="47DE3BE4" w14:textId="77777777" w:rsidR="00D2522E" w:rsidRPr="00D2522E" w:rsidRDefault="00D2522E" w:rsidP="00594E1A">
            <w:pPr>
              <w:rPr>
                <w:rFonts w:ascii="Arial" w:hAnsi="Arial" w:cs="Arial"/>
                <w:sz w:val="20"/>
                <w:szCs w:val="20"/>
                <w:lang w:eastAsia="en-GB"/>
              </w:rPr>
            </w:pPr>
            <w:r w:rsidRPr="00D2522E">
              <w:rPr>
                <w:rFonts w:ascii="Arial" w:hAnsi="Arial" w:cs="Arial"/>
                <w:sz w:val="20"/>
                <w:szCs w:val="20"/>
                <w:lang w:eastAsia="en-GB"/>
              </w:rPr>
              <w:t>Signature</w:t>
            </w:r>
            <w:r w:rsidRPr="00D2522E">
              <w:rPr>
                <w:rFonts w:ascii="Arial" w:hAnsi="Arial" w:cs="Arial"/>
                <w:color w:val="FF0000"/>
                <w:sz w:val="20"/>
                <w:szCs w:val="20"/>
                <w:lang w:eastAsia="en-GB"/>
              </w:rPr>
              <w:t>*</w:t>
            </w:r>
          </w:p>
          <w:p w14:paraId="33AC74A4" w14:textId="77777777" w:rsidR="00D2522E" w:rsidRPr="00C17D01" w:rsidRDefault="00D2522E" w:rsidP="00594E1A">
            <w:pPr>
              <w:rPr>
                <w:rFonts w:ascii="Arial" w:hAnsi="Arial" w:cs="Arial"/>
                <w:szCs w:val="22"/>
                <w:lang w:eastAsia="en-GB"/>
              </w:rPr>
            </w:pPr>
          </w:p>
        </w:tc>
      </w:tr>
      <w:tr w:rsidR="00D2522E" w:rsidRPr="00C17D01" w14:paraId="5BB939EA" w14:textId="77777777" w:rsidTr="00594E1A">
        <w:trPr>
          <w:trHeight w:val="300"/>
        </w:trPr>
        <w:tc>
          <w:tcPr>
            <w:tcW w:w="9479" w:type="dxa"/>
            <w:gridSpan w:val="10"/>
            <w:tcBorders>
              <w:top w:val="nil"/>
              <w:left w:val="nil"/>
              <w:bottom w:val="nil"/>
              <w:right w:val="nil"/>
            </w:tcBorders>
            <w:shd w:val="clear" w:color="FFFFFF" w:fill="FFFFFF"/>
            <w:noWrap/>
            <w:hideMark/>
          </w:tcPr>
          <w:p w14:paraId="76C8FDB6" w14:textId="77777777" w:rsidR="00D2522E" w:rsidRPr="00594E1A" w:rsidRDefault="00D2522E" w:rsidP="00594E1A">
            <w:pPr>
              <w:rPr>
                <w:rFonts w:ascii="Arial" w:hAnsi="Arial" w:cs="Arial"/>
                <w:i/>
                <w:color w:val="FF0000"/>
                <w:sz w:val="18"/>
                <w:szCs w:val="18"/>
                <w:lang w:eastAsia="en-GB"/>
              </w:rPr>
            </w:pPr>
            <w:r w:rsidRPr="00594E1A">
              <w:rPr>
                <w:rFonts w:ascii="Arial" w:hAnsi="Arial" w:cs="Arial"/>
                <w:i/>
                <w:color w:val="FF0000"/>
                <w:sz w:val="18"/>
                <w:szCs w:val="18"/>
                <w:lang w:eastAsia="en-GB"/>
              </w:rPr>
              <w:t>NB: All mandatory fields (marked by an asterisk*) must be filled in. </w:t>
            </w:r>
          </w:p>
          <w:p w14:paraId="17BA28BB" w14:textId="77777777" w:rsidR="00D2522E" w:rsidRPr="00C17D01" w:rsidRDefault="00D2522E" w:rsidP="00594E1A">
            <w:pPr>
              <w:rPr>
                <w:rFonts w:ascii="Arial" w:hAnsi="Arial" w:cs="Arial"/>
                <w:i/>
                <w:color w:val="FF0000"/>
                <w:sz w:val="20"/>
                <w:szCs w:val="20"/>
                <w:lang w:eastAsia="en-GB"/>
              </w:rPr>
            </w:pPr>
            <w:r w:rsidRPr="00594E1A">
              <w:rPr>
                <w:rFonts w:ascii="Arial" w:hAnsi="Arial" w:cs="Arial"/>
                <w:i/>
                <w:color w:val="FF0000"/>
                <w:sz w:val="18"/>
                <w:szCs w:val="18"/>
                <w:lang w:eastAsia="en-GB"/>
              </w:rPr>
              <w:t>Legal Disclaimer: the Applicant is responsible for the above information. The EIB does not accept any responsibility or liability for the accuracy, content, completeness, legality, or reliability of the information received via this form</w:t>
            </w:r>
          </w:p>
        </w:tc>
      </w:tr>
    </w:tbl>
    <w:p w14:paraId="1A9E5062" w14:textId="070C8B5A" w:rsidR="00BD51D6" w:rsidRDefault="00BD51D6" w:rsidP="00D2522E">
      <w:pPr>
        <w:spacing w:before="240" w:after="240"/>
        <w:rPr>
          <w:rFonts w:ascii="Arial" w:hAnsi="Arial"/>
          <w:sz w:val="20"/>
          <w:szCs w:val="20"/>
        </w:rPr>
      </w:pPr>
      <w:r>
        <w:rPr>
          <w:rFonts w:ascii="Arial" w:hAnsi="Arial"/>
          <w:b/>
          <w:sz w:val="20"/>
          <w:szCs w:val="20"/>
        </w:rPr>
        <w:br w:type="page"/>
      </w:r>
    </w:p>
    <w:p w14:paraId="6F8BAE9C" w14:textId="37014168" w:rsidR="00D2522E" w:rsidRPr="00C17D01" w:rsidRDefault="00D2522E" w:rsidP="00D2522E">
      <w:pPr>
        <w:spacing w:before="120" w:after="120"/>
        <w:jc w:val="right"/>
        <w:rPr>
          <w:rFonts w:ascii="Arial" w:hAnsi="Arial" w:cs="Arial"/>
          <w:b/>
          <w:sz w:val="22"/>
          <w:szCs w:val="22"/>
        </w:rPr>
      </w:pPr>
      <w:r>
        <w:rPr>
          <w:rFonts w:ascii="Arial" w:hAnsi="Arial" w:cs="Arial"/>
          <w:b/>
          <w:sz w:val="22"/>
          <w:szCs w:val="22"/>
        </w:rPr>
        <w:t xml:space="preserve">Appendix 2 - </w:t>
      </w:r>
      <w:r w:rsidRPr="00C17D01">
        <w:rPr>
          <w:rFonts w:ascii="Arial" w:hAnsi="Arial" w:cs="Arial"/>
          <w:b/>
          <w:sz w:val="22"/>
          <w:szCs w:val="22"/>
        </w:rPr>
        <w:t>Deed of Undertaking</w:t>
      </w:r>
    </w:p>
    <w:p w14:paraId="64707991" w14:textId="03197468" w:rsidR="00D2522E" w:rsidRPr="00594E1A" w:rsidRDefault="00D2522E" w:rsidP="00D2522E">
      <w:pPr>
        <w:spacing w:before="120" w:after="120"/>
        <w:rPr>
          <w:rFonts w:ascii="Arial" w:hAnsi="Arial" w:cs="Arial"/>
          <w:b/>
          <w:sz w:val="20"/>
          <w:szCs w:val="20"/>
        </w:rPr>
      </w:pPr>
      <w:r w:rsidRPr="00594E1A">
        <w:rPr>
          <w:rFonts w:ascii="Arial" w:hAnsi="Arial" w:cs="Arial"/>
          <w:b/>
          <w:sz w:val="20"/>
          <w:szCs w:val="20"/>
        </w:rPr>
        <w:t>1. Organisation of the Applicant</w:t>
      </w:r>
    </w:p>
    <w:p w14:paraId="45607DB8" w14:textId="77777777" w:rsidR="00D2522E" w:rsidRPr="00594E1A" w:rsidRDefault="00D2522E" w:rsidP="00D2522E">
      <w:pPr>
        <w:rPr>
          <w:rFonts w:ascii="Arial" w:hAnsi="Arial" w:cs="Arial"/>
          <w:sz w:val="20"/>
          <w:szCs w:val="20"/>
        </w:rPr>
      </w:pPr>
    </w:p>
    <w:p w14:paraId="21C3DEC0" w14:textId="77777777" w:rsidR="00D2522E" w:rsidRPr="00594E1A" w:rsidRDefault="00D2522E" w:rsidP="00D2522E">
      <w:pPr>
        <w:rPr>
          <w:rFonts w:ascii="Arial" w:hAnsi="Arial" w:cs="Arial"/>
          <w:sz w:val="20"/>
          <w:szCs w:val="20"/>
        </w:rPr>
      </w:pPr>
      <w:r w:rsidRPr="00594E1A">
        <w:rPr>
          <w:rFonts w:ascii="Arial" w:hAnsi="Arial" w:cs="Arial"/>
          <w:sz w:val="20"/>
          <w:szCs w:val="20"/>
        </w:rPr>
        <w:t>1.1 Please tick the box below, as applicable:</w:t>
      </w:r>
    </w:p>
    <w:p w14:paraId="72453C98" w14:textId="77777777" w:rsidR="00D2522E" w:rsidRPr="00594E1A" w:rsidRDefault="00D2522E" w:rsidP="00D2522E">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265"/>
        <w:gridCol w:w="2265"/>
        <w:gridCol w:w="2265"/>
        <w:gridCol w:w="2265"/>
      </w:tblGrid>
      <w:tr w:rsidR="00D2522E" w:rsidRPr="00594E1A" w14:paraId="7BDC82BC" w14:textId="77777777" w:rsidTr="00594E1A">
        <w:trPr>
          <w:trHeight w:val="525"/>
          <w:jc w:val="center"/>
        </w:trPr>
        <w:tc>
          <w:tcPr>
            <w:tcW w:w="1250" w:type="pct"/>
            <w:shd w:val="clear" w:color="auto" w:fill="auto"/>
          </w:tcPr>
          <w:p w14:paraId="6532930B" w14:textId="77777777" w:rsidR="00D2522E" w:rsidRPr="00594E1A" w:rsidRDefault="00D2522E" w:rsidP="00594E1A">
            <w:pPr>
              <w:jc w:val="center"/>
              <w:rPr>
                <w:rFonts w:ascii="Arial" w:hAnsi="Arial" w:cs="Arial"/>
                <w:sz w:val="20"/>
                <w:szCs w:val="20"/>
              </w:rPr>
            </w:pPr>
          </w:p>
          <w:p w14:paraId="604008B3"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sym w:font="Wingdings" w:char="F06F"/>
            </w:r>
          </w:p>
          <w:p w14:paraId="139AB6F6" w14:textId="77777777" w:rsidR="00D2522E" w:rsidRPr="00594E1A" w:rsidRDefault="00D2522E" w:rsidP="00594E1A">
            <w:pPr>
              <w:jc w:val="center"/>
              <w:rPr>
                <w:rFonts w:ascii="Arial" w:hAnsi="Arial" w:cs="Arial"/>
                <w:sz w:val="20"/>
                <w:szCs w:val="20"/>
              </w:rPr>
            </w:pPr>
          </w:p>
        </w:tc>
        <w:tc>
          <w:tcPr>
            <w:tcW w:w="1250" w:type="pct"/>
            <w:shd w:val="clear" w:color="auto" w:fill="auto"/>
          </w:tcPr>
          <w:p w14:paraId="3169BF7A" w14:textId="77777777" w:rsidR="00D2522E" w:rsidRPr="00594E1A" w:rsidRDefault="00D2522E" w:rsidP="00594E1A">
            <w:pPr>
              <w:jc w:val="center"/>
              <w:rPr>
                <w:rFonts w:ascii="Arial" w:hAnsi="Arial" w:cs="Arial"/>
                <w:sz w:val="20"/>
                <w:szCs w:val="20"/>
              </w:rPr>
            </w:pPr>
          </w:p>
          <w:p w14:paraId="40E3896E"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sym w:font="Wingdings" w:char="F06F"/>
            </w:r>
          </w:p>
          <w:p w14:paraId="741C2031" w14:textId="77777777" w:rsidR="00D2522E" w:rsidRPr="00594E1A" w:rsidDel="00114BFE" w:rsidRDefault="00D2522E" w:rsidP="00594E1A">
            <w:pPr>
              <w:jc w:val="center"/>
              <w:rPr>
                <w:rFonts w:ascii="Arial" w:hAnsi="Arial" w:cs="Arial"/>
                <w:sz w:val="20"/>
                <w:szCs w:val="20"/>
              </w:rPr>
            </w:pPr>
          </w:p>
        </w:tc>
        <w:tc>
          <w:tcPr>
            <w:tcW w:w="1250" w:type="pct"/>
            <w:shd w:val="clear" w:color="auto" w:fill="auto"/>
          </w:tcPr>
          <w:p w14:paraId="760BF2D4" w14:textId="77777777" w:rsidR="00D2522E" w:rsidRPr="00594E1A" w:rsidRDefault="00D2522E" w:rsidP="00594E1A">
            <w:pPr>
              <w:jc w:val="center"/>
              <w:rPr>
                <w:rFonts w:ascii="Arial" w:hAnsi="Arial" w:cs="Arial"/>
                <w:sz w:val="20"/>
                <w:szCs w:val="20"/>
              </w:rPr>
            </w:pPr>
          </w:p>
          <w:p w14:paraId="436FB91C"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sym w:font="Wingdings" w:char="F06F"/>
            </w:r>
          </w:p>
          <w:p w14:paraId="301D3805" w14:textId="77777777" w:rsidR="00D2522E" w:rsidRPr="00594E1A" w:rsidRDefault="00D2522E" w:rsidP="00594E1A">
            <w:pPr>
              <w:jc w:val="center"/>
              <w:rPr>
                <w:rFonts w:ascii="Arial" w:hAnsi="Arial" w:cs="Arial"/>
                <w:sz w:val="20"/>
                <w:szCs w:val="20"/>
              </w:rPr>
            </w:pPr>
          </w:p>
        </w:tc>
        <w:tc>
          <w:tcPr>
            <w:tcW w:w="1250" w:type="pct"/>
            <w:shd w:val="clear" w:color="auto" w:fill="auto"/>
          </w:tcPr>
          <w:p w14:paraId="6BFAF147" w14:textId="77777777" w:rsidR="00D2522E" w:rsidRPr="00594E1A" w:rsidRDefault="00D2522E" w:rsidP="00594E1A">
            <w:pPr>
              <w:jc w:val="center"/>
              <w:rPr>
                <w:rFonts w:ascii="Arial" w:hAnsi="Arial" w:cs="Arial"/>
                <w:sz w:val="20"/>
                <w:szCs w:val="20"/>
              </w:rPr>
            </w:pPr>
          </w:p>
          <w:p w14:paraId="15072C5A" w14:textId="77777777" w:rsidR="00D2522E" w:rsidRPr="00594E1A" w:rsidRDefault="00D2522E" w:rsidP="00594E1A">
            <w:pPr>
              <w:jc w:val="center"/>
              <w:rPr>
                <w:rFonts w:ascii="Arial" w:hAnsi="Arial" w:cs="Arial"/>
                <w:b/>
                <w:sz w:val="20"/>
                <w:szCs w:val="20"/>
              </w:rPr>
            </w:pPr>
            <w:r w:rsidRPr="00594E1A">
              <w:rPr>
                <w:rFonts w:ascii="Arial" w:hAnsi="Arial" w:cs="Arial"/>
                <w:sz w:val="20"/>
                <w:szCs w:val="20"/>
              </w:rPr>
              <w:sym w:font="Wingdings" w:char="F06F"/>
            </w:r>
          </w:p>
          <w:p w14:paraId="4F3D4067" w14:textId="77777777" w:rsidR="00D2522E" w:rsidRPr="00594E1A" w:rsidRDefault="00D2522E" w:rsidP="00594E1A">
            <w:pPr>
              <w:jc w:val="center"/>
              <w:rPr>
                <w:rFonts w:ascii="Arial" w:hAnsi="Arial" w:cs="Arial"/>
                <w:sz w:val="20"/>
                <w:szCs w:val="20"/>
              </w:rPr>
            </w:pPr>
          </w:p>
        </w:tc>
      </w:tr>
      <w:tr w:rsidR="00D2522E" w:rsidRPr="00594E1A" w14:paraId="1543F1B8" w14:textId="77777777" w:rsidTr="00594E1A">
        <w:trPr>
          <w:trHeight w:val="1093"/>
          <w:jc w:val="center"/>
        </w:trPr>
        <w:tc>
          <w:tcPr>
            <w:tcW w:w="1250" w:type="pct"/>
            <w:shd w:val="clear" w:color="auto" w:fill="F2F2F2" w:themeFill="background1" w:themeFillShade="F2"/>
            <w:vAlign w:val="center"/>
          </w:tcPr>
          <w:p w14:paraId="559065E6"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Sole Applicant</w:t>
            </w:r>
          </w:p>
          <w:p w14:paraId="1FA20F49" w14:textId="77777777" w:rsidR="00D2522E" w:rsidRPr="00594E1A" w:rsidRDefault="00D2522E" w:rsidP="00594E1A">
            <w:pPr>
              <w:jc w:val="center"/>
              <w:rPr>
                <w:rFonts w:ascii="Arial" w:hAnsi="Arial" w:cs="Arial"/>
                <w:sz w:val="20"/>
                <w:szCs w:val="20"/>
              </w:rPr>
            </w:pPr>
          </w:p>
          <w:p w14:paraId="2731181F"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with no declared      subcontractor</w:t>
            </w:r>
          </w:p>
          <w:p w14:paraId="2177245F" w14:textId="77777777" w:rsidR="00D2522E" w:rsidRPr="00594E1A" w:rsidRDefault="00D2522E" w:rsidP="00594E1A">
            <w:pPr>
              <w:jc w:val="center"/>
              <w:rPr>
                <w:rFonts w:ascii="Arial" w:hAnsi="Arial" w:cs="Arial"/>
                <w:sz w:val="20"/>
                <w:szCs w:val="20"/>
              </w:rPr>
            </w:pPr>
          </w:p>
        </w:tc>
        <w:tc>
          <w:tcPr>
            <w:tcW w:w="1250" w:type="pct"/>
            <w:shd w:val="clear" w:color="auto" w:fill="F2F2F2" w:themeFill="background1" w:themeFillShade="F2"/>
            <w:vAlign w:val="center"/>
          </w:tcPr>
          <w:p w14:paraId="72BB1272"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Sole Applicant</w:t>
            </w:r>
          </w:p>
          <w:p w14:paraId="0DBF99A0" w14:textId="77777777" w:rsidR="00D2522E" w:rsidRPr="00594E1A" w:rsidRDefault="00D2522E" w:rsidP="00594E1A">
            <w:pPr>
              <w:jc w:val="center"/>
              <w:rPr>
                <w:rFonts w:ascii="Arial" w:hAnsi="Arial" w:cs="Arial"/>
                <w:sz w:val="20"/>
                <w:szCs w:val="20"/>
              </w:rPr>
            </w:pPr>
          </w:p>
          <w:p w14:paraId="0A754C7F"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with declared    subcontractor(s)</w:t>
            </w:r>
          </w:p>
          <w:p w14:paraId="51044E8C" w14:textId="77777777" w:rsidR="00D2522E" w:rsidRPr="00594E1A" w:rsidRDefault="00D2522E" w:rsidP="00594E1A">
            <w:pPr>
              <w:jc w:val="center"/>
              <w:rPr>
                <w:rFonts w:ascii="Arial" w:hAnsi="Arial" w:cs="Arial"/>
                <w:sz w:val="20"/>
                <w:szCs w:val="20"/>
              </w:rPr>
            </w:pPr>
          </w:p>
        </w:tc>
        <w:tc>
          <w:tcPr>
            <w:tcW w:w="1250" w:type="pct"/>
            <w:shd w:val="clear" w:color="auto" w:fill="F2F2F2" w:themeFill="background1" w:themeFillShade="F2"/>
            <w:vAlign w:val="center"/>
          </w:tcPr>
          <w:p w14:paraId="2D46235B"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Consortium</w:t>
            </w:r>
          </w:p>
          <w:p w14:paraId="76C7335F"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(joint offer by a group of economic operators)</w:t>
            </w:r>
          </w:p>
          <w:p w14:paraId="530AB122" w14:textId="77777777" w:rsidR="00D2522E" w:rsidRPr="00594E1A" w:rsidRDefault="00D2522E" w:rsidP="00594E1A">
            <w:pPr>
              <w:jc w:val="center"/>
              <w:rPr>
                <w:rFonts w:ascii="Arial" w:hAnsi="Arial" w:cs="Arial"/>
                <w:sz w:val="20"/>
                <w:szCs w:val="20"/>
              </w:rPr>
            </w:pPr>
          </w:p>
          <w:p w14:paraId="5C3A354C"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with no declared      subcontractor</w:t>
            </w:r>
          </w:p>
        </w:tc>
        <w:tc>
          <w:tcPr>
            <w:tcW w:w="1250" w:type="pct"/>
            <w:shd w:val="clear" w:color="auto" w:fill="F2F2F2" w:themeFill="background1" w:themeFillShade="F2"/>
            <w:vAlign w:val="center"/>
          </w:tcPr>
          <w:p w14:paraId="401B9D8B"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Consortium</w:t>
            </w:r>
          </w:p>
          <w:p w14:paraId="7E77BDC7"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(joint offer by a group of economic operators)</w:t>
            </w:r>
          </w:p>
          <w:p w14:paraId="52B864CB" w14:textId="77777777" w:rsidR="00D2522E" w:rsidRPr="00594E1A" w:rsidRDefault="00D2522E" w:rsidP="00594E1A">
            <w:pPr>
              <w:jc w:val="center"/>
              <w:rPr>
                <w:rFonts w:ascii="Arial" w:hAnsi="Arial" w:cs="Arial"/>
                <w:sz w:val="20"/>
                <w:szCs w:val="20"/>
              </w:rPr>
            </w:pPr>
          </w:p>
          <w:p w14:paraId="06FF9000"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with declared subcontractor(s)</w:t>
            </w:r>
          </w:p>
        </w:tc>
      </w:tr>
    </w:tbl>
    <w:p w14:paraId="6A9CEFA4" w14:textId="77777777" w:rsidR="00D2522E" w:rsidRPr="00594E1A" w:rsidRDefault="00D2522E" w:rsidP="00D2522E">
      <w:pPr>
        <w:rPr>
          <w:rFonts w:ascii="Arial" w:hAnsi="Arial" w:cs="Arial"/>
          <w:sz w:val="20"/>
          <w:szCs w:val="20"/>
        </w:rPr>
      </w:pPr>
    </w:p>
    <w:p w14:paraId="21A25194" w14:textId="77777777" w:rsidR="00D2522E" w:rsidRPr="00594E1A" w:rsidRDefault="00D2522E" w:rsidP="00D2522E">
      <w:pPr>
        <w:rPr>
          <w:rFonts w:ascii="Arial" w:hAnsi="Arial" w:cs="Arial"/>
          <w:sz w:val="20"/>
          <w:szCs w:val="20"/>
        </w:rPr>
      </w:pPr>
    </w:p>
    <w:p w14:paraId="6B205CED" w14:textId="77777777" w:rsidR="00D2522E" w:rsidRPr="00594E1A" w:rsidRDefault="00D2522E" w:rsidP="00D2522E">
      <w:pPr>
        <w:spacing w:after="200" w:line="276" w:lineRule="auto"/>
        <w:rPr>
          <w:rFonts w:ascii="Arial" w:hAnsi="Arial" w:cs="Arial"/>
          <w:sz w:val="20"/>
          <w:szCs w:val="20"/>
        </w:rPr>
      </w:pPr>
      <w:r w:rsidRPr="00594E1A">
        <w:rPr>
          <w:rFonts w:ascii="Arial" w:hAnsi="Arial" w:cs="Arial"/>
          <w:sz w:val="20"/>
          <w:szCs w:val="20"/>
        </w:rPr>
        <w:t>1.2 In case of a sole Applicant, please provide the information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714"/>
        <w:gridCol w:w="2508"/>
        <w:gridCol w:w="2365"/>
      </w:tblGrid>
      <w:tr w:rsidR="00D2522E" w:rsidRPr="00594E1A" w14:paraId="24C1C679" w14:textId="77777777" w:rsidTr="00594E1A">
        <w:trPr>
          <w:trHeight w:val="1102"/>
        </w:trPr>
        <w:tc>
          <w:tcPr>
            <w:tcW w:w="1365" w:type="pct"/>
            <w:shd w:val="clear" w:color="auto" w:fill="F2F2F2" w:themeFill="background1" w:themeFillShade="F2"/>
            <w:vAlign w:val="center"/>
          </w:tcPr>
          <w:p w14:paraId="5399D8D9"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Name of the Applicant</w:t>
            </w:r>
          </w:p>
        </w:tc>
        <w:tc>
          <w:tcPr>
            <w:tcW w:w="946" w:type="pct"/>
            <w:shd w:val="clear" w:color="auto" w:fill="F2F2F2" w:themeFill="background1" w:themeFillShade="F2"/>
            <w:vAlign w:val="center"/>
          </w:tcPr>
          <w:p w14:paraId="5020D446"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Legal form</w:t>
            </w:r>
          </w:p>
        </w:tc>
        <w:tc>
          <w:tcPr>
            <w:tcW w:w="1384" w:type="pct"/>
            <w:shd w:val="clear" w:color="auto" w:fill="F2F2F2" w:themeFill="background1" w:themeFillShade="F2"/>
            <w:vAlign w:val="center"/>
          </w:tcPr>
          <w:p w14:paraId="167C5A4C"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Address in full</w:t>
            </w:r>
          </w:p>
        </w:tc>
        <w:tc>
          <w:tcPr>
            <w:tcW w:w="1305" w:type="pct"/>
            <w:shd w:val="clear" w:color="auto" w:fill="F2F2F2" w:themeFill="background1" w:themeFillShade="F2"/>
            <w:vAlign w:val="center"/>
          </w:tcPr>
          <w:p w14:paraId="3BA0D96C"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Name of the authorised representative</w:t>
            </w:r>
          </w:p>
        </w:tc>
      </w:tr>
      <w:tr w:rsidR="00D2522E" w:rsidRPr="00594E1A" w14:paraId="72022D10" w14:textId="77777777" w:rsidTr="00594E1A">
        <w:trPr>
          <w:trHeight w:val="587"/>
        </w:trPr>
        <w:tc>
          <w:tcPr>
            <w:tcW w:w="1365" w:type="pct"/>
            <w:vAlign w:val="center"/>
          </w:tcPr>
          <w:p w14:paraId="38E7D950" w14:textId="77777777" w:rsidR="00D2522E" w:rsidRPr="00594E1A" w:rsidRDefault="00D2522E" w:rsidP="00594E1A">
            <w:pPr>
              <w:jc w:val="center"/>
              <w:rPr>
                <w:rFonts w:ascii="Arial" w:hAnsi="Arial" w:cs="Arial"/>
                <w:sz w:val="20"/>
                <w:szCs w:val="20"/>
              </w:rPr>
            </w:pPr>
          </w:p>
        </w:tc>
        <w:tc>
          <w:tcPr>
            <w:tcW w:w="946" w:type="pct"/>
            <w:vAlign w:val="center"/>
          </w:tcPr>
          <w:p w14:paraId="3188A53C" w14:textId="77777777" w:rsidR="00D2522E" w:rsidRPr="00594E1A" w:rsidRDefault="00D2522E" w:rsidP="00594E1A">
            <w:pPr>
              <w:jc w:val="center"/>
              <w:rPr>
                <w:rFonts w:ascii="Arial" w:hAnsi="Arial" w:cs="Arial"/>
                <w:sz w:val="20"/>
                <w:szCs w:val="20"/>
              </w:rPr>
            </w:pPr>
          </w:p>
        </w:tc>
        <w:tc>
          <w:tcPr>
            <w:tcW w:w="1384" w:type="pct"/>
            <w:vAlign w:val="center"/>
          </w:tcPr>
          <w:p w14:paraId="6237BA19" w14:textId="77777777" w:rsidR="00D2522E" w:rsidRPr="00594E1A" w:rsidRDefault="00D2522E" w:rsidP="00594E1A">
            <w:pPr>
              <w:jc w:val="center"/>
              <w:rPr>
                <w:rFonts w:ascii="Arial" w:hAnsi="Arial" w:cs="Arial"/>
                <w:sz w:val="20"/>
                <w:szCs w:val="20"/>
              </w:rPr>
            </w:pPr>
          </w:p>
        </w:tc>
        <w:tc>
          <w:tcPr>
            <w:tcW w:w="1305" w:type="pct"/>
            <w:vAlign w:val="center"/>
          </w:tcPr>
          <w:p w14:paraId="0EEB3FFB" w14:textId="77777777" w:rsidR="00D2522E" w:rsidRPr="00594E1A" w:rsidRDefault="00D2522E" w:rsidP="00594E1A">
            <w:pPr>
              <w:jc w:val="center"/>
              <w:rPr>
                <w:rFonts w:ascii="Arial" w:hAnsi="Arial" w:cs="Arial"/>
                <w:sz w:val="20"/>
                <w:szCs w:val="20"/>
              </w:rPr>
            </w:pPr>
          </w:p>
        </w:tc>
      </w:tr>
    </w:tbl>
    <w:p w14:paraId="5887B772" w14:textId="77777777" w:rsidR="00D2522E" w:rsidRPr="00594E1A" w:rsidRDefault="00D2522E" w:rsidP="00D2522E">
      <w:pPr>
        <w:spacing w:after="200" w:line="276" w:lineRule="auto"/>
        <w:rPr>
          <w:rFonts w:ascii="Arial" w:hAnsi="Arial" w:cs="Arial"/>
          <w:sz w:val="20"/>
          <w:szCs w:val="20"/>
        </w:rPr>
      </w:pPr>
    </w:p>
    <w:p w14:paraId="69957B56" w14:textId="77777777" w:rsidR="00D2522E" w:rsidRPr="00594E1A" w:rsidRDefault="00D2522E" w:rsidP="00D2522E">
      <w:pPr>
        <w:spacing w:after="200" w:line="276" w:lineRule="auto"/>
        <w:rPr>
          <w:rFonts w:ascii="Arial" w:hAnsi="Arial" w:cs="Arial"/>
          <w:sz w:val="20"/>
          <w:szCs w:val="20"/>
        </w:rPr>
      </w:pPr>
      <w:r w:rsidRPr="00594E1A">
        <w:rPr>
          <w:rFonts w:ascii="Arial" w:hAnsi="Arial" w:cs="Arial"/>
          <w:sz w:val="20"/>
          <w:szCs w:val="20"/>
        </w:rPr>
        <w:t>1.3 In case of consortium, please provide the information in the tables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1122"/>
        <w:gridCol w:w="1497"/>
        <w:gridCol w:w="1618"/>
        <w:gridCol w:w="2984"/>
      </w:tblGrid>
      <w:tr w:rsidR="00D2522E" w:rsidRPr="00594E1A" w14:paraId="58F004E5" w14:textId="77777777" w:rsidTr="00594E1A">
        <w:tc>
          <w:tcPr>
            <w:tcW w:w="5000" w:type="pct"/>
            <w:gridSpan w:val="5"/>
            <w:shd w:val="clear" w:color="auto" w:fill="F2F2F2" w:themeFill="background1" w:themeFillShade="F2"/>
          </w:tcPr>
          <w:p w14:paraId="26A973CD" w14:textId="77777777" w:rsidR="00D2522E" w:rsidRPr="00594E1A" w:rsidRDefault="00D2522E" w:rsidP="00594E1A">
            <w:pPr>
              <w:jc w:val="center"/>
              <w:rPr>
                <w:rFonts w:ascii="Arial" w:hAnsi="Arial" w:cs="Arial"/>
                <w:b/>
                <w:sz w:val="20"/>
                <w:szCs w:val="20"/>
              </w:rPr>
            </w:pPr>
          </w:p>
          <w:p w14:paraId="4DCC45FB" w14:textId="77777777" w:rsidR="00D2522E" w:rsidRPr="00594E1A" w:rsidRDefault="00D2522E" w:rsidP="00594E1A">
            <w:pPr>
              <w:jc w:val="center"/>
              <w:rPr>
                <w:rFonts w:ascii="Arial" w:hAnsi="Arial" w:cs="Arial"/>
                <w:b/>
                <w:sz w:val="20"/>
                <w:szCs w:val="20"/>
              </w:rPr>
            </w:pPr>
            <w:r w:rsidRPr="00594E1A">
              <w:rPr>
                <w:rFonts w:ascii="Arial" w:hAnsi="Arial" w:cs="Arial"/>
                <w:b/>
                <w:sz w:val="20"/>
                <w:szCs w:val="20"/>
              </w:rPr>
              <w:t>Information on the leader of the consortium</w:t>
            </w:r>
            <w:r w:rsidRPr="00594E1A">
              <w:rPr>
                <w:rStyle w:val="FootnoteReference"/>
                <w:rFonts w:ascii="Arial" w:hAnsi="Arial" w:cs="Arial"/>
                <w:b/>
                <w:sz w:val="20"/>
                <w:szCs w:val="20"/>
              </w:rPr>
              <w:footnoteReference w:id="8"/>
            </w:r>
          </w:p>
          <w:p w14:paraId="30A5851A" w14:textId="77777777" w:rsidR="00D2522E" w:rsidRPr="00594E1A" w:rsidRDefault="00D2522E" w:rsidP="00594E1A">
            <w:pPr>
              <w:jc w:val="center"/>
              <w:rPr>
                <w:rFonts w:ascii="Arial" w:hAnsi="Arial" w:cs="Arial"/>
                <w:b/>
                <w:sz w:val="20"/>
                <w:szCs w:val="20"/>
              </w:rPr>
            </w:pPr>
          </w:p>
        </w:tc>
      </w:tr>
      <w:tr w:rsidR="00D2522E" w:rsidRPr="00594E1A" w14:paraId="761AEEE6" w14:textId="77777777" w:rsidTr="00594E1A">
        <w:trPr>
          <w:trHeight w:val="1102"/>
        </w:trPr>
        <w:tc>
          <w:tcPr>
            <w:tcW w:w="1015" w:type="pct"/>
            <w:vAlign w:val="center"/>
          </w:tcPr>
          <w:p w14:paraId="0AF8A5DA"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Name of the consortium leader</w:t>
            </w:r>
          </w:p>
        </w:tc>
        <w:tc>
          <w:tcPr>
            <w:tcW w:w="619" w:type="pct"/>
            <w:vAlign w:val="center"/>
          </w:tcPr>
          <w:p w14:paraId="7FFF5BCE"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Legal form</w:t>
            </w:r>
          </w:p>
        </w:tc>
        <w:tc>
          <w:tcPr>
            <w:tcW w:w="826" w:type="pct"/>
            <w:vAlign w:val="center"/>
          </w:tcPr>
          <w:p w14:paraId="0271F636"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Address in full</w:t>
            </w:r>
          </w:p>
        </w:tc>
        <w:tc>
          <w:tcPr>
            <w:tcW w:w="893" w:type="pct"/>
            <w:vAlign w:val="center"/>
          </w:tcPr>
          <w:p w14:paraId="68FF1935"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Name of the authorised representative</w:t>
            </w:r>
          </w:p>
        </w:tc>
        <w:tc>
          <w:tcPr>
            <w:tcW w:w="1647" w:type="pct"/>
            <w:vAlign w:val="center"/>
          </w:tcPr>
          <w:p w14:paraId="1D76EAD0"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Roles, activities and responsibilities within the consortium</w:t>
            </w:r>
            <w:r w:rsidRPr="00594E1A">
              <w:rPr>
                <w:rStyle w:val="FootnoteReference"/>
                <w:rFonts w:ascii="Arial" w:hAnsi="Arial" w:cs="Arial"/>
                <w:sz w:val="20"/>
                <w:szCs w:val="20"/>
              </w:rPr>
              <w:footnoteReference w:id="9"/>
            </w:r>
          </w:p>
        </w:tc>
      </w:tr>
      <w:tr w:rsidR="00D2522E" w:rsidRPr="00594E1A" w14:paraId="248DD29A" w14:textId="77777777" w:rsidTr="00594E1A">
        <w:trPr>
          <w:trHeight w:val="651"/>
        </w:trPr>
        <w:tc>
          <w:tcPr>
            <w:tcW w:w="1015" w:type="pct"/>
            <w:vAlign w:val="center"/>
          </w:tcPr>
          <w:p w14:paraId="024BD662" w14:textId="77777777" w:rsidR="00D2522E" w:rsidRPr="00594E1A" w:rsidRDefault="00D2522E" w:rsidP="00594E1A">
            <w:pPr>
              <w:jc w:val="center"/>
              <w:rPr>
                <w:rFonts w:ascii="Arial" w:hAnsi="Arial" w:cs="Arial"/>
                <w:sz w:val="20"/>
                <w:szCs w:val="20"/>
              </w:rPr>
            </w:pPr>
          </w:p>
        </w:tc>
        <w:tc>
          <w:tcPr>
            <w:tcW w:w="619" w:type="pct"/>
            <w:vAlign w:val="center"/>
          </w:tcPr>
          <w:p w14:paraId="326C2593" w14:textId="77777777" w:rsidR="00D2522E" w:rsidRPr="00594E1A" w:rsidRDefault="00D2522E" w:rsidP="00594E1A">
            <w:pPr>
              <w:jc w:val="center"/>
              <w:rPr>
                <w:rFonts w:ascii="Arial" w:hAnsi="Arial" w:cs="Arial"/>
                <w:sz w:val="20"/>
                <w:szCs w:val="20"/>
              </w:rPr>
            </w:pPr>
          </w:p>
        </w:tc>
        <w:tc>
          <w:tcPr>
            <w:tcW w:w="826" w:type="pct"/>
            <w:vAlign w:val="center"/>
          </w:tcPr>
          <w:p w14:paraId="79EA462D" w14:textId="77777777" w:rsidR="00D2522E" w:rsidRPr="00594E1A" w:rsidRDefault="00D2522E" w:rsidP="00594E1A">
            <w:pPr>
              <w:jc w:val="center"/>
              <w:rPr>
                <w:rFonts w:ascii="Arial" w:hAnsi="Arial" w:cs="Arial"/>
                <w:sz w:val="20"/>
                <w:szCs w:val="20"/>
              </w:rPr>
            </w:pPr>
          </w:p>
        </w:tc>
        <w:tc>
          <w:tcPr>
            <w:tcW w:w="893" w:type="pct"/>
            <w:vAlign w:val="center"/>
          </w:tcPr>
          <w:p w14:paraId="2B933205" w14:textId="77777777" w:rsidR="00D2522E" w:rsidRPr="00594E1A" w:rsidRDefault="00D2522E" w:rsidP="00594E1A">
            <w:pPr>
              <w:jc w:val="center"/>
              <w:rPr>
                <w:rFonts w:ascii="Arial" w:hAnsi="Arial" w:cs="Arial"/>
                <w:sz w:val="20"/>
                <w:szCs w:val="20"/>
              </w:rPr>
            </w:pPr>
          </w:p>
        </w:tc>
        <w:tc>
          <w:tcPr>
            <w:tcW w:w="1647" w:type="pct"/>
            <w:vAlign w:val="center"/>
          </w:tcPr>
          <w:p w14:paraId="48F2C574" w14:textId="77777777" w:rsidR="00D2522E" w:rsidRPr="00594E1A" w:rsidRDefault="00D2522E" w:rsidP="00594E1A">
            <w:pPr>
              <w:jc w:val="center"/>
              <w:rPr>
                <w:rFonts w:ascii="Arial" w:hAnsi="Arial" w:cs="Arial"/>
                <w:sz w:val="20"/>
                <w:szCs w:val="20"/>
              </w:rPr>
            </w:pPr>
          </w:p>
        </w:tc>
      </w:tr>
    </w:tbl>
    <w:p w14:paraId="5E65D2BF" w14:textId="34BA694F" w:rsidR="00594E1A" w:rsidRPr="00594E1A" w:rsidRDefault="00594E1A" w:rsidP="00D2522E">
      <w:pPr>
        <w:spacing w:after="200" w:line="276"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151"/>
        <w:gridCol w:w="1495"/>
        <w:gridCol w:w="1618"/>
        <w:gridCol w:w="2984"/>
      </w:tblGrid>
      <w:tr w:rsidR="00D2522E" w:rsidRPr="00594E1A" w14:paraId="05B35F59" w14:textId="77777777" w:rsidTr="00594E1A">
        <w:tc>
          <w:tcPr>
            <w:tcW w:w="5000" w:type="pct"/>
            <w:gridSpan w:val="5"/>
            <w:shd w:val="clear" w:color="auto" w:fill="F2F2F2" w:themeFill="background1" w:themeFillShade="F2"/>
          </w:tcPr>
          <w:p w14:paraId="0352D3B7" w14:textId="77777777" w:rsidR="00D2522E" w:rsidRPr="00594E1A" w:rsidRDefault="00D2522E" w:rsidP="00594E1A">
            <w:pPr>
              <w:jc w:val="center"/>
              <w:rPr>
                <w:rFonts w:ascii="Arial" w:hAnsi="Arial" w:cs="Arial"/>
                <w:b/>
                <w:sz w:val="20"/>
                <w:szCs w:val="20"/>
              </w:rPr>
            </w:pPr>
          </w:p>
          <w:p w14:paraId="1B90BD4B" w14:textId="77777777" w:rsidR="00D2522E" w:rsidRPr="00594E1A" w:rsidRDefault="00D2522E" w:rsidP="00594E1A">
            <w:pPr>
              <w:jc w:val="center"/>
              <w:rPr>
                <w:rFonts w:ascii="Arial" w:hAnsi="Arial" w:cs="Arial"/>
                <w:b/>
                <w:sz w:val="20"/>
                <w:szCs w:val="20"/>
              </w:rPr>
            </w:pPr>
            <w:r w:rsidRPr="00594E1A">
              <w:rPr>
                <w:rFonts w:ascii="Arial" w:hAnsi="Arial" w:cs="Arial"/>
                <w:b/>
                <w:sz w:val="20"/>
                <w:szCs w:val="20"/>
              </w:rPr>
              <w:t>Information on the members of the consortium</w:t>
            </w:r>
          </w:p>
          <w:p w14:paraId="1ABAA75D" w14:textId="77777777" w:rsidR="00D2522E" w:rsidRPr="00594E1A" w:rsidRDefault="00D2522E" w:rsidP="00594E1A">
            <w:pPr>
              <w:jc w:val="center"/>
              <w:rPr>
                <w:rFonts w:ascii="Arial" w:hAnsi="Arial" w:cs="Arial"/>
                <w:b/>
                <w:sz w:val="20"/>
                <w:szCs w:val="20"/>
              </w:rPr>
            </w:pPr>
          </w:p>
        </w:tc>
      </w:tr>
      <w:tr w:rsidR="00D2522E" w:rsidRPr="00594E1A" w14:paraId="5D42485F" w14:textId="77777777" w:rsidTr="00594E1A">
        <w:trPr>
          <w:trHeight w:val="1102"/>
        </w:trPr>
        <w:tc>
          <w:tcPr>
            <w:tcW w:w="1000" w:type="pct"/>
            <w:shd w:val="clear" w:color="auto" w:fill="F2F2F2" w:themeFill="background1" w:themeFillShade="F2"/>
            <w:vAlign w:val="center"/>
          </w:tcPr>
          <w:p w14:paraId="4D5D9486"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Name of the consortium member</w:t>
            </w:r>
          </w:p>
        </w:tc>
        <w:tc>
          <w:tcPr>
            <w:tcW w:w="635" w:type="pct"/>
            <w:shd w:val="clear" w:color="auto" w:fill="F2F2F2" w:themeFill="background1" w:themeFillShade="F2"/>
            <w:vAlign w:val="center"/>
          </w:tcPr>
          <w:p w14:paraId="1A17C58E"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Legal form</w:t>
            </w:r>
          </w:p>
        </w:tc>
        <w:tc>
          <w:tcPr>
            <w:tcW w:w="825" w:type="pct"/>
            <w:shd w:val="clear" w:color="auto" w:fill="F2F2F2" w:themeFill="background1" w:themeFillShade="F2"/>
            <w:vAlign w:val="center"/>
          </w:tcPr>
          <w:p w14:paraId="1D028924"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Address in full</w:t>
            </w:r>
          </w:p>
        </w:tc>
        <w:tc>
          <w:tcPr>
            <w:tcW w:w="893" w:type="pct"/>
            <w:shd w:val="clear" w:color="auto" w:fill="F2F2F2" w:themeFill="background1" w:themeFillShade="F2"/>
            <w:vAlign w:val="center"/>
          </w:tcPr>
          <w:p w14:paraId="0553F888"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Name of the authorised representative</w:t>
            </w:r>
          </w:p>
          <w:p w14:paraId="017233B4" w14:textId="77777777" w:rsidR="00D2522E" w:rsidRPr="00594E1A" w:rsidRDefault="00D2522E" w:rsidP="00594E1A">
            <w:pPr>
              <w:jc w:val="center"/>
              <w:rPr>
                <w:rFonts w:ascii="Arial" w:hAnsi="Arial" w:cs="Arial"/>
                <w:sz w:val="20"/>
                <w:szCs w:val="20"/>
              </w:rPr>
            </w:pPr>
          </w:p>
        </w:tc>
        <w:tc>
          <w:tcPr>
            <w:tcW w:w="1647" w:type="pct"/>
            <w:shd w:val="clear" w:color="auto" w:fill="F2F2F2" w:themeFill="background1" w:themeFillShade="F2"/>
            <w:vAlign w:val="center"/>
          </w:tcPr>
          <w:p w14:paraId="15364002"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Roles, activities and responsibilities within the consortium</w:t>
            </w:r>
            <w:r w:rsidRPr="00594E1A">
              <w:rPr>
                <w:rStyle w:val="FootnoteReference"/>
                <w:rFonts w:ascii="Arial" w:hAnsi="Arial" w:cs="Arial"/>
                <w:sz w:val="20"/>
                <w:szCs w:val="20"/>
              </w:rPr>
              <w:footnoteReference w:id="10"/>
            </w:r>
          </w:p>
        </w:tc>
      </w:tr>
      <w:tr w:rsidR="00D2522E" w:rsidRPr="00594E1A" w14:paraId="3AF0E7FC" w14:textId="77777777" w:rsidTr="00594E1A">
        <w:trPr>
          <w:trHeight w:val="572"/>
        </w:trPr>
        <w:tc>
          <w:tcPr>
            <w:tcW w:w="1000" w:type="pct"/>
            <w:vAlign w:val="center"/>
          </w:tcPr>
          <w:p w14:paraId="52DF39F7" w14:textId="77777777" w:rsidR="00D2522E" w:rsidRPr="00594E1A" w:rsidRDefault="00D2522E" w:rsidP="00594E1A">
            <w:pPr>
              <w:jc w:val="center"/>
              <w:rPr>
                <w:rFonts w:ascii="Arial" w:hAnsi="Arial" w:cs="Arial"/>
                <w:sz w:val="20"/>
                <w:szCs w:val="20"/>
              </w:rPr>
            </w:pPr>
          </w:p>
        </w:tc>
        <w:tc>
          <w:tcPr>
            <w:tcW w:w="635" w:type="pct"/>
            <w:vAlign w:val="center"/>
          </w:tcPr>
          <w:p w14:paraId="58BFABF8" w14:textId="77777777" w:rsidR="00D2522E" w:rsidRPr="00594E1A" w:rsidRDefault="00D2522E" w:rsidP="00594E1A">
            <w:pPr>
              <w:jc w:val="center"/>
              <w:rPr>
                <w:rFonts w:ascii="Arial" w:hAnsi="Arial" w:cs="Arial"/>
                <w:sz w:val="20"/>
                <w:szCs w:val="20"/>
              </w:rPr>
            </w:pPr>
          </w:p>
        </w:tc>
        <w:tc>
          <w:tcPr>
            <w:tcW w:w="825" w:type="pct"/>
            <w:vAlign w:val="center"/>
          </w:tcPr>
          <w:p w14:paraId="4C3530DE" w14:textId="77777777" w:rsidR="00D2522E" w:rsidRPr="00594E1A" w:rsidRDefault="00D2522E" w:rsidP="00594E1A">
            <w:pPr>
              <w:jc w:val="center"/>
              <w:rPr>
                <w:rFonts w:ascii="Arial" w:hAnsi="Arial" w:cs="Arial"/>
                <w:sz w:val="20"/>
                <w:szCs w:val="20"/>
              </w:rPr>
            </w:pPr>
          </w:p>
        </w:tc>
        <w:tc>
          <w:tcPr>
            <w:tcW w:w="893" w:type="pct"/>
            <w:vAlign w:val="center"/>
          </w:tcPr>
          <w:p w14:paraId="2FA0A471" w14:textId="77777777" w:rsidR="00D2522E" w:rsidRPr="00594E1A" w:rsidRDefault="00D2522E" w:rsidP="00594E1A">
            <w:pPr>
              <w:jc w:val="center"/>
              <w:rPr>
                <w:rFonts w:ascii="Arial" w:hAnsi="Arial" w:cs="Arial"/>
                <w:sz w:val="20"/>
                <w:szCs w:val="20"/>
              </w:rPr>
            </w:pPr>
          </w:p>
        </w:tc>
        <w:tc>
          <w:tcPr>
            <w:tcW w:w="1647" w:type="pct"/>
            <w:vAlign w:val="center"/>
          </w:tcPr>
          <w:p w14:paraId="40D15D31" w14:textId="77777777" w:rsidR="00D2522E" w:rsidRPr="00594E1A" w:rsidRDefault="00D2522E" w:rsidP="00594E1A">
            <w:pPr>
              <w:jc w:val="center"/>
              <w:rPr>
                <w:rFonts w:ascii="Arial" w:hAnsi="Arial" w:cs="Arial"/>
                <w:sz w:val="20"/>
                <w:szCs w:val="20"/>
              </w:rPr>
            </w:pPr>
          </w:p>
        </w:tc>
      </w:tr>
      <w:tr w:rsidR="00D2522E" w:rsidRPr="00594E1A" w14:paraId="574C45B1" w14:textId="77777777" w:rsidTr="00594E1A">
        <w:trPr>
          <w:trHeight w:val="707"/>
        </w:trPr>
        <w:tc>
          <w:tcPr>
            <w:tcW w:w="1000" w:type="pct"/>
            <w:vAlign w:val="center"/>
          </w:tcPr>
          <w:p w14:paraId="47007774" w14:textId="77777777" w:rsidR="00D2522E" w:rsidRPr="00594E1A" w:rsidRDefault="00D2522E" w:rsidP="00594E1A">
            <w:pPr>
              <w:jc w:val="center"/>
              <w:rPr>
                <w:rFonts w:ascii="Arial" w:hAnsi="Arial" w:cs="Arial"/>
                <w:i/>
                <w:sz w:val="16"/>
                <w:szCs w:val="16"/>
              </w:rPr>
            </w:pPr>
            <w:r w:rsidRPr="00594E1A">
              <w:rPr>
                <w:rFonts w:ascii="Arial" w:hAnsi="Arial" w:cs="Arial"/>
                <w:i/>
                <w:sz w:val="16"/>
                <w:szCs w:val="16"/>
              </w:rPr>
              <w:t>(please add as many lines to the table as necessary)</w:t>
            </w:r>
          </w:p>
        </w:tc>
        <w:tc>
          <w:tcPr>
            <w:tcW w:w="635" w:type="pct"/>
            <w:vAlign w:val="center"/>
          </w:tcPr>
          <w:p w14:paraId="77F36CDC" w14:textId="77777777" w:rsidR="00D2522E" w:rsidRPr="00594E1A" w:rsidRDefault="00D2522E" w:rsidP="00594E1A">
            <w:pPr>
              <w:jc w:val="center"/>
              <w:rPr>
                <w:rFonts w:ascii="Arial" w:hAnsi="Arial" w:cs="Arial"/>
                <w:sz w:val="20"/>
                <w:szCs w:val="20"/>
              </w:rPr>
            </w:pPr>
          </w:p>
        </w:tc>
        <w:tc>
          <w:tcPr>
            <w:tcW w:w="825" w:type="pct"/>
            <w:vAlign w:val="center"/>
          </w:tcPr>
          <w:p w14:paraId="50A43E50" w14:textId="77777777" w:rsidR="00D2522E" w:rsidRPr="00594E1A" w:rsidRDefault="00D2522E" w:rsidP="00594E1A">
            <w:pPr>
              <w:jc w:val="center"/>
              <w:rPr>
                <w:rFonts w:ascii="Arial" w:hAnsi="Arial" w:cs="Arial"/>
                <w:sz w:val="20"/>
                <w:szCs w:val="20"/>
              </w:rPr>
            </w:pPr>
          </w:p>
        </w:tc>
        <w:tc>
          <w:tcPr>
            <w:tcW w:w="893" w:type="pct"/>
            <w:vAlign w:val="center"/>
          </w:tcPr>
          <w:p w14:paraId="47F76FC9" w14:textId="77777777" w:rsidR="00D2522E" w:rsidRPr="00594E1A" w:rsidRDefault="00D2522E" w:rsidP="00594E1A">
            <w:pPr>
              <w:jc w:val="center"/>
              <w:rPr>
                <w:rFonts w:ascii="Arial" w:hAnsi="Arial" w:cs="Arial"/>
                <w:sz w:val="20"/>
                <w:szCs w:val="20"/>
              </w:rPr>
            </w:pPr>
          </w:p>
        </w:tc>
        <w:tc>
          <w:tcPr>
            <w:tcW w:w="1647" w:type="pct"/>
            <w:vAlign w:val="center"/>
          </w:tcPr>
          <w:p w14:paraId="7A883AFF" w14:textId="77777777" w:rsidR="00D2522E" w:rsidRPr="00594E1A" w:rsidRDefault="00D2522E" w:rsidP="00594E1A">
            <w:pPr>
              <w:jc w:val="center"/>
              <w:rPr>
                <w:rFonts w:ascii="Arial" w:hAnsi="Arial" w:cs="Arial"/>
                <w:sz w:val="20"/>
                <w:szCs w:val="20"/>
              </w:rPr>
            </w:pPr>
          </w:p>
        </w:tc>
      </w:tr>
    </w:tbl>
    <w:p w14:paraId="241A7749" w14:textId="77777777" w:rsidR="00D2522E" w:rsidRPr="00594E1A" w:rsidRDefault="00D2522E" w:rsidP="00D2522E">
      <w:pPr>
        <w:spacing w:after="200" w:line="276" w:lineRule="auto"/>
        <w:rPr>
          <w:rFonts w:ascii="Arial" w:hAnsi="Arial" w:cs="Arial"/>
          <w:sz w:val="20"/>
          <w:szCs w:val="20"/>
        </w:rPr>
      </w:pPr>
    </w:p>
    <w:p w14:paraId="265EF926" w14:textId="77777777" w:rsidR="00D2522E" w:rsidRPr="00594E1A" w:rsidRDefault="00D2522E" w:rsidP="00D2522E">
      <w:pPr>
        <w:spacing w:after="200" w:line="276" w:lineRule="auto"/>
        <w:rPr>
          <w:rFonts w:ascii="Arial" w:hAnsi="Arial" w:cs="Arial"/>
          <w:sz w:val="20"/>
          <w:szCs w:val="20"/>
        </w:rPr>
      </w:pPr>
      <w:r w:rsidRPr="00594E1A">
        <w:rPr>
          <w:rFonts w:ascii="Arial" w:hAnsi="Arial" w:cs="Arial"/>
          <w:sz w:val="20"/>
          <w:szCs w:val="20"/>
        </w:rPr>
        <w:t>1.4 In case of subcontracting, please provide the information in the table below:</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582"/>
        <w:gridCol w:w="3295"/>
        <w:gridCol w:w="2346"/>
      </w:tblGrid>
      <w:tr w:rsidR="00D2522E" w:rsidRPr="00594E1A" w14:paraId="12AEE16E" w14:textId="77777777" w:rsidTr="00594E1A">
        <w:tc>
          <w:tcPr>
            <w:tcW w:w="1004" w:type="pct"/>
            <w:shd w:val="clear" w:color="auto" w:fill="F2F2F2" w:themeFill="background1" w:themeFillShade="F2"/>
            <w:vAlign w:val="center"/>
          </w:tcPr>
          <w:p w14:paraId="2488E12D"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Name of the subcontractors</w:t>
            </w:r>
          </w:p>
        </w:tc>
        <w:tc>
          <w:tcPr>
            <w:tcW w:w="875" w:type="pct"/>
            <w:shd w:val="clear" w:color="auto" w:fill="F2F2F2" w:themeFill="background1" w:themeFillShade="F2"/>
            <w:vAlign w:val="center"/>
          </w:tcPr>
          <w:p w14:paraId="323341EE"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Address in full</w:t>
            </w:r>
          </w:p>
        </w:tc>
        <w:tc>
          <w:tcPr>
            <w:tcW w:w="1823" w:type="pct"/>
            <w:shd w:val="clear" w:color="auto" w:fill="F2F2F2" w:themeFill="background1" w:themeFillShade="F2"/>
            <w:vAlign w:val="center"/>
          </w:tcPr>
          <w:p w14:paraId="73752558"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Reason for subcontracting and scope of subcontracting</w:t>
            </w:r>
            <w:r w:rsidRPr="00594E1A">
              <w:rPr>
                <w:rStyle w:val="FootnoteReference"/>
                <w:rFonts w:ascii="Arial" w:hAnsi="Arial" w:cs="Arial"/>
                <w:sz w:val="20"/>
                <w:szCs w:val="20"/>
              </w:rPr>
              <w:footnoteReference w:id="11"/>
            </w:r>
          </w:p>
        </w:tc>
        <w:tc>
          <w:tcPr>
            <w:tcW w:w="1298" w:type="pct"/>
            <w:shd w:val="clear" w:color="auto" w:fill="F2F2F2" w:themeFill="background1" w:themeFillShade="F2"/>
            <w:vAlign w:val="center"/>
          </w:tcPr>
          <w:p w14:paraId="702691A9" w14:textId="77777777" w:rsidR="00D2522E" w:rsidRPr="00594E1A" w:rsidRDefault="00D2522E" w:rsidP="00594E1A">
            <w:pPr>
              <w:jc w:val="center"/>
              <w:rPr>
                <w:rFonts w:ascii="Arial" w:hAnsi="Arial" w:cs="Arial"/>
                <w:sz w:val="20"/>
                <w:szCs w:val="20"/>
              </w:rPr>
            </w:pPr>
            <w:r w:rsidRPr="00594E1A">
              <w:rPr>
                <w:rFonts w:ascii="Arial" w:hAnsi="Arial" w:cs="Arial"/>
                <w:sz w:val="20"/>
                <w:szCs w:val="20"/>
              </w:rPr>
              <w:t xml:space="preserve">Value of the subcontracted part of contract (in EUR </w:t>
            </w:r>
            <w:r w:rsidRPr="00594E1A">
              <w:rPr>
                <w:rFonts w:ascii="Arial" w:hAnsi="Arial" w:cs="Arial"/>
                <w:b/>
                <w:sz w:val="20"/>
                <w:szCs w:val="20"/>
                <w:u w:val="single"/>
              </w:rPr>
              <w:t>and</w:t>
            </w:r>
            <w:r w:rsidRPr="00594E1A">
              <w:rPr>
                <w:rFonts w:ascii="Arial" w:hAnsi="Arial" w:cs="Arial"/>
                <w:sz w:val="20"/>
                <w:szCs w:val="20"/>
              </w:rPr>
              <w:t xml:space="preserve"> as a percentage of estimated total amount of contract)</w:t>
            </w:r>
          </w:p>
        </w:tc>
      </w:tr>
      <w:tr w:rsidR="00D2522E" w:rsidRPr="00594E1A" w14:paraId="4F44DCCF" w14:textId="77777777" w:rsidTr="00647DC5">
        <w:trPr>
          <w:trHeight w:val="770"/>
        </w:trPr>
        <w:tc>
          <w:tcPr>
            <w:tcW w:w="1004" w:type="pct"/>
            <w:vAlign w:val="center"/>
          </w:tcPr>
          <w:p w14:paraId="5A0AF521" w14:textId="77777777" w:rsidR="00D2522E" w:rsidRPr="00594E1A" w:rsidRDefault="00D2522E" w:rsidP="00594E1A">
            <w:pPr>
              <w:rPr>
                <w:rFonts w:ascii="Arial" w:hAnsi="Arial" w:cs="Arial"/>
                <w:sz w:val="20"/>
                <w:szCs w:val="20"/>
              </w:rPr>
            </w:pPr>
          </w:p>
        </w:tc>
        <w:tc>
          <w:tcPr>
            <w:tcW w:w="875" w:type="pct"/>
            <w:vAlign w:val="center"/>
          </w:tcPr>
          <w:p w14:paraId="716AC75B" w14:textId="77777777" w:rsidR="00D2522E" w:rsidRPr="00594E1A" w:rsidRDefault="00D2522E" w:rsidP="00594E1A">
            <w:pPr>
              <w:rPr>
                <w:rFonts w:ascii="Arial" w:hAnsi="Arial" w:cs="Arial"/>
                <w:sz w:val="20"/>
                <w:szCs w:val="20"/>
              </w:rPr>
            </w:pPr>
          </w:p>
        </w:tc>
        <w:tc>
          <w:tcPr>
            <w:tcW w:w="1823" w:type="pct"/>
            <w:vAlign w:val="center"/>
          </w:tcPr>
          <w:p w14:paraId="286EDC21" w14:textId="77777777" w:rsidR="00D2522E" w:rsidRPr="00594E1A" w:rsidRDefault="00D2522E" w:rsidP="00594E1A">
            <w:pPr>
              <w:rPr>
                <w:rFonts w:ascii="Arial" w:hAnsi="Arial" w:cs="Arial"/>
                <w:sz w:val="20"/>
                <w:szCs w:val="20"/>
              </w:rPr>
            </w:pPr>
          </w:p>
        </w:tc>
        <w:tc>
          <w:tcPr>
            <w:tcW w:w="1298" w:type="pct"/>
            <w:vAlign w:val="center"/>
          </w:tcPr>
          <w:p w14:paraId="3FFFB162" w14:textId="77777777" w:rsidR="00D2522E" w:rsidRPr="00594E1A" w:rsidRDefault="00D2522E" w:rsidP="00594E1A">
            <w:pPr>
              <w:jc w:val="center"/>
              <w:rPr>
                <w:rFonts w:ascii="Arial" w:hAnsi="Arial" w:cs="Arial"/>
                <w:sz w:val="20"/>
                <w:szCs w:val="20"/>
              </w:rPr>
            </w:pPr>
          </w:p>
        </w:tc>
      </w:tr>
      <w:tr w:rsidR="00D2522E" w:rsidRPr="00594E1A" w14:paraId="4953AEAA" w14:textId="77777777" w:rsidTr="00647DC5">
        <w:trPr>
          <w:trHeight w:val="709"/>
        </w:trPr>
        <w:tc>
          <w:tcPr>
            <w:tcW w:w="1004" w:type="pct"/>
            <w:vAlign w:val="center"/>
          </w:tcPr>
          <w:p w14:paraId="1FD7D3BB" w14:textId="77777777" w:rsidR="00D2522E" w:rsidRPr="00594E1A" w:rsidRDefault="00D2522E" w:rsidP="00594E1A">
            <w:pPr>
              <w:jc w:val="center"/>
              <w:rPr>
                <w:rFonts w:ascii="Arial" w:hAnsi="Arial" w:cs="Arial"/>
                <w:i/>
                <w:sz w:val="16"/>
                <w:szCs w:val="16"/>
              </w:rPr>
            </w:pPr>
            <w:r w:rsidRPr="00594E1A">
              <w:rPr>
                <w:rFonts w:ascii="Arial" w:hAnsi="Arial" w:cs="Arial"/>
                <w:i/>
                <w:sz w:val="16"/>
                <w:szCs w:val="16"/>
              </w:rPr>
              <w:t>(please add as many lines to the table as necessary)</w:t>
            </w:r>
          </w:p>
        </w:tc>
        <w:tc>
          <w:tcPr>
            <w:tcW w:w="875" w:type="pct"/>
            <w:vAlign w:val="center"/>
          </w:tcPr>
          <w:p w14:paraId="35E2814E" w14:textId="77777777" w:rsidR="00D2522E" w:rsidRPr="00594E1A" w:rsidRDefault="00D2522E" w:rsidP="00594E1A">
            <w:pPr>
              <w:rPr>
                <w:rFonts w:ascii="Arial" w:hAnsi="Arial" w:cs="Arial"/>
                <w:sz w:val="20"/>
                <w:szCs w:val="20"/>
              </w:rPr>
            </w:pPr>
          </w:p>
        </w:tc>
        <w:tc>
          <w:tcPr>
            <w:tcW w:w="1823" w:type="pct"/>
            <w:vAlign w:val="center"/>
          </w:tcPr>
          <w:p w14:paraId="4D87550B" w14:textId="77777777" w:rsidR="00D2522E" w:rsidRPr="00594E1A" w:rsidRDefault="00D2522E" w:rsidP="00594E1A">
            <w:pPr>
              <w:rPr>
                <w:rFonts w:ascii="Arial" w:hAnsi="Arial" w:cs="Arial"/>
                <w:sz w:val="20"/>
                <w:szCs w:val="20"/>
              </w:rPr>
            </w:pPr>
          </w:p>
        </w:tc>
        <w:tc>
          <w:tcPr>
            <w:tcW w:w="1298" w:type="pct"/>
            <w:vAlign w:val="center"/>
          </w:tcPr>
          <w:p w14:paraId="5BD65A51" w14:textId="77777777" w:rsidR="00D2522E" w:rsidRPr="00594E1A" w:rsidRDefault="00D2522E" w:rsidP="00594E1A">
            <w:pPr>
              <w:jc w:val="center"/>
              <w:rPr>
                <w:rFonts w:ascii="Arial" w:hAnsi="Arial" w:cs="Arial"/>
                <w:sz w:val="20"/>
                <w:szCs w:val="20"/>
              </w:rPr>
            </w:pPr>
          </w:p>
        </w:tc>
      </w:tr>
    </w:tbl>
    <w:p w14:paraId="2A609669" w14:textId="77777777" w:rsidR="00D2522E" w:rsidRPr="00C17D01" w:rsidRDefault="00D2522E" w:rsidP="00D2522E">
      <w:pPr>
        <w:spacing w:before="240" w:line="240" w:lineRule="atLeast"/>
        <w:rPr>
          <w:rFonts w:ascii="Arial" w:hAnsi="Arial" w:cs="Arial"/>
          <w:spacing w:val="-4"/>
          <w:szCs w:val="22"/>
        </w:rPr>
      </w:pPr>
      <w:r w:rsidRPr="00C17D01">
        <w:rPr>
          <w:rFonts w:ascii="Arial" w:hAnsi="Arial" w:cs="Arial"/>
          <w:spacing w:val="-4"/>
          <w:szCs w:val="22"/>
        </w:rPr>
        <w:t xml:space="preserve"> </w:t>
      </w:r>
    </w:p>
    <w:p w14:paraId="56770E23" w14:textId="77777777" w:rsidR="00D2522E" w:rsidRPr="00C17D01" w:rsidRDefault="00D2522E" w:rsidP="00D2522E">
      <w:pPr>
        <w:spacing w:before="120"/>
        <w:rPr>
          <w:rFonts w:ascii="Arial" w:hAnsi="Arial" w:cs="Arial"/>
          <w:szCs w:val="22"/>
        </w:rPr>
      </w:pPr>
      <w:r w:rsidRPr="00C17D01">
        <w:rPr>
          <w:rFonts w:ascii="Arial" w:hAnsi="Arial" w:cs="Arial"/>
          <w:szCs w:val="22"/>
        </w:rPr>
        <w:br w:type="page"/>
      </w:r>
    </w:p>
    <w:p w14:paraId="55910FB5" w14:textId="4E6FF72C" w:rsidR="00D2522E" w:rsidRPr="00B536C0" w:rsidRDefault="00D2522E" w:rsidP="00D2522E">
      <w:pPr>
        <w:spacing w:before="120" w:after="120"/>
        <w:rPr>
          <w:rFonts w:ascii="Arial" w:hAnsi="Arial" w:cs="Arial"/>
          <w:b/>
          <w:sz w:val="20"/>
          <w:szCs w:val="20"/>
        </w:rPr>
      </w:pPr>
      <w:r w:rsidRPr="00B536C0">
        <w:rPr>
          <w:rFonts w:ascii="Arial" w:hAnsi="Arial" w:cs="Arial"/>
          <w:b/>
          <w:sz w:val="20"/>
          <w:szCs w:val="20"/>
        </w:rPr>
        <w:t>Appendix 1 - Consortium member declaration</w:t>
      </w:r>
    </w:p>
    <w:p w14:paraId="391464A7" w14:textId="77777777" w:rsidR="00D2522E" w:rsidRPr="00B536C0" w:rsidRDefault="00D2522E" w:rsidP="00D2522E">
      <w:pPr>
        <w:spacing w:before="120"/>
        <w:rPr>
          <w:rFonts w:ascii="Arial" w:hAnsi="Arial" w:cs="Arial"/>
          <w:b/>
          <w:color w:val="17365D" w:themeColor="text2" w:themeShade="BF"/>
          <w:sz w:val="20"/>
          <w:szCs w:val="20"/>
        </w:rPr>
      </w:pPr>
    </w:p>
    <w:p w14:paraId="5E662299" w14:textId="77777777" w:rsidR="00D2522E" w:rsidRPr="00B536C0" w:rsidRDefault="00D2522E" w:rsidP="00D2522E">
      <w:pPr>
        <w:spacing w:before="120"/>
        <w:jc w:val="both"/>
        <w:rPr>
          <w:rFonts w:ascii="Arial" w:hAnsi="Arial" w:cs="Arial"/>
          <w:sz w:val="20"/>
          <w:szCs w:val="20"/>
        </w:rPr>
      </w:pPr>
      <w:r w:rsidRPr="00B536C0">
        <w:rPr>
          <w:rFonts w:ascii="Arial" w:hAnsi="Arial" w:cs="Arial"/>
          <w:sz w:val="20"/>
          <w:szCs w:val="20"/>
        </w:rPr>
        <w:t xml:space="preserve">To be </w:t>
      </w:r>
      <w:r w:rsidRPr="00B536C0">
        <w:rPr>
          <w:rFonts w:ascii="Arial" w:hAnsi="Arial" w:cs="Arial"/>
          <w:sz w:val="20"/>
          <w:szCs w:val="20"/>
          <w:u w:val="single"/>
        </w:rPr>
        <w:t>completed and signed</w:t>
      </w:r>
      <w:r w:rsidRPr="00B536C0">
        <w:rPr>
          <w:rFonts w:ascii="Arial" w:hAnsi="Arial" w:cs="Arial"/>
          <w:sz w:val="20"/>
          <w:szCs w:val="20"/>
        </w:rPr>
        <w:t xml:space="preserve"> by </w:t>
      </w:r>
      <w:r w:rsidRPr="00B536C0">
        <w:rPr>
          <w:rFonts w:ascii="Arial" w:hAnsi="Arial" w:cs="Arial"/>
          <w:b/>
          <w:sz w:val="20"/>
          <w:szCs w:val="20"/>
        </w:rPr>
        <w:t>each</w:t>
      </w:r>
      <w:r w:rsidRPr="00B536C0">
        <w:rPr>
          <w:rFonts w:ascii="Arial" w:hAnsi="Arial" w:cs="Arial"/>
          <w:sz w:val="20"/>
          <w:szCs w:val="20"/>
        </w:rPr>
        <w:t xml:space="preserve"> member of the consortium in the case that a consortium submits an offer/EoI. </w:t>
      </w:r>
    </w:p>
    <w:p w14:paraId="0F4A2FD0" w14:textId="77777777" w:rsidR="00D2522E" w:rsidRPr="00B536C0" w:rsidRDefault="00D2522E" w:rsidP="00D2522E">
      <w:pPr>
        <w:spacing w:before="240" w:line="360" w:lineRule="auto"/>
        <w:jc w:val="both"/>
        <w:rPr>
          <w:rFonts w:ascii="Arial" w:hAnsi="Arial" w:cs="Arial"/>
          <w:sz w:val="20"/>
          <w:szCs w:val="20"/>
          <w:lang w:val="en-US"/>
        </w:rPr>
      </w:pPr>
      <w:r w:rsidRPr="00B536C0">
        <w:rPr>
          <w:rFonts w:ascii="Arial" w:hAnsi="Arial" w:cs="Arial"/>
          <w:sz w:val="20"/>
          <w:szCs w:val="20"/>
          <w:lang w:val="en-US"/>
        </w:rPr>
        <w:t>I the undersigned, as an authorized representative of:</w:t>
      </w:r>
    </w:p>
    <w:tbl>
      <w:tblPr>
        <w:tblW w:w="0" w:type="auto"/>
        <w:tblLook w:val="04A0" w:firstRow="1" w:lastRow="0" w:firstColumn="1" w:lastColumn="0" w:noHBand="0" w:noVBand="1"/>
      </w:tblPr>
      <w:tblGrid>
        <w:gridCol w:w="1809"/>
        <w:gridCol w:w="6836"/>
      </w:tblGrid>
      <w:tr w:rsidR="00D2522E" w:rsidRPr="00B536C0" w14:paraId="21FC69A5" w14:textId="77777777" w:rsidTr="00594E1A">
        <w:trPr>
          <w:trHeight w:val="586"/>
        </w:trPr>
        <w:tc>
          <w:tcPr>
            <w:tcW w:w="1809" w:type="dxa"/>
            <w:tcBorders>
              <w:right w:val="single" w:sz="12" w:space="0" w:color="17365D" w:themeColor="text2" w:themeShade="BF"/>
            </w:tcBorders>
            <w:vAlign w:val="center"/>
          </w:tcPr>
          <w:p w14:paraId="2C18E514" w14:textId="7BF81B78" w:rsidR="00D2522E" w:rsidRPr="00B536C0" w:rsidRDefault="00D2522E" w:rsidP="00594E1A">
            <w:pPr>
              <w:spacing w:before="120" w:after="120"/>
              <w:jc w:val="both"/>
              <w:rPr>
                <w:rFonts w:ascii="Arial" w:hAnsi="Arial" w:cs="Arial"/>
                <w:sz w:val="20"/>
                <w:szCs w:val="20"/>
                <w:lang w:val="en-US"/>
              </w:rPr>
            </w:pPr>
            <w:r w:rsidRPr="00B536C0">
              <w:rPr>
                <w:rFonts w:ascii="Arial" w:hAnsi="Arial" w:cs="Arial"/>
                <w:sz w:val="20"/>
                <w:szCs w:val="20"/>
                <w:lang w:val="en-US"/>
              </w:rPr>
              <w:t xml:space="preserve">Applicant Name  </w:t>
            </w:r>
          </w:p>
        </w:tc>
        <w:tc>
          <w:tcPr>
            <w:tcW w:w="6836" w:type="dxa"/>
            <w:tcBorders>
              <w:left w:val="single" w:sz="12" w:space="0" w:color="17365D" w:themeColor="text2" w:themeShade="BF"/>
            </w:tcBorders>
            <w:vAlign w:val="center"/>
          </w:tcPr>
          <w:p w14:paraId="5218F1AD" w14:textId="77777777" w:rsidR="00D2522E" w:rsidRPr="00B536C0" w:rsidRDefault="00D2522E" w:rsidP="00594E1A">
            <w:pPr>
              <w:spacing w:before="120" w:after="120"/>
              <w:jc w:val="both"/>
              <w:rPr>
                <w:rFonts w:ascii="Arial" w:hAnsi="Arial" w:cs="Arial"/>
                <w:sz w:val="20"/>
                <w:szCs w:val="20"/>
                <w:lang w:val="en-US"/>
              </w:rPr>
            </w:pPr>
          </w:p>
        </w:tc>
      </w:tr>
      <w:tr w:rsidR="00D2522E" w:rsidRPr="00B536C0" w14:paraId="21E4299A" w14:textId="77777777" w:rsidTr="00594E1A">
        <w:trPr>
          <w:trHeight w:val="880"/>
        </w:trPr>
        <w:tc>
          <w:tcPr>
            <w:tcW w:w="1809" w:type="dxa"/>
            <w:tcBorders>
              <w:right w:val="single" w:sz="12" w:space="0" w:color="17365D" w:themeColor="text2" w:themeShade="BF"/>
            </w:tcBorders>
          </w:tcPr>
          <w:p w14:paraId="6B6D92B7" w14:textId="77777777" w:rsidR="00D2522E" w:rsidRPr="00B536C0" w:rsidRDefault="00D2522E" w:rsidP="00594E1A">
            <w:pPr>
              <w:spacing w:after="240"/>
              <w:jc w:val="both"/>
              <w:rPr>
                <w:rFonts w:ascii="Arial" w:hAnsi="Arial" w:cs="Arial"/>
                <w:sz w:val="20"/>
                <w:szCs w:val="20"/>
                <w:lang w:val="en-US"/>
              </w:rPr>
            </w:pPr>
            <w:r w:rsidRPr="00B536C0">
              <w:rPr>
                <w:rFonts w:ascii="Arial" w:hAnsi="Arial" w:cs="Arial"/>
                <w:sz w:val="20"/>
                <w:szCs w:val="20"/>
                <w:lang w:val="en-US"/>
              </w:rPr>
              <w:t>Address</w:t>
            </w:r>
          </w:p>
        </w:tc>
        <w:tc>
          <w:tcPr>
            <w:tcW w:w="6836" w:type="dxa"/>
            <w:tcBorders>
              <w:left w:val="single" w:sz="12" w:space="0" w:color="17365D" w:themeColor="text2" w:themeShade="BF"/>
            </w:tcBorders>
          </w:tcPr>
          <w:p w14:paraId="65A26406" w14:textId="77777777" w:rsidR="00D2522E" w:rsidRPr="00B536C0" w:rsidRDefault="00D2522E" w:rsidP="00594E1A">
            <w:pPr>
              <w:spacing w:after="240"/>
              <w:jc w:val="both"/>
              <w:rPr>
                <w:rFonts w:ascii="Arial" w:hAnsi="Arial" w:cs="Arial"/>
                <w:sz w:val="20"/>
                <w:szCs w:val="20"/>
                <w:lang w:val="en-US"/>
              </w:rPr>
            </w:pPr>
          </w:p>
        </w:tc>
      </w:tr>
    </w:tbl>
    <w:p w14:paraId="491CB03E" w14:textId="77777777" w:rsidR="00D2522E" w:rsidRPr="00B536C0" w:rsidRDefault="00D2522E" w:rsidP="00D2522E">
      <w:pPr>
        <w:spacing w:before="240" w:after="120" w:line="360" w:lineRule="auto"/>
        <w:jc w:val="both"/>
        <w:rPr>
          <w:rFonts w:ascii="Arial" w:hAnsi="Arial" w:cs="Arial"/>
          <w:b/>
          <w:sz w:val="20"/>
          <w:szCs w:val="20"/>
          <w:lang w:val="en-US"/>
        </w:rPr>
      </w:pPr>
      <w:r w:rsidRPr="00B536C0">
        <w:rPr>
          <w:rFonts w:ascii="Arial" w:hAnsi="Arial" w:cs="Arial"/>
          <w:b/>
          <w:sz w:val="20"/>
          <w:szCs w:val="20"/>
        </w:rPr>
        <w:t>hereby declare</w:t>
      </w:r>
      <w:r w:rsidRPr="00B536C0">
        <w:rPr>
          <w:rFonts w:ascii="Arial" w:hAnsi="Arial" w:cs="Arial"/>
          <w:b/>
          <w:sz w:val="20"/>
          <w:szCs w:val="20"/>
          <w:lang w:val="en-US"/>
        </w:rPr>
        <w:t xml:space="preserve"> </w:t>
      </w:r>
    </w:p>
    <w:p w14:paraId="6CA2164F" w14:textId="77777777" w:rsidR="00D2522E" w:rsidRPr="00B536C0" w:rsidRDefault="00D2522E" w:rsidP="00C02479">
      <w:pPr>
        <w:numPr>
          <w:ilvl w:val="0"/>
          <w:numId w:val="51"/>
        </w:numPr>
        <w:spacing w:before="120" w:after="120" w:line="360" w:lineRule="auto"/>
        <w:ind w:left="284" w:hanging="284"/>
        <w:jc w:val="both"/>
        <w:rPr>
          <w:rFonts w:ascii="Arial" w:hAnsi="Arial" w:cs="Arial"/>
          <w:b/>
          <w:sz w:val="20"/>
          <w:szCs w:val="20"/>
          <w:lang w:val="en-US"/>
        </w:rPr>
      </w:pPr>
      <w:r w:rsidRPr="00B536C0">
        <w:rPr>
          <w:rFonts w:ascii="Arial" w:hAnsi="Arial" w:cs="Arial"/>
          <w:sz w:val="20"/>
          <w:szCs w:val="20"/>
        </w:rPr>
        <w:t xml:space="preserve">the intention to collaborate with </w:t>
      </w:r>
      <w:r w:rsidRPr="00B536C0">
        <w:rPr>
          <w:rFonts w:ascii="Arial" w:hAnsi="Arial" w:cs="Arial"/>
          <w:i/>
          <w:sz w:val="20"/>
          <w:szCs w:val="20"/>
        </w:rPr>
        <w:t xml:space="preserve">[name of the consortium leader] </w:t>
      </w:r>
      <w:r w:rsidRPr="00B536C0">
        <w:rPr>
          <w:rFonts w:ascii="Arial" w:hAnsi="Arial" w:cs="Arial"/>
          <w:sz w:val="20"/>
          <w:szCs w:val="20"/>
        </w:rPr>
        <w:t>in the execution of the tasks related to the Call for Expression of Interest referenced below;</w:t>
      </w:r>
    </w:p>
    <w:p w14:paraId="213EC219" w14:textId="77777777" w:rsidR="00D2522E" w:rsidRPr="00B536C0" w:rsidRDefault="00D2522E" w:rsidP="00C02479">
      <w:pPr>
        <w:numPr>
          <w:ilvl w:val="0"/>
          <w:numId w:val="51"/>
        </w:numPr>
        <w:spacing w:before="120" w:after="120" w:line="360" w:lineRule="auto"/>
        <w:ind w:left="284" w:hanging="284"/>
        <w:jc w:val="both"/>
        <w:rPr>
          <w:rFonts w:ascii="Arial" w:hAnsi="Arial" w:cs="Arial"/>
          <w:b/>
          <w:sz w:val="20"/>
          <w:szCs w:val="20"/>
          <w:lang w:val="en-US"/>
        </w:rPr>
      </w:pPr>
      <w:r w:rsidRPr="00B536C0">
        <w:rPr>
          <w:rFonts w:ascii="Arial" w:hAnsi="Arial" w:cs="Arial"/>
          <w:sz w:val="20"/>
          <w:szCs w:val="20"/>
        </w:rPr>
        <w:t xml:space="preserve">that I have appointed </w:t>
      </w:r>
      <w:r w:rsidRPr="00B536C0">
        <w:rPr>
          <w:rFonts w:ascii="Arial" w:hAnsi="Arial" w:cs="Arial"/>
          <w:i/>
          <w:sz w:val="20"/>
          <w:szCs w:val="20"/>
        </w:rPr>
        <w:t xml:space="preserve">[name of the consortium leader] </w:t>
      </w:r>
      <w:r w:rsidRPr="00B536C0">
        <w:rPr>
          <w:rFonts w:ascii="Arial" w:hAnsi="Arial" w:cs="Arial"/>
          <w:sz w:val="20"/>
          <w:szCs w:val="20"/>
        </w:rPr>
        <w:t>as the leader of the consortium which (i) will represent the consortium and act as the single contact point for communication and (ii) shall also have full authority to legally bind the consortium and each of its members (including the entity represented by me), and (iii) shall be responsible for the administrative management of the Operational Agreement on behalf of all other consortium members (including the entity represented by me).</w:t>
      </w:r>
    </w:p>
    <w:p w14:paraId="7FA8F40C" w14:textId="7842BE6E" w:rsidR="00D2522E" w:rsidRPr="00B536C0" w:rsidRDefault="00D2522E" w:rsidP="00C02479">
      <w:pPr>
        <w:numPr>
          <w:ilvl w:val="0"/>
          <w:numId w:val="51"/>
        </w:numPr>
        <w:spacing w:before="120" w:after="120" w:line="360" w:lineRule="auto"/>
        <w:ind w:left="284" w:hanging="284"/>
        <w:jc w:val="both"/>
        <w:rPr>
          <w:rFonts w:ascii="Arial" w:hAnsi="Arial" w:cs="Arial"/>
          <w:sz w:val="20"/>
          <w:szCs w:val="20"/>
        </w:rPr>
      </w:pPr>
      <w:r w:rsidRPr="00B536C0">
        <w:rPr>
          <w:rFonts w:ascii="Arial" w:hAnsi="Arial" w:cs="Arial"/>
          <w:sz w:val="20"/>
          <w:szCs w:val="20"/>
        </w:rPr>
        <w:t xml:space="preserve">that, if successful in the award of the tender referenced below, I undertake to provide </w:t>
      </w:r>
      <w:r w:rsidRPr="00B536C0">
        <w:rPr>
          <w:rFonts w:ascii="Arial" w:hAnsi="Arial" w:cs="Arial"/>
          <w:i/>
          <w:sz w:val="20"/>
          <w:szCs w:val="20"/>
        </w:rPr>
        <w:t xml:space="preserve">[name of the consortium leader] </w:t>
      </w:r>
      <w:r w:rsidRPr="00B536C0">
        <w:rPr>
          <w:rFonts w:ascii="Arial" w:hAnsi="Arial" w:cs="Arial"/>
          <w:sz w:val="20"/>
          <w:szCs w:val="20"/>
        </w:rPr>
        <w:t xml:space="preserve">with the necessary resources to perform the services which </w:t>
      </w:r>
      <w:r w:rsidRPr="00B536C0">
        <w:rPr>
          <w:rFonts w:ascii="Arial" w:hAnsi="Arial" w:cs="Arial"/>
          <w:i/>
          <w:sz w:val="20"/>
          <w:szCs w:val="20"/>
        </w:rPr>
        <w:t xml:space="preserve">[name of the consortium leader] </w:t>
      </w:r>
      <w:r w:rsidRPr="00B536C0">
        <w:rPr>
          <w:rFonts w:ascii="Arial" w:hAnsi="Arial" w:cs="Arial"/>
          <w:sz w:val="20"/>
          <w:szCs w:val="20"/>
        </w:rPr>
        <w:t xml:space="preserve">intends to entrust to us under that contract; </w:t>
      </w:r>
    </w:p>
    <w:p w14:paraId="0FA76EB1" w14:textId="77777777" w:rsidR="00D2522E" w:rsidRPr="00B536C0" w:rsidRDefault="00D2522E" w:rsidP="00C02479">
      <w:pPr>
        <w:numPr>
          <w:ilvl w:val="0"/>
          <w:numId w:val="51"/>
        </w:numPr>
        <w:spacing w:before="120" w:after="120" w:line="360" w:lineRule="auto"/>
        <w:ind w:left="284" w:hanging="284"/>
        <w:jc w:val="both"/>
        <w:rPr>
          <w:rFonts w:ascii="Arial" w:hAnsi="Arial" w:cs="Arial"/>
          <w:b/>
          <w:sz w:val="20"/>
          <w:szCs w:val="20"/>
          <w:lang w:val="en-US"/>
        </w:rPr>
      </w:pPr>
      <w:r w:rsidRPr="00B536C0">
        <w:rPr>
          <w:rFonts w:ascii="Arial" w:hAnsi="Arial" w:cs="Arial"/>
          <w:sz w:val="20"/>
          <w:szCs w:val="20"/>
        </w:rPr>
        <w:t>to have examined and accepted in full the content of the “Call for expression of Interest” and all their annexes:</w:t>
      </w:r>
    </w:p>
    <w:tbl>
      <w:tblPr>
        <w:tblW w:w="0" w:type="auto"/>
        <w:tblLook w:val="04A0" w:firstRow="1" w:lastRow="0" w:firstColumn="1" w:lastColumn="0" w:noHBand="0" w:noVBand="1"/>
      </w:tblPr>
      <w:tblGrid>
        <w:gridCol w:w="1809"/>
        <w:gridCol w:w="6836"/>
      </w:tblGrid>
      <w:tr w:rsidR="00D2522E" w:rsidRPr="00B536C0" w14:paraId="052BED21" w14:textId="77777777" w:rsidTr="00594E1A">
        <w:tc>
          <w:tcPr>
            <w:tcW w:w="1809" w:type="dxa"/>
            <w:tcBorders>
              <w:right w:val="single" w:sz="12" w:space="0" w:color="17365D" w:themeColor="text2" w:themeShade="BF"/>
            </w:tcBorders>
            <w:vAlign w:val="center"/>
          </w:tcPr>
          <w:p w14:paraId="254E395F" w14:textId="77777777" w:rsidR="00D2522E" w:rsidRPr="00B536C0" w:rsidRDefault="00D2522E" w:rsidP="00594E1A">
            <w:pPr>
              <w:spacing w:before="120" w:after="120"/>
              <w:rPr>
                <w:rFonts w:ascii="Arial" w:hAnsi="Arial" w:cs="Arial"/>
                <w:sz w:val="20"/>
                <w:szCs w:val="20"/>
                <w:lang w:val="en-US"/>
              </w:rPr>
            </w:pPr>
            <w:r w:rsidRPr="00B536C0">
              <w:rPr>
                <w:rFonts w:ascii="Arial" w:hAnsi="Arial" w:cs="Arial"/>
                <w:sz w:val="20"/>
                <w:szCs w:val="20"/>
                <w:lang w:val="en-US"/>
              </w:rPr>
              <w:t xml:space="preserve">Call for Expression of Interest Number  </w:t>
            </w:r>
          </w:p>
        </w:tc>
        <w:tc>
          <w:tcPr>
            <w:tcW w:w="6836" w:type="dxa"/>
            <w:tcBorders>
              <w:left w:val="single" w:sz="12" w:space="0" w:color="17365D" w:themeColor="text2" w:themeShade="BF"/>
            </w:tcBorders>
            <w:vAlign w:val="center"/>
          </w:tcPr>
          <w:p w14:paraId="44FBA669" w14:textId="77777777" w:rsidR="00D2522E" w:rsidRPr="00B536C0" w:rsidRDefault="00D2522E" w:rsidP="00594E1A">
            <w:pPr>
              <w:spacing w:before="120" w:after="120"/>
              <w:jc w:val="both"/>
              <w:rPr>
                <w:rFonts w:ascii="Arial" w:hAnsi="Arial" w:cs="Arial"/>
                <w:sz w:val="20"/>
                <w:szCs w:val="20"/>
                <w:lang w:val="en-US"/>
              </w:rPr>
            </w:pPr>
          </w:p>
        </w:tc>
      </w:tr>
      <w:tr w:rsidR="00D2522E" w:rsidRPr="00B536C0" w14:paraId="0537C844" w14:textId="77777777" w:rsidTr="00594E1A">
        <w:tc>
          <w:tcPr>
            <w:tcW w:w="1809" w:type="dxa"/>
            <w:tcBorders>
              <w:right w:val="single" w:sz="12" w:space="0" w:color="17365D" w:themeColor="text2" w:themeShade="BF"/>
            </w:tcBorders>
          </w:tcPr>
          <w:p w14:paraId="0134BC72" w14:textId="77777777" w:rsidR="00D2522E" w:rsidRPr="00B536C0" w:rsidRDefault="00D2522E" w:rsidP="00594E1A">
            <w:pPr>
              <w:spacing w:after="240"/>
              <w:jc w:val="both"/>
              <w:rPr>
                <w:rFonts w:ascii="Arial" w:hAnsi="Arial" w:cs="Arial"/>
                <w:sz w:val="20"/>
                <w:szCs w:val="20"/>
                <w:lang w:val="en-US"/>
              </w:rPr>
            </w:pPr>
            <w:r w:rsidRPr="00B536C0">
              <w:rPr>
                <w:rFonts w:ascii="Arial" w:hAnsi="Arial" w:cs="Arial"/>
                <w:sz w:val="20"/>
                <w:szCs w:val="20"/>
                <w:lang w:val="en-US"/>
              </w:rPr>
              <w:t>Title</w:t>
            </w:r>
          </w:p>
        </w:tc>
        <w:tc>
          <w:tcPr>
            <w:tcW w:w="6836" w:type="dxa"/>
            <w:tcBorders>
              <w:left w:val="single" w:sz="12" w:space="0" w:color="17365D" w:themeColor="text2" w:themeShade="BF"/>
            </w:tcBorders>
          </w:tcPr>
          <w:p w14:paraId="5F2E1064" w14:textId="77777777" w:rsidR="00D2522E" w:rsidRPr="00B536C0" w:rsidRDefault="00D2522E" w:rsidP="00594E1A">
            <w:pPr>
              <w:spacing w:after="240"/>
              <w:jc w:val="both"/>
              <w:rPr>
                <w:rFonts w:ascii="Arial" w:hAnsi="Arial" w:cs="Arial"/>
                <w:sz w:val="20"/>
                <w:szCs w:val="20"/>
                <w:lang w:val="en-US"/>
              </w:rPr>
            </w:pPr>
          </w:p>
        </w:tc>
      </w:tr>
    </w:tbl>
    <w:p w14:paraId="480A81EA" w14:textId="77777777" w:rsidR="00D2522E" w:rsidRPr="00B536C0" w:rsidRDefault="00D2522E" w:rsidP="00D2522E">
      <w:pPr>
        <w:spacing w:before="240" w:after="240" w:line="360" w:lineRule="auto"/>
        <w:jc w:val="both"/>
        <w:rPr>
          <w:rFonts w:ascii="Arial" w:hAnsi="Arial" w:cs="Arial"/>
          <w:b/>
          <w:sz w:val="20"/>
          <w:szCs w:val="20"/>
        </w:rPr>
      </w:pPr>
      <w:r w:rsidRPr="00B536C0">
        <w:rPr>
          <w:rFonts w:ascii="Arial" w:hAnsi="Arial" w:cs="Arial"/>
          <w:b/>
          <w:sz w:val="20"/>
          <w:szCs w:val="20"/>
        </w:rPr>
        <w:t>I also hereby acknowledge to have taken special note of and subsequently declare</w:t>
      </w:r>
    </w:p>
    <w:p w14:paraId="5626C419" w14:textId="77777777" w:rsidR="00D2522E" w:rsidRPr="00B536C0" w:rsidRDefault="00D2522E" w:rsidP="00C02479">
      <w:pPr>
        <w:numPr>
          <w:ilvl w:val="0"/>
          <w:numId w:val="51"/>
        </w:numPr>
        <w:spacing w:before="120" w:after="120" w:line="360" w:lineRule="auto"/>
        <w:ind w:left="284" w:hanging="284"/>
        <w:jc w:val="both"/>
        <w:rPr>
          <w:rFonts w:ascii="Arial" w:hAnsi="Arial" w:cs="Arial"/>
          <w:sz w:val="20"/>
          <w:szCs w:val="20"/>
        </w:rPr>
      </w:pPr>
      <w:r w:rsidRPr="00B536C0">
        <w:rPr>
          <w:rFonts w:ascii="Arial" w:hAnsi="Arial" w:cs="Arial"/>
          <w:sz w:val="20"/>
          <w:szCs w:val="20"/>
        </w:rPr>
        <w:t>that I, or the entity I represent, are not in any of the situations concerning exclusion and conflict of interest;</w:t>
      </w:r>
    </w:p>
    <w:p w14:paraId="283DE7F9" w14:textId="77777777" w:rsidR="00D2522E" w:rsidRPr="00B536C0" w:rsidRDefault="00D2522E" w:rsidP="00C02479">
      <w:pPr>
        <w:numPr>
          <w:ilvl w:val="0"/>
          <w:numId w:val="51"/>
        </w:numPr>
        <w:spacing w:before="120" w:after="120" w:line="360" w:lineRule="auto"/>
        <w:ind w:left="284" w:hanging="284"/>
        <w:jc w:val="both"/>
        <w:rPr>
          <w:rFonts w:ascii="Arial" w:hAnsi="Arial" w:cs="Arial"/>
          <w:sz w:val="20"/>
          <w:szCs w:val="20"/>
        </w:rPr>
      </w:pPr>
      <w:r w:rsidRPr="00B536C0">
        <w:rPr>
          <w:rFonts w:ascii="Arial" w:hAnsi="Arial" w:cs="Arial"/>
          <w:sz w:val="20"/>
          <w:szCs w:val="20"/>
        </w:rPr>
        <w:t>that I have provided a duly signed Declaration on honour on exclusion criteria and selection criteria and on absence of conflict of interest (Annex 5);</w:t>
      </w:r>
    </w:p>
    <w:p w14:paraId="69F8FCB8" w14:textId="77777777" w:rsidR="00D2522E" w:rsidRPr="00B536C0" w:rsidRDefault="00D2522E" w:rsidP="00C02479">
      <w:pPr>
        <w:numPr>
          <w:ilvl w:val="0"/>
          <w:numId w:val="51"/>
        </w:numPr>
        <w:spacing w:before="120" w:after="120" w:line="360" w:lineRule="auto"/>
        <w:ind w:left="284" w:hanging="284"/>
        <w:jc w:val="both"/>
        <w:rPr>
          <w:rFonts w:ascii="Arial" w:hAnsi="Arial" w:cs="Arial"/>
          <w:sz w:val="20"/>
          <w:szCs w:val="20"/>
        </w:rPr>
      </w:pPr>
      <w:r w:rsidRPr="00B536C0">
        <w:rPr>
          <w:rFonts w:ascii="Arial" w:hAnsi="Arial" w:cs="Arial"/>
          <w:sz w:val="20"/>
          <w:szCs w:val="20"/>
        </w:rPr>
        <w:t>to have examined and accepted the provisions set in the Call for Expression of Interest in their entirety without reservation or restriction.</w:t>
      </w:r>
    </w:p>
    <w:p w14:paraId="100400B4" w14:textId="77777777" w:rsidR="00D2522E" w:rsidRPr="00B536C0" w:rsidRDefault="00D2522E" w:rsidP="00D2522E">
      <w:pPr>
        <w:pStyle w:val="ListParagraph"/>
        <w:rPr>
          <w:rFonts w:ascii="Arial" w:hAnsi="Arial" w:cs="Arial"/>
          <w:sz w:val="20"/>
          <w:szCs w:val="20"/>
        </w:rPr>
      </w:pPr>
    </w:p>
    <w:tbl>
      <w:tblPr>
        <w:tblW w:w="0" w:type="auto"/>
        <w:tblLook w:val="04A0" w:firstRow="1" w:lastRow="0" w:firstColumn="1" w:lastColumn="0" w:noHBand="0" w:noVBand="1"/>
      </w:tblPr>
      <w:tblGrid>
        <w:gridCol w:w="1809"/>
        <w:gridCol w:w="6836"/>
      </w:tblGrid>
      <w:tr w:rsidR="00D2522E" w:rsidRPr="00B536C0" w14:paraId="4DAC54B7" w14:textId="77777777" w:rsidTr="00594E1A">
        <w:tc>
          <w:tcPr>
            <w:tcW w:w="1809" w:type="dxa"/>
            <w:tcBorders>
              <w:right w:val="single" w:sz="12" w:space="0" w:color="17365D" w:themeColor="text2" w:themeShade="BF"/>
            </w:tcBorders>
            <w:vAlign w:val="center"/>
          </w:tcPr>
          <w:p w14:paraId="049BB56A" w14:textId="77777777" w:rsidR="00D2522E" w:rsidRPr="00B536C0" w:rsidRDefault="00D2522E" w:rsidP="00594E1A">
            <w:pPr>
              <w:spacing w:before="120" w:after="120"/>
              <w:rPr>
                <w:rFonts w:ascii="Arial" w:hAnsi="Arial" w:cs="Arial"/>
                <w:sz w:val="20"/>
                <w:szCs w:val="20"/>
                <w:lang w:val="en-US"/>
              </w:rPr>
            </w:pPr>
            <w:r w:rsidRPr="00B536C0">
              <w:rPr>
                <w:rFonts w:ascii="Arial" w:hAnsi="Arial" w:cs="Arial"/>
                <w:sz w:val="20"/>
                <w:szCs w:val="20"/>
                <w:lang w:val="en-US"/>
              </w:rPr>
              <w:t xml:space="preserve">Name:   </w:t>
            </w:r>
          </w:p>
        </w:tc>
        <w:tc>
          <w:tcPr>
            <w:tcW w:w="6836" w:type="dxa"/>
            <w:tcBorders>
              <w:left w:val="single" w:sz="12" w:space="0" w:color="17365D" w:themeColor="text2" w:themeShade="BF"/>
            </w:tcBorders>
            <w:vAlign w:val="center"/>
          </w:tcPr>
          <w:p w14:paraId="648B4393" w14:textId="77777777" w:rsidR="00D2522E" w:rsidRPr="00B536C0" w:rsidRDefault="00D2522E" w:rsidP="00594E1A">
            <w:pPr>
              <w:spacing w:before="120" w:after="120"/>
              <w:rPr>
                <w:rFonts w:ascii="Arial" w:hAnsi="Arial" w:cs="Arial"/>
                <w:sz w:val="20"/>
                <w:szCs w:val="20"/>
                <w:lang w:val="en-US"/>
              </w:rPr>
            </w:pPr>
          </w:p>
        </w:tc>
      </w:tr>
      <w:tr w:rsidR="00D2522E" w:rsidRPr="00B536C0" w14:paraId="0EDBD1DE" w14:textId="77777777" w:rsidTr="00594E1A">
        <w:tc>
          <w:tcPr>
            <w:tcW w:w="1809" w:type="dxa"/>
            <w:tcBorders>
              <w:right w:val="single" w:sz="12" w:space="0" w:color="17365D" w:themeColor="text2" w:themeShade="BF"/>
            </w:tcBorders>
            <w:vAlign w:val="center"/>
          </w:tcPr>
          <w:p w14:paraId="673AC30D" w14:textId="77777777" w:rsidR="00D2522E" w:rsidRPr="00B536C0" w:rsidRDefault="00D2522E" w:rsidP="00590105">
            <w:pPr>
              <w:spacing w:before="120" w:after="120"/>
              <w:rPr>
                <w:rFonts w:ascii="Arial" w:hAnsi="Arial" w:cs="Arial"/>
                <w:sz w:val="20"/>
                <w:szCs w:val="20"/>
                <w:lang w:val="en-US"/>
              </w:rPr>
            </w:pPr>
            <w:r w:rsidRPr="00B536C0">
              <w:rPr>
                <w:rFonts w:ascii="Arial" w:hAnsi="Arial" w:cs="Arial"/>
                <w:sz w:val="20"/>
                <w:szCs w:val="20"/>
                <w:lang w:val="en-US"/>
              </w:rPr>
              <w:t>Signature:</w:t>
            </w:r>
          </w:p>
        </w:tc>
        <w:tc>
          <w:tcPr>
            <w:tcW w:w="6836" w:type="dxa"/>
            <w:tcBorders>
              <w:left w:val="single" w:sz="12" w:space="0" w:color="17365D" w:themeColor="text2" w:themeShade="BF"/>
            </w:tcBorders>
            <w:vAlign w:val="center"/>
          </w:tcPr>
          <w:p w14:paraId="5459AA01" w14:textId="77777777" w:rsidR="00D2522E" w:rsidRPr="00B536C0" w:rsidRDefault="00D2522E" w:rsidP="00590105">
            <w:pPr>
              <w:spacing w:before="120" w:after="120"/>
              <w:rPr>
                <w:rFonts w:ascii="Arial" w:hAnsi="Arial" w:cs="Arial"/>
                <w:sz w:val="20"/>
                <w:szCs w:val="20"/>
                <w:lang w:val="en-US"/>
              </w:rPr>
            </w:pPr>
          </w:p>
        </w:tc>
      </w:tr>
      <w:tr w:rsidR="00D2522E" w:rsidRPr="00B536C0" w14:paraId="025A20FF" w14:textId="77777777" w:rsidTr="00594E1A">
        <w:tc>
          <w:tcPr>
            <w:tcW w:w="1809" w:type="dxa"/>
            <w:tcBorders>
              <w:right w:val="single" w:sz="12" w:space="0" w:color="17365D" w:themeColor="text2" w:themeShade="BF"/>
            </w:tcBorders>
            <w:vAlign w:val="center"/>
          </w:tcPr>
          <w:p w14:paraId="220EDB89" w14:textId="77777777" w:rsidR="00D2522E" w:rsidRPr="00B536C0" w:rsidRDefault="00D2522E" w:rsidP="00590105">
            <w:pPr>
              <w:spacing w:before="120" w:after="120"/>
              <w:rPr>
                <w:rFonts w:ascii="Arial" w:hAnsi="Arial" w:cs="Arial"/>
                <w:sz w:val="20"/>
                <w:szCs w:val="20"/>
                <w:lang w:val="en-US"/>
              </w:rPr>
            </w:pPr>
            <w:r w:rsidRPr="00B536C0">
              <w:rPr>
                <w:rFonts w:ascii="Arial" w:hAnsi="Arial" w:cs="Arial"/>
                <w:sz w:val="20"/>
                <w:szCs w:val="20"/>
                <w:lang w:val="en-US"/>
              </w:rPr>
              <w:t>Position:</w:t>
            </w:r>
          </w:p>
        </w:tc>
        <w:tc>
          <w:tcPr>
            <w:tcW w:w="6836" w:type="dxa"/>
            <w:tcBorders>
              <w:left w:val="single" w:sz="12" w:space="0" w:color="17365D" w:themeColor="text2" w:themeShade="BF"/>
            </w:tcBorders>
            <w:vAlign w:val="center"/>
          </w:tcPr>
          <w:p w14:paraId="2F08DEDA" w14:textId="77777777" w:rsidR="00D2522E" w:rsidRPr="00B536C0" w:rsidRDefault="00D2522E" w:rsidP="00590105">
            <w:pPr>
              <w:spacing w:before="120" w:after="120"/>
              <w:rPr>
                <w:rFonts w:ascii="Arial" w:hAnsi="Arial" w:cs="Arial"/>
                <w:sz w:val="20"/>
                <w:szCs w:val="20"/>
                <w:lang w:val="en-US"/>
              </w:rPr>
            </w:pPr>
          </w:p>
        </w:tc>
      </w:tr>
      <w:tr w:rsidR="00D2522E" w:rsidRPr="00B536C0" w14:paraId="7E08369B" w14:textId="77777777" w:rsidTr="00594E1A">
        <w:tc>
          <w:tcPr>
            <w:tcW w:w="1809" w:type="dxa"/>
            <w:tcBorders>
              <w:right w:val="single" w:sz="12" w:space="0" w:color="17365D" w:themeColor="text2" w:themeShade="BF"/>
            </w:tcBorders>
            <w:vAlign w:val="center"/>
          </w:tcPr>
          <w:p w14:paraId="56B09B45" w14:textId="77777777" w:rsidR="00D2522E" w:rsidRPr="00B536C0" w:rsidRDefault="00D2522E" w:rsidP="00590105">
            <w:pPr>
              <w:spacing w:before="120" w:after="120"/>
              <w:rPr>
                <w:rFonts w:ascii="Arial" w:hAnsi="Arial" w:cs="Arial"/>
                <w:sz w:val="20"/>
                <w:szCs w:val="20"/>
                <w:lang w:val="en-US"/>
              </w:rPr>
            </w:pPr>
            <w:r w:rsidRPr="00B536C0">
              <w:rPr>
                <w:rFonts w:ascii="Arial" w:hAnsi="Arial" w:cs="Arial"/>
                <w:sz w:val="20"/>
                <w:szCs w:val="20"/>
                <w:lang w:val="en-US"/>
              </w:rPr>
              <w:t>Date:</w:t>
            </w:r>
          </w:p>
        </w:tc>
        <w:tc>
          <w:tcPr>
            <w:tcW w:w="6836" w:type="dxa"/>
            <w:tcBorders>
              <w:left w:val="single" w:sz="12" w:space="0" w:color="17365D" w:themeColor="text2" w:themeShade="BF"/>
            </w:tcBorders>
            <w:vAlign w:val="center"/>
          </w:tcPr>
          <w:p w14:paraId="50418E98" w14:textId="77777777" w:rsidR="00D2522E" w:rsidRPr="00B536C0" w:rsidRDefault="00D2522E" w:rsidP="00590105">
            <w:pPr>
              <w:spacing w:before="120" w:after="120"/>
              <w:rPr>
                <w:rFonts w:ascii="Arial" w:hAnsi="Arial" w:cs="Arial"/>
                <w:sz w:val="20"/>
                <w:szCs w:val="20"/>
                <w:lang w:val="en-US"/>
              </w:rPr>
            </w:pPr>
          </w:p>
        </w:tc>
      </w:tr>
    </w:tbl>
    <w:p w14:paraId="1C23CCE6" w14:textId="77777777" w:rsidR="00D2522E" w:rsidRPr="00C17D01" w:rsidRDefault="00D2522E" w:rsidP="00D2522E">
      <w:pPr>
        <w:spacing w:line="312" w:lineRule="auto"/>
        <w:jc w:val="center"/>
        <w:rPr>
          <w:rFonts w:ascii="Arial" w:hAnsi="Arial" w:cs="Arial"/>
        </w:rPr>
      </w:pPr>
    </w:p>
    <w:p w14:paraId="24785F4F" w14:textId="77777777" w:rsidR="00D2522E" w:rsidRPr="00C17D01" w:rsidRDefault="00D2522E" w:rsidP="00D2522E">
      <w:pPr>
        <w:spacing w:before="120" w:after="120"/>
        <w:rPr>
          <w:rFonts w:ascii="Arial" w:hAnsi="Arial" w:cs="Arial"/>
          <w:b/>
          <w:sz w:val="22"/>
          <w:szCs w:val="22"/>
        </w:rPr>
      </w:pPr>
    </w:p>
    <w:p w14:paraId="38ED25AD" w14:textId="77777777" w:rsidR="00D2522E" w:rsidRPr="00C17D01" w:rsidRDefault="00D2522E" w:rsidP="00D2522E">
      <w:pPr>
        <w:spacing w:before="120" w:after="120"/>
        <w:rPr>
          <w:rFonts w:ascii="Arial" w:hAnsi="Arial" w:cs="Arial"/>
          <w:b/>
          <w:sz w:val="22"/>
          <w:szCs w:val="22"/>
        </w:rPr>
      </w:pPr>
    </w:p>
    <w:p w14:paraId="7CCB3EBA" w14:textId="77777777" w:rsidR="00D2522E" w:rsidRPr="00C17D01" w:rsidRDefault="00D2522E" w:rsidP="00D2522E">
      <w:pPr>
        <w:spacing w:before="120" w:after="120"/>
        <w:rPr>
          <w:rFonts w:ascii="Arial" w:hAnsi="Arial" w:cs="Arial"/>
          <w:b/>
          <w:sz w:val="22"/>
          <w:szCs w:val="22"/>
        </w:rPr>
      </w:pPr>
    </w:p>
    <w:p w14:paraId="1C326075" w14:textId="77777777" w:rsidR="00D2522E" w:rsidRPr="00C17D01" w:rsidRDefault="00D2522E" w:rsidP="00D2522E">
      <w:pPr>
        <w:spacing w:before="120" w:after="120"/>
        <w:rPr>
          <w:rFonts w:ascii="Arial" w:hAnsi="Arial" w:cs="Arial"/>
          <w:b/>
          <w:sz w:val="22"/>
          <w:szCs w:val="22"/>
        </w:rPr>
      </w:pPr>
    </w:p>
    <w:p w14:paraId="53AB17C8" w14:textId="77777777" w:rsidR="00D2522E" w:rsidRPr="00C17D01" w:rsidRDefault="00D2522E" w:rsidP="00D2522E">
      <w:pPr>
        <w:spacing w:before="120" w:after="120"/>
        <w:rPr>
          <w:rFonts w:ascii="Arial" w:hAnsi="Arial" w:cs="Arial"/>
          <w:b/>
          <w:sz w:val="22"/>
          <w:szCs w:val="22"/>
        </w:rPr>
      </w:pPr>
    </w:p>
    <w:p w14:paraId="65BC4519" w14:textId="77777777" w:rsidR="00D2522E" w:rsidRPr="00C17D01" w:rsidRDefault="00D2522E" w:rsidP="00D2522E">
      <w:pPr>
        <w:spacing w:before="120" w:after="120"/>
        <w:rPr>
          <w:rFonts w:ascii="Arial" w:hAnsi="Arial" w:cs="Arial"/>
          <w:b/>
          <w:sz w:val="22"/>
          <w:szCs w:val="22"/>
        </w:rPr>
      </w:pPr>
    </w:p>
    <w:p w14:paraId="02B3AA13" w14:textId="77777777" w:rsidR="00D2522E" w:rsidRPr="00C17D01" w:rsidRDefault="00D2522E" w:rsidP="00D2522E">
      <w:pPr>
        <w:spacing w:before="120" w:after="120"/>
        <w:rPr>
          <w:rFonts w:ascii="Arial" w:hAnsi="Arial" w:cs="Arial"/>
          <w:b/>
          <w:sz w:val="22"/>
          <w:szCs w:val="22"/>
        </w:rPr>
      </w:pPr>
    </w:p>
    <w:p w14:paraId="41905426" w14:textId="77777777" w:rsidR="00D2522E" w:rsidRPr="00C17D01" w:rsidRDefault="00D2522E" w:rsidP="00D2522E">
      <w:pPr>
        <w:spacing w:before="120" w:after="120"/>
        <w:rPr>
          <w:rFonts w:ascii="Arial" w:hAnsi="Arial" w:cs="Arial"/>
          <w:b/>
          <w:sz w:val="22"/>
          <w:szCs w:val="22"/>
        </w:rPr>
      </w:pPr>
    </w:p>
    <w:p w14:paraId="58F906F4" w14:textId="77777777" w:rsidR="00D2522E" w:rsidRPr="00C17D01" w:rsidRDefault="00D2522E" w:rsidP="00D2522E">
      <w:pPr>
        <w:spacing w:before="120" w:after="120"/>
        <w:rPr>
          <w:rFonts w:ascii="Arial" w:hAnsi="Arial" w:cs="Arial"/>
          <w:b/>
          <w:sz w:val="22"/>
          <w:szCs w:val="22"/>
        </w:rPr>
      </w:pPr>
    </w:p>
    <w:p w14:paraId="648CA49E" w14:textId="77777777" w:rsidR="00D2522E" w:rsidRPr="00C17D01" w:rsidRDefault="00D2522E" w:rsidP="00D2522E">
      <w:pPr>
        <w:spacing w:before="120" w:after="120"/>
        <w:rPr>
          <w:rFonts w:ascii="Arial" w:hAnsi="Arial" w:cs="Arial"/>
          <w:b/>
          <w:sz w:val="22"/>
          <w:szCs w:val="22"/>
        </w:rPr>
      </w:pPr>
    </w:p>
    <w:p w14:paraId="02942369" w14:textId="77777777" w:rsidR="00D2522E" w:rsidRPr="00C17D01" w:rsidRDefault="00D2522E" w:rsidP="00D2522E">
      <w:pPr>
        <w:spacing w:before="120" w:after="120"/>
        <w:rPr>
          <w:rFonts w:ascii="Arial" w:hAnsi="Arial" w:cs="Arial"/>
          <w:b/>
          <w:sz w:val="22"/>
          <w:szCs w:val="22"/>
        </w:rPr>
      </w:pPr>
    </w:p>
    <w:p w14:paraId="081F16BD" w14:textId="77777777" w:rsidR="00D2522E" w:rsidRPr="00C17D01" w:rsidRDefault="00D2522E" w:rsidP="00D2522E">
      <w:pPr>
        <w:spacing w:before="120" w:after="120"/>
        <w:rPr>
          <w:rFonts w:ascii="Arial" w:hAnsi="Arial" w:cs="Arial"/>
          <w:b/>
          <w:sz w:val="22"/>
          <w:szCs w:val="22"/>
        </w:rPr>
      </w:pPr>
    </w:p>
    <w:p w14:paraId="2BB80EDB" w14:textId="77777777" w:rsidR="00D2522E" w:rsidRPr="00C17D01" w:rsidRDefault="00D2522E" w:rsidP="00D2522E">
      <w:pPr>
        <w:spacing w:before="120" w:after="120"/>
        <w:rPr>
          <w:rFonts w:ascii="Arial" w:hAnsi="Arial" w:cs="Arial"/>
          <w:b/>
          <w:sz w:val="22"/>
          <w:szCs w:val="22"/>
        </w:rPr>
      </w:pPr>
    </w:p>
    <w:p w14:paraId="4F1EA8E3" w14:textId="77777777" w:rsidR="00D2522E" w:rsidRPr="00C17D01" w:rsidRDefault="00D2522E" w:rsidP="00D2522E">
      <w:pPr>
        <w:spacing w:before="120" w:after="120"/>
        <w:rPr>
          <w:rFonts w:ascii="Arial" w:hAnsi="Arial" w:cs="Arial"/>
          <w:b/>
          <w:sz w:val="22"/>
          <w:szCs w:val="22"/>
        </w:rPr>
      </w:pPr>
    </w:p>
    <w:p w14:paraId="6641E60A" w14:textId="77777777" w:rsidR="00D2522E" w:rsidRPr="00C17D01" w:rsidRDefault="00D2522E" w:rsidP="00D2522E">
      <w:pPr>
        <w:spacing w:before="120" w:after="120"/>
        <w:rPr>
          <w:rFonts w:ascii="Arial" w:hAnsi="Arial" w:cs="Arial"/>
          <w:b/>
          <w:sz w:val="22"/>
          <w:szCs w:val="22"/>
        </w:rPr>
      </w:pPr>
    </w:p>
    <w:p w14:paraId="0923006D" w14:textId="77777777" w:rsidR="00D2522E" w:rsidRPr="00C17D01" w:rsidRDefault="00D2522E" w:rsidP="00D2522E">
      <w:pPr>
        <w:spacing w:before="120" w:after="120"/>
        <w:rPr>
          <w:rFonts w:ascii="Arial" w:hAnsi="Arial" w:cs="Arial"/>
          <w:b/>
          <w:sz w:val="22"/>
          <w:szCs w:val="22"/>
        </w:rPr>
      </w:pPr>
    </w:p>
    <w:p w14:paraId="1ED41391" w14:textId="77777777" w:rsidR="00D2522E" w:rsidRPr="00C17D01" w:rsidRDefault="00D2522E" w:rsidP="00D2522E">
      <w:pPr>
        <w:spacing w:before="120" w:after="120"/>
        <w:rPr>
          <w:rFonts w:ascii="Arial" w:hAnsi="Arial" w:cs="Arial"/>
          <w:b/>
          <w:sz w:val="22"/>
          <w:szCs w:val="22"/>
        </w:rPr>
      </w:pPr>
    </w:p>
    <w:p w14:paraId="48FF5D78" w14:textId="77777777" w:rsidR="00D2522E" w:rsidRPr="00C17D01" w:rsidRDefault="00D2522E" w:rsidP="00D2522E">
      <w:pPr>
        <w:spacing w:before="120" w:after="120"/>
        <w:rPr>
          <w:rFonts w:ascii="Arial" w:hAnsi="Arial" w:cs="Arial"/>
          <w:b/>
          <w:sz w:val="22"/>
          <w:szCs w:val="22"/>
        </w:rPr>
      </w:pPr>
    </w:p>
    <w:p w14:paraId="07B19C7D" w14:textId="77777777" w:rsidR="00D2522E" w:rsidRPr="00C17D01" w:rsidRDefault="00D2522E" w:rsidP="00D2522E">
      <w:pPr>
        <w:spacing w:before="120" w:after="120"/>
        <w:rPr>
          <w:rFonts w:ascii="Arial" w:hAnsi="Arial" w:cs="Arial"/>
          <w:b/>
          <w:sz w:val="22"/>
          <w:szCs w:val="22"/>
        </w:rPr>
      </w:pPr>
    </w:p>
    <w:p w14:paraId="43CD1D5C" w14:textId="77777777" w:rsidR="00D2522E" w:rsidRPr="00C17D01" w:rsidRDefault="00D2522E" w:rsidP="00D2522E">
      <w:pPr>
        <w:spacing w:before="120" w:after="120"/>
        <w:rPr>
          <w:rFonts w:ascii="Arial" w:hAnsi="Arial" w:cs="Arial"/>
          <w:b/>
          <w:sz w:val="22"/>
          <w:szCs w:val="22"/>
        </w:rPr>
      </w:pPr>
    </w:p>
    <w:p w14:paraId="2EEC23DF" w14:textId="77777777" w:rsidR="00D2522E" w:rsidRPr="00C17D01" w:rsidRDefault="00D2522E" w:rsidP="00D2522E">
      <w:pPr>
        <w:spacing w:before="120" w:after="120"/>
        <w:rPr>
          <w:rFonts w:ascii="Arial" w:hAnsi="Arial" w:cs="Arial"/>
          <w:b/>
          <w:sz w:val="22"/>
          <w:szCs w:val="22"/>
        </w:rPr>
      </w:pPr>
    </w:p>
    <w:p w14:paraId="3428E67F" w14:textId="77777777" w:rsidR="00D2522E" w:rsidRPr="00C17D01" w:rsidRDefault="00D2522E" w:rsidP="00D2522E">
      <w:pPr>
        <w:spacing w:before="120" w:after="120"/>
        <w:rPr>
          <w:rFonts w:ascii="Arial" w:hAnsi="Arial" w:cs="Arial"/>
          <w:b/>
          <w:sz w:val="22"/>
          <w:szCs w:val="22"/>
        </w:rPr>
      </w:pPr>
    </w:p>
    <w:p w14:paraId="68084858" w14:textId="77777777" w:rsidR="00B536C0" w:rsidRDefault="00B536C0">
      <w:pPr>
        <w:rPr>
          <w:rFonts w:ascii="Arial" w:hAnsi="Arial" w:cs="Arial"/>
          <w:b/>
          <w:sz w:val="22"/>
          <w:szCs w:val="22"/>
        </w:rPr>
      </w:pPr>
      <w:r>
        <w:rPr>
          <w:rFonts w:ascii="Arial" w:hAnsi="Arial" w:cs="Arial"/>
          <w:b/>
          <w:sz w:val="22"/>
          <w:szCs w:val="22"/>
        </w:rPr>
        <w:br w:type="page"/>
      </w:r>
    </w:p>
    <w:p w14:paraId="201F70BA" w14:textId="74CFEEC7" w:rsidR="00D2522E" w:rsidRPr="00B536C0" w:rsidRDefault="00D2522E" w:rsidP="00D2522E">
      <w:pPr>
        <w:spacing w:before="120" w:after="120"/>
        <w:rPr>
          <w:rFonts w:ascii="Arial" w:hAnsi="Arial" w:cs="Arial"/>
          <w:b/>
          <w:sz w:val="20"/>
          <w:szCs w:val="20"/>
        </w:rPr>
      </w:pPr>
      <w:r w:rsidRPr="00B536C0">
        <w:rPr>
          <w:rFonts w:ascii="Arial" w:hAnsi="Arial" w:cs="Arial"/>
          <w:b/>
          <w:sz w:val="20"/>
          <w:szCs w:val="20"/>
        </w:rPr>
        <w:t>Appendix 2: Subcontractor declaration</w:t>
      </w:r>
    </w:p>
    <w:p w14:paraId="71345A32" w14:textId="77777777" w:rsidR="00D2522E" w:rsidRPr="00B536C0" w:rsidRDefault="00D2522E" w:rsidP="00D2522E">
      <w:pPr>
        <w:spacing w:before="120" w:after="120"/>
        <w:rPr>
          <w:rFonts w:ascii="Arial" w:hAnsi="Arial" w:cs="Arial"/>
          <w:b/>
          <w:sz w:val="20"/>
          <w:szCs w:val="20"/>
        </w:rPr>
      </w:pPr>
    </w:p>
    <w:p w14:paraId="00752D13" w14:textId="77777777" w:rsidR="00D2522E" w:rsidRPr="00B536C0" w:rsidRDefault="00D2522E" w:rsidP="00D2522E">
      <w:pPr>
        <w:spacing w:before="120"/>
        <w:jc w:val="both"/>
        <w:rPr>
          <w:rFonts w:ascii="Arial" w:hAnsi="Arial" w:cs="Arial"/>
          <w:sz w:val="20"/>
          <w:szCs w:val="20"/>
        </w:rPr>
      </w:pPr>
      <w:r w:rsidRPr="00B536C0">
        <w:rPr>
          <w:rFonts w:ascii="Arial" w:hAnsi="Arial" w:cs="Arial"/>
          <w:sz w:val="20"/>
          <w:szCs w:val="20"/>
        </w:rPr>
        <w:t xml:space="preserve">To be completed and signed by </w:t>
      </w:r>
      <w:r w:rsidRPr="00B536C0">
        <w:rPr>
          <w:rFonts w:ascii="Arial" w:hAnsi="Arial" w:cs="Arial"/>
          <w:b/>
          <w:sz w:val="20"/>
          <w:szCs w:val="20"/>
        </w:rPr>
        <w:t>each</w:t>
      </w:r>
      <w:r w:rsidRPr="00B536C0">
        <w:rPr>
          <w:rFonts w:ascii="Arial" w:hAnsi="Arial" w:cs="Arial"/>
          <w:sz w:val="20"/>
          <w:szCs w:val="20"/>
        </w:rPr>
        <w:t xml:space="preserve"> respective subcontractor in the case that tasks will be subcontracted. </w:t>
      </w:r>
    </w:p>
    <w:p w14:paraId="2A4EDD96" w14:textId="77777777" w:rsidR="00D2522E" w:rsidRPr="00B536C0" w:rsidRDefault="00D2522E" w:rsidP="00D2522E">
      <w:pPr>
        <w:spacing w:before="240" w:line="360" w:lineRule="auto"/>
        <w:jc w:val="both"/>
        <w:rPr>
          <w:rFonts w:ascii="Arial" w:hAnsi="Arial" w:cs="Arial"/>
          <w:sz w:val="20"/>
          <w:szCs w:val="20"/>
          <w:lang w:val="en-US"/>
        </w:rPr>
      </w:pPr>
      <w:r w:rsidRPr="00B536C0">
        <w:rPr>
          <w:rFonts w:ascii="Arial" w:hAnsi="Arial" w:cs="Arial"/>
          <w:sz w:val="20"/>
          <w:szCs w:val="20"/>
          <w:lang w:val="en-US"/>
        </w:rPr>
        <w:t>I, the undersigned, as an authorized representative of:</w:t>
      </w:r>
    </w:p>
    <w:tbl>
      <w:tblPr>
        <w:tblW w:w="0" w:type="auto"/>
        <w:tblLook w:val="04A0" w:firstRow="1" w:lastRow="0" w:firstColumn="1" w:lastColumn="0" w:noHBand="0" w:noVBand="1"/>
      </w:tblPr>
      <w:tblGrid>
        <w:gridCol w:w="1809"/>
        <w:gridCol w:w="6836"/>
      </w:tblGrid>
      <w:tr w:rsidR="00D2522E" w:rsidRPr="00B536C0" w14:paraId="1297258F" w14:textId="77777777" w:rsidTr="00594E1A">
        <w:trPr>
          <w:trHeight w:val="586"/>
        </w:trPr>
        <w:tc>
          <w:tcPr>
            <w:tcW w:w="1809" w:type="dxa"/>
            <w:tcBorders>
              <w:right w:val="single" w:sz="12" w:space="0" w:color="17365D" w:themeColor="text2" w:themeShade="BF"/>
            </w:tcBorders>
            <w:vAlign w:val="center"/>
          </w:tcPr>
          <w:p w14:paraId="2E97995D" w14:textId="77777777" w:rsidR="00D2522E" w:rsidRPr="00B536C0" w:rsidRDefault="00D2522E" w:rsidP="00594E1A">
            <w:pPr>
              <w:spacing w:before="240" w:after="240"/>
              <w:jc w:val="both"/>
              <w:rPr>
                <w:rFonts w:ascii="Arial" w:hAnsi="Arial" w:cs="Arial"/>
                <w:sz w:val="20"/>
                <w:szCs w:val="20"/>
                <w:lang w:val="en-US"/>
              </w:rPr>
            </w:pPr>
            <w:r w:rsidRPr="00B536C0">
              <w:rPr>
                <w:rFonts w:ascii="Arial" w:hAnsi="Arial" w:cs="Arial"/>
                <w:sz w:val="20"/>
                <w:szCs w:val="20"/>
                <w:lang w:val="en-US"/>
              </w:rPr>
              <w:t xml:space="preserve">Subcontractor’s Name   </w:t>
            </w:r>
          </w:p>
        </w:tc>
        <w:tc>
          <w:tcPr>
            <w:tcW w:w="6836" w:type="dxa"/>
            <w:tcBorders>
              <w:left w:val="single" w:sz="12" w:space="0" w:color="17365D" w:themeColor="text2" w:themeShade="BF"/>
            </w:tcBorders>
            <w:vAlign w:val="center"/>
          </w:tcPr>
          <w:p w14:paraId="08E349E9" w14:textId="77777777" w:rsidR="00D2522E" w:rsidRPr="00B536C0" w:rsidRDefault="00D2522E" w:rsidP="00594E1A">
            <w:pPr>
              <w:spacing w:before="240" w:after="240"/>
              <w:jc w:val="both"/>
              <w:rPr>
                <w:rFonts w:ascii="Arial" w:hAnsi="Arial" w:cs="Arial"/>
                <w:sz w:val="20"/>
                <w:szCs w:val="20"/>
                <w:lang w:val="en-US"/>
              </w:rPr>
            </w:pPr>
          </w:p>
        </w:tc>
      </w:tr>
      <w:tr w:rsidR="00D2522E" w:rsidRPr="00B536C0" w14:paraId="584E51C2" w14:textId="77777777" w:rsidTr="00594E1A">
        <w:trPr>
          <w:trHeight w:val="880"/>
        </w:trPr>
        <w:tc>
          <w:tcPr>
            <w:tcW w:w="1809" w:type="dxa"/>
            <w:tcBorders>
              <w:right w:val="single" w:sz="12" w:space="0" w:color="17365D" w:themeColor="text2" w:themeShade="BF"/>
            </w:tcBorders>
          </w:tcPr>
          <w:p w14:paraId="4B8899BB" w14:textId="77777777" w:rsidR="00D2522E" w:rsidRPr="00B536C0" w:rsidRDefault="00D2522E" w:rsidP="00594E1A">
            <w:pPr>
              <w:spacing w:after="240"/>
              <w:jc w:val="both"/>
              <w:rPr>
                <w:rFonts w:ascii="Arial" w:hAnsi="Arial" w:cs="Arial"/>
                <w:sz w:val="20"/>
                <w:szCs w:val="20"/>
                <w:lang w:val="en-US"/>
              </w:rPr>
            </w:pPr>
            <w:r w:rsidRPr="00B536C0">
              <w:rPr>
                <w:rFonts w:ascii="Arial" w:hAnsi="Arial" w:cs="Arial"/>
                <w:sz w:val="20"/>
                <w:szCs w:val="20"/>
                <w:lang w:val="en-US"/>
              </w:rPr>
              <w:t>Address</w:t>
            </w:r>
          </w:p>
        </w:tc>
        <w:tc>
          <w:tcPr>
            <w:tcW w:w="6836" w:type="dxa"/>
            <w:tcBorders>
              <w:left w:val="single" w:sz="12" w:space="0" w:color="17365D" w:themeColor="text2" w:themeShade="BF"/>
            </w:tcBorders>
          </w:tcPr>
          <w:p w14:paraId="527E74A9" w14:textId="77777777" w:rsidR="00D2522E" w:rsidRPr="00B536C0" w:rsidRDefault="00D2522E" w:rsidP="00594E1A">
            <w:pPr>
              <w:spacing w:after="240"/>
              <w:jc w:val="both"/>
              <w:rPr>
                <w:rFonts w:ascii="Arial" w:hAnsi="Arial" w:cs="Arial"/>
                <w:sz w:val="20"/>
                <w:szCs w:val="20"/>
                <w:lang w:val="en-US"/>
              </w:rPr>
            </w:pPr>
          </w:p>
        </w:tc>
      </w:tr>
    </w:tbl>
    <w:p w14:paraId="4FA35B90" w14:textId="77777777" w:rsidR="00D2522E" w:rsidRPr="00B536C0" w:rsidRDefault="00D2522E" w:rsidP="00D2522E">
      <w:pPr>
        <w:spacing w:before="240" w:after="120" w:line="360" w:lineRule="auto"/>
        <w:jc w:val="both"/>
        <w:rPr>
          <w:rFonts w:ascii="Arial" w:hAnsi="Arial" w:cs="Arial"/>
          <w:b/>
          <w:sz w:val="20"/>
          <w:szCs w:val="20"/>
          <w:lang w:val="en-US"/>
        </w:rPr>
      </w:pPr>
      <w:r w:rsidRPr="00B536C0">
        <w:rPr>
          <w:rFonts w:ascii="Arial" w:hAnsi="Arial" w:cs="Arial"/>
          <w:b/>
          <w:sz w:val="20"/>
          <w:szCs w:val="20"/>
        </w:rPr>
        <w:t>hereby declare</w:t>
      </w:r>
      <w:r w:rsidRPr="00B536C0">
        <w:rPr>
          <w:rFonts w:ascii="Arial" w:hAnsi="Arial" w:cs="Arial"/>
          <w:b/>
          <w:sz w:val="20"/>
          <w:szCs w:val="20"/>
          <w:lang w:val="en-US"/>
        </w:rPr>
        <w:t xml:space="preserve"> </w:t>
      </w:r>
    </w:p>
    <w:p w14:paraId="48FC8638" w14:textId="77777777" w:rsidR="00D2522E" w:rsidRPr="00B536C0" w:rsidRDefault="00D2522E" w:rsidP="00C02479">
      <w:pPr>
        <w:numPr>
          <w:ilvl w:val="0"/>
          <w:numId w:val="51"/>
        </w:numPr>
        <w:spacing w:before="120" w:after="120" w:line="360" w:lineRule="auto"/>
        <w:ind w:left="284" w:hanging="284"/>
        <w:jc w:val="both"/>
        <w:rPr>
          <w:rFonts w:ascii="Arial" w:hAnsi="Arial" w:cs="Arial"/>
          <w:b/>
          <w:sz w:val="20"/>
          <w:szCs w:val="20"/>
          <w:lang w:val="en-US"/>
        </w:rPr>
      </w:pPr>
      <w:r w:rsidRPr="00B536C0">
        <w:rPr>
          <w:rFonts w:ascii="Arial" w:hAnsi="Arial" w:cs="Arial"/>
          <w:sz w:val="20"/>
          <w:szCs w:val="20"/>
        </w:rPr>
        <w:t xml:space="preserve">the intention to collaborate with </w:t>
      </w:r>
      <w:r w:rsidRPr="00B536C0">
        <w:rPr>
          <w:rFonts w:ascii="Arial" w:hAnsi="Arial" w:cs="Arial"/>
          <w:i/>
          <w:sz w:val="20"/>
          <w:szCs w:val="20"/>
        </w:rPr>
        <w:t xml:space="preserve">[name of the Applicant] </w:t>
      </w:r>
      <w:r w:rsidRPr="00B536C0">
        <w:rPr>
          <w:rFonts w:ascii="Arial" w:hAnsi="Arial" w:cs="Arial"/>
          <w:sz w:val="20"/>
          <w:szCs w:val="20"/>
        </w:rPr>
        <w:t xml:space="preserve">in the execution of the tasks related to the </w:t>
      </w:r>
      <w:r w:rsidRPr="00B536C0">
        <w:rPr>
          <w:rFonts w:ascii="Arial" w:hAnsi="Arial" w:cs="Arial"/>
          <w:sz w:val="20"/>
          <w:szCs w:val="20"/>
          <w:lang w:val="en-US"/>
        </w:rPr>
        <w:t xml:space="preserve">Call for Expression of Interest </w:t>
      </w:r>
      <w:r w:rsidRPr="00B536C0">
        <w:rPr>
          <w:rFonts w:ascii="Arial" w:hAnsi="Arial" w:cs="Arial"/>
          <w:sz w:val="20"/>
          <w:szCs w:val="20"/>
        </w:rPr>
        <w:t>referenced below;</w:t>
      </w:r>
    </w:p>
    <w:p w14:paraId="1AB5E332" w14:textId="77777777" w:rsidR="00D2522E" w:rsidRPr="00B536C0" w:rsidRDefault="00D2522E" w:rsidP="00C02479">
      <w:pPr>
        <w:numPr>
          <w:ilvl w:val="0"/>
          <w:numId w:val="51"/>
        </w:numPr>
        <w:spacing w:before="120" w:after="120" w:line="360" w:lineRule="auto"/>
        <w:ind w:left="284" w:hanging="284"/>
        <w:jc w:val="both"/>
        <w:rPr>
          <w:rFonts w:ascii="Arial" w:hAnsi="Arial" w:cs="Arial"/>
          <w:b/>
          <w:sz w:val="20"/>
          <w:szCs w:val="20"/>
          <w:lang w:val="en-US"/>
        </w:rPr>
      </w:pPr>
      <w:r w:rsidRPr="00B536C0">
        <w:rPr>
          <w:rFonts w:ascii="Arial" w:hAnsi="Arial" w:cs="Arial"/>
          <w:sz w:val="20"/>
          <w:szCs w:val="20"/>
        </w:rPr>
        <w:t>hereby declare</w:t>
      </w:r>
      <w:r w:rsidRPr="00B536C0">
        <w:rPr>
          <w:rFonts w:ascii="Arial" w:hAnsi="Arial" w:cs="Arial"/>
          <w:b/>
          <w:sz w:val="20"/>
          <w:szCs w:val="20"/>
          <w:lang w:val="en-US"/>
        </w:rPr>
        <w:t xml:space="preserve"> </w:t>
      </w:r>
      <w:r w:rsidRPr="00B536C0">
        <w:rPr>
          <w:rFonts w:ascii="Arial" w:hAnsi="Arial" w:cs="Arial"/>
          <w:sz w:val="20"/>
          <w:szCs w:val="20"/>
        </w:rPr>
        <w:t xml:space="preserve">to have examined and accepted in full the </w:t>
      </w:r>
      <w:r w:rsidRPr="00B536C0">
        <w:rPr>
          <w:rFonts w:ascii="Arial" w:hAnsi="Arial" w:cs="Arial"/>
          <w:sz w:val="20"/>
          <w:szCs w:val="20"/>
          <w:lang w:val="en-US"/>
        </w:rPr>
        <w:t xml:space="preserve">Call for Expression of Interest </w:t>
      </w:r>
      <w:r w:rsidRPr="00B536C0">
        <w:rPr>
          <w:rFonts w:ascii="Arial" w:hAnsi="Arial" w:cs="Arial"/>
          <w:sz w:val="20"/>
          <w:szCs w:val="20"/>
        </w:rPr>
        <w:t>referenced below:</w:t>
      </w:r>
    </w:p>
    <w:tbl>
      <w:tblPr>
        <w:tblW w:w="0" w:type="auto"/>
        <w:tblLook w:val="04A0" w:firstRow="1" w:lastRow="0" w:firstColumn="1" w:lastColumn="0" w:noHBand="0" w:noVBand="1"/>
      </w:tblPr>
      <w:tblGrid>
        <w:gridCol w:w="1809"/>
        <w:gridCol w:w="6836"/>
      </w:tblGrid>
      <w:tr w:rsidR="00D2522E" w:rsidRPr="00B536C0" w14:paraId="4F36F82F" w14:textId="77777777" w:rsidTr="00594E1A">
        <w:tc>
          <w:tcPr>
            <w:tcW w:w="1809" w:type="dxa"/>
            <w:tcBorders>
              <w:right w:val="single" w:sz="12" w:space="0" w:color="17365D" w:themeColor="text2" w:themeShade="BF"/>
            </w:tcBorders>
            <w:vAlign w:val="center"/>
          </w:tcPr>
          <w:p w14:paraId="4ED9A844" w14:textId="77777777" w:rsidR="00D2522E" w:rsidRPr="00B536C0" w:rsidRDefault="00D2522E" w:rsidP="00594E1A">
            <w:pPr>
              <w:spacing w:before="240" w:after="240"/>
              <w:rPr>
                <w:rFonts w:ascii="Arial" w:hAnsi="Arial" w:cs="Arial"/>
                <w:sz w:val="20"/>
                <w:szCs w:val="20"/>
                <w:lang w:val="en-US"/>
              </w:rPr>
            </w:pPr>
            <w:r w:rsidRPr="00B536C0">
              <w:rPr>
                <w:rFonts w:ascii="Arial" w:hAnsi="Arial" w:cs="Arial"/>
                <w:sz w:val="20"/>
                <w:szCs w:val="20"/>
                <w:lang w:val="en-US"/>
              </w:rPr>
              <w:t>Call for Expression of Interest</w:t>
            </w:r>
          </w:p>
        </w:tc>
        <w:tc>
          <w:tcPr>
            <w:tcW w:w="6836" w:type="dxa"/>
            <w:tcBorders>
              <w:left w:val="single" w:sz="12" w:space="0" w:color="17365D" w:themeColor="text2" w:themeShade="BF"/>
            </w:tcBorders>
            <w:vAlign w:val="center"/>
          </w:tcPr>
          <w:p w14:paraId="0F190DE6" w14:textId="77777777" w:rsidR="00D2522E" w:rsidRPr="00B536C0" w:rsidRDefault="00D2522E" w:rsidP="00594E1A">
            <w:pPr>
              <w:spacing w:before="240" w:after="240"/>
              <w:jc w:val="both"/>
              <w:rPr>
                <w:rFonts w:ascii="Arial" w:hAnsi="Arial" w:cs="Arial"/>
                <w:sz w:val="20"/>
                <w:szCs w:val="20"/>
                <w:lang w:val="en-US"/>
              </w:rPr>
            </w:pPr>
          </w:p>
        </w:tc>
      </w:tr>
      <w:tr w:rsidR="00D2522E" w:rsidRPr="00B536C0" w14:paraId="0E2E364E" w14:textId="77777777" w:rsidTr="00594E1A">
        <w:tc>
          <w:tcPr>
            <w:tcW w:w="1809" w:type="dxa"/>
            <w:tcBorders>
              <w:right w:val="single" w:sz="12" w:space="0" w:color="17365D" w:themeColor="text2" w:themeShade="BF"/>
            </w:tcBorders>
          </w:tcPr>
          <w:p w14:paraId="0ADC15CB" w14:textId="77777777" w:rsidR="00D2522E" w:rsidRPr="00B536C0" w:rsidRDefault="00D2522E" w:rsidP="00594E1A">
            <w:pPr>
              <w:spacing w:after="240"/>
              <w:jc w:val="both"/>
              <w:rPr>
                <w:rFonts w:ascii="Arial" w:hAnsi="Arial" w:cs="Arial"/>
                <w:sz w:val="20"/>
                <w:szCs w:val="20"/>
                <w:lang w:val="en-US"/>
              </w:rPr>
            </w:pPr>
            <w:r w:rsidRPr="00B536C0">
              <w:rPr>
                <w:rFonts w:ascii="Arial" w:hAnsi="Arial" w:cs="Arial"/>
                <w:sz w:val="20"/>
                <w:szCs w:val="20"/>
                <w:lang w:val="en-US"/>
              </w:rPr>
              <w:t>Title</w:t>
            </w:r>
          </w:p>
        </w:tc>
        <w:tc>
          <w:tcPr>
            <w:tcW w:w="6836" w:type="dxa"/>
            <w:tcBorders>
              <w:left w:val="single" w:sz="12" w:space="0" w:color="17365D" w:themeColor="text2" w:themeShade="BF"/>
            </w:tcBorders>
          </w:tcPr>
          <w:p w14:paraId="383CC3BF" w14:textId="77777777" w:rsidR="00D2522E" w:rsidRPr="00B536C0" w:rsidRDefault="00D2522E" w:rsidP="00594E1A">
            <w:pPr>
              <w:spacing w:after="240"/>
              <w:jc w:val="both"/>
              <w:rPr>
                <w:rFonts w:ascii="Arial" w:hAnsi="Arial" w:cs="Arial"/>
                <w:sz w:val="20"/>
                <w:szCs w:val="20"/>
                <w:lang w:val="en-US"/>
              </w:rPr>
            </w:pPr>
          </w:p>
        </w:tc>
      </w:tr>
    </w:tbl>
    <w:p w14:paraId="1DE5FF7E" w14:textId="77777777" w:rsidR="00D2522E" w:rsidRPr="00B536C0" w:rsidRDefault="00D2522E" w:rsidP="00D2522E">
      <w:pPr>
        <w:spacing w:before="240" w:after="240" w:line="360" w:lineRule="auto"/>
        <w:jc w:val="both"/>
        <w:rPr>
          <w:rFonts w:ascii="Arial" w:hAnsi="Arial" w:cs="Arial"/>
          <w:b/>
          <w:sz w:val="20"/>
          <w:szCs w:val="20"/>
        </w:rPr>
      </w:pPr>
      <w:r w:rsidRPr="00B536C0">
        <w:rPr>
          <w:rFonts w:ascii="Arial" w:hAnsi="Arial" w:cs="Arial"/>
          <w:b/>
          <w:sz w:val="20"/>
          <w:szCs w:val="20"/>
        </w:rPr>
        <w:t>I also hereby acknowledge to have taken special note of and subsequently declare</w:t>
      </w:r>
    </w:p>
    <w:p w14:paraId="60C7AC33" w14:textId="77777777" w:rsidR="00594E1A" w:rsidRPr="00B536C0" w:rsidRDefault="00D2522E" w:rsidP="00C02479">
      <w:pPr>
        <w:numPr>
          <w:ilvl w:val="0"/>
          <w:numId w:val="50"/>
        </w:numPr>
        <w:spacing w:after="120" w:line="360" w:lineRule="auto"/>
        <w:ind w:left="284" w:hanging="284"/>
        <w:jc w:val="both"/>
        <w:rPr>
          <w:rFonts w:ascii="Arial" w:hAnsi="Arial" w:cs="Arial"/>
          <w:sz w:val="20"/>
          <w:szCs w:val="20"/>
        </w:rPr>
      </w:pPr>
      <w:r w:rsidRPr="00B536C0">
        <w:rPr>
          <w:rFonts w:ascii="Arial" w:hAnsi="Arial" w:cs="Arial"/>
          <w:sz w:val="20"/>
          <w:szCs w:val="20"/>
          <w:lang w:val="en-US"/>
        </w:rPr>
        <w:t>that I, or the entity I represent, are not in any of the situations concerning exclusion and conflict of interest;</w:t>
      </w:r>
    </w:p>
    <w:p w14:paraId="3B1D03C5" w14:textId="77777777" w:rsidR="00594E1A" w:rsidRPr="00B536C0" w:rsidRDefault="00D2522E" w:rsidP="00C02479">
      <w:pPr>
        <w:numPr>
          <w:ilvl w:val="0"/>
          <w:numId w:val="50"/>
        </w:numPr>
        <w:spacing w:after="120" w:line="360" w:lineRule="auto"/>
        <w:ind w:left="284" w:hanging="284"/>
        <w:jc w:val="both"/>
        <w:rPr>
          <w:rFonts w:ascii="Arial" w:hAnsi="Arial" w:cs="Arial"/>
          <w:sz w:val="20"/>
          <w:szCs w:val="20"/>
        </w:rPr>
      </w:pPr>
      <w:r w:rsidRPr="00B536C0">
        <w:rPr>
          <w:rFonts w:ascii="Arial" w:hAnsi="Arial" w:cs="Arial"/>
          <w:sz w:val="20"/>
          <w:szCs w:val="20"/>
          <w:lang w:val="en-US"/>
        </w:rPr>
        <w:t>that, I have provided a duly signed Declaration on honour on exclusion criteria and selection criteria and on absence of conflict of interest (</w:t>
      </w:r>
      <w:r w:rsidRPr="00B536C0">
        <w:rPr>
          <w:rFonts w:ascii="Arial" w:hAnsi="Arial" w:cs="Arial"/>
          <w:b/>
          <w:sz w:val="20"/>
          <w:szCs w:val="20"/>
          <w:lang w:val="en-US"/>
        </w:rPr>
        <w:t>Annex 5</w:t>
      </w:r>
      <w:r w:rsidRPr="00B536C0">
        <w:rPr>
          <w:rFonts w:ascii="Arial" w:hAnsi="Arial" w:cs="Arial"/>
          <w:sz w:val="20"/>
          <w:szCs w:val="20"/>
          <w:lang w:val="en-US"/>
        </w:rPr>
        <w:t>).</w:t>
      </w:r>
    </w:p>
    <w:p w14:paraId="75480E60" w14:textId="6B306845" w:rsidR="00D2522E" w:rsidRPr="00B536C0" w:rsidRDefault="00D2522E" w:rsidP="00C02479">
      <w:pPr>
        <w:numPr>
          <w:ilvl w:val="0"/>
          <w:numId w:val="50"/>
        </w:numPr>
        <w:spacing w:after="120" w:line="360" w:lineRule="auto"/>
        <w:ind w:left="284" w:hanging="284"/>
        <w:jc w:val="both"/>
        <w:rPr>
          <w:rFonts w:ascii="Arial" w:hAnsi="Arial" w:cs="Arial"/>
          <w:sz w:val="20"/>
          <w:szCs w:val="20"/>
        </w:rPr>
      </w:pPr>
      <w:r w:rsidRPr="00B536C0">
        <w:rPr>
          <w:rFonts w:ascii="Arial" w:hAnsi="Arial" w:cs="Arial"/>
          <w:sz w:val="20"/>
          <w:szCs w:val="20"/>
        </w:rPr>
        <w:t xml:space="preserve">to have examined and accepted the provisions set in the </w:t>
      </w:r>
      <w:r w:rsidRPr="00B536C0">
        <w:rPr>
          <w:rFonts w:ascii="Arial" w:hAnsi="Arial" w:cs="Arial"/>
          <w:sz w:val="20"/>
          <w:szCs w:val="20"/>
          <w:lang w:val="en-US"/>
        </w:rPr>
        <w:t xml:space="preserve">Call for Expression of Interest </w:t>
      </w:r>
      <w:r w:rsidRPr="00B536C0">
        <w:rPr>
          <w:rFonts w:ascii="Arial" w:hAnsi="Arial" w:cs="Arial"/>
          <w:sz w:val="20"/>
          <w:szCs w:val="20"/>
        </w:rPr>
        <w:t>without reservation or restriction;</w:t>
      </w:r>
    </w:p>
    <w:tbl>
      <w:tblPr>
        <w:tblW w:w="0" w:type="auto"/>
        <w:tblLook w:val="04A0" w:firstRow="1" w:lastRow="0" w:firstColumn="1" w:lastColumn="0" w:noHBand="0" w:noVBand="1"/>
      </w:tblPr>
      <w:tblGrid>
        <w:gridCol w:w="1809"/>
        <w:gridCol w:w="6836"/>
      </w:tblGrid>
      <w:tr w:rsidR="00D2522E" w:rsidRPr="00B536C0" w14:paraId="424EF0C5" w14:textId="77777777" w:rsidTr="00590105">
        <w:trPr>
          <w:trHeight w:val="469"/>
        </w:trPr>
        <w:tc>
          <w:tcPr>
            <w:tcW w:w="1809" w:type="dxa"/>
            <w:tcBorders>
              <w:right w:val="single" w:sz="12" w:space="0" w:color="17365D" w:themeColor="text2" w:themeShade="BF"/>
            </w:tcBorders>
            <w:vAlign w:val="center"/>
          </w:tcPr>
          <w:p w14:paraId="685C6512" w14:textId="77777777" w:rsidR="00D2522E" w:rsidRPr="00B536C0" w:rsidRDefault="00D2522E" w:rsidP="00590105">
            <w:pPr>
              <w:spacing w:before="120" w:after="120"/>
              <w:jc w:val="both"/>
              <w:rPr>
                <w:rFonts w:ascii="Arial" w:hAnsi="Arial" w:cs="Arial"/>
                <w:sz w:val="20"/>
                <w:szCs w:val="20"/>
                <w:lang w:val="en-US"/>
              </w:rPr>
            </w:pPr>
            <w:r w:rsidRPr="00B536C0">
              <w:rPr>
                <w:rFonts w:ascii="Arial" w:hAnsi="Arial" w:cs="Arial"/>
                <w:sz w:val="20"/>
                <w:szCs w:val="20"/>
                <w:lang w:val="en-US"/>
              </w:rPr>
              <w:t xml:space="preserve">Name:   </w:t>
            </w:r>
          </w:p>
        </w:tc>
        <w:tc>
          <w:tcPr>
            <w:tcW w:w="6836" w:type="dxa"/>
            <w:tcBorders>
              <w:left w:val="single" w:sz="12" w:space="0" w:color="17365D" w:themeColor="text2" w:themeShade="BF"/>
            </w:tcBorders>
            <w:vAlign w:val="center"/>
          </w:tcPr>
          <w:p w14:paraId="3B9E4878" w14:textId="77777777" w:rsidR="00D2522E" w:rsidRPr="00B536C0" w:rsidRDefault="00D2522E" w:rsidP="00590105">
            <w:pPr>
              <w:spacing w:before="120" w:after="120"/>
              <w:jc w:val="both"/>
              <w:rPr>
                <w:rFonts w:ascii="Arial" w:hAnsi="Arial" w:cs="Arial"/>
                <w:sz w:val="20"/>
                <w:szCs w:val="20"/>
                <w:lang w:val="en-US"/>
              </w:rPr>
            </w:pPr>
          </w:p>
        </w:tc>
      </w:tr>
      <w:tr w:rsidR="00D2522E" w:rsidRPr="00B536C0" w14:paraId="40D2F480" w14:textId="77777777" w:rsidTr="00590105">
        <w:trPr>
          <w:trHeight w:val="134"/>
        </w:trPr>
        <w:tc>
          <w:tcPr>
            <w:tcW w:w="1809" w:type="dxa"/>
            <w:tcBorders>
              <w:right w:val="single" w:sz="12" w:space="0" w:color="17365D" w:themeColor="text2" w:themeShade="BF"/>
            </w:tcBorders>
            <w:vAlign w:val="center"/>
          </w:tcPr>
          <w:p w14:paraId="697792DA" w14:textId="77777777" w:rsidR="00D2522E" w:rsidRPr="00B536C0" w:rsidRDefault="00D2522E" w:rsidP="00590105">
            <w:pPr>
              <w:spacing w:before="120" w:after="120"/>
              <w:jc w:val="both"/>
              <w:rPr>
                <w:rFonts w:ascii="Arial" w:hAnsi="Arial" w:cs="Arial"/>
                <w:sz w:val="20"/>
                <w:szCs w:val="20"/>
                <w:lang w:val="en-US"/>
              </w:rPr>
            </w:pPr>
            <w:r w:rsidRPr="00B536C0">
              <w:rPr>
                <w:rFonts w:ascii="Arial" w:hAnsi="Arial" w:cs="Arial"/>
                <w:sz w:val="20"/>
                <w:szCs w:val="20"/>
                <w:lang w:val="en-US"/>
              </w:rPr>
              <w:t>Signature:</w:t>
            </w:r>
          </w:p>
        </w:tc>
        <w:tc>
          <w:tcPr>
            <w:tcW w:w="6836" w:type="dxa"/>
            <w:tcBorders>
              <w:left w:val="single" w:sz="12" w:space="0" w:color="17365D" w:themeColor="text2" w:themeShade="BF"/>
            </w:tcBorders>
            <w:vAlign w:val="center"/>
          </w:tcPr>
          <w:p w14:paraId="2B499481" w14:textId="77777777" w:rsidR="00D2522E" w:rsidRPr="00B536C0" w:rsidRDefault="00D2522E" w:rsidP="00590105">
            <w:pPr>
              <w:spacing w:before="120" w:after="120"/>
              <w:jc w:val="both"/>
              <w:rPr>
                <w:rFonts w:ascii="Arial" w:hAnsi="Arial" w:cs="Arial"/>
                <w:sz w:val="20"/>
                <w:szCs w:val="20"/>
                <w:lang w:val="en-US"/>
              </w:rPr>
            </w:pPr>
          </w:p>
        </w:tc>
      </w:tr>
      <w:tr w:rsidR="00D2522E" w:rsidRPr="00B536C0" w14:paraId="316C1E0F" w14:textId="77777777" w:rsidTr="00594E1A">
        <w:tc>
          <w:tcPr>
            <w:tcW w:w="1809" w:type="dxa"/>
            <w:tcBorders>
              <w:right w:val="single" w:sz="12" w:space="0" w:color="17365D" w:themeColor="text2" w:themeShade="BF"/>
            </w:tcBorders>
            <w:vAlign w:val="center"/>
          </w:tcPr>
          <w:p w14:paraId="77FAB1F5" w14:textId="77777777" w:rsidR="00D2522E" w:rsidRPr="00B536C0" w:rsidRDefault="00D2522E" w:rsidP="00590105">
            <w:pPr>
              <w:spacing w:before="120" w:after="120"/>
              <w:jc w:val="both"/>
              <w:rPr>
                <w:rFonts w:ascii="Arial" w:hAnsi="Arial" w:cs="Arial"/>
                <w:sz w:val="20"/>
                <w:szCs w:val="20"/>
                <w:lang w:val="en-US"/>
              </w:rPr>
            </w:pPr>
            <w:r w:rsidRPr="00B536C0">
              <w:rPr>
                <w:rFonts w:ascii="Arial" w:hAnsi="Arial" w:cs="Arial"/>
                <w:sz w:val="20"/>
                <w:szCs w:val="20"/>
                <w:lang w:val="en-US"/>
              </w:rPr>
              <w:t>Position:</w:t>
            </w:r>
          </w:p>
        </w:tc>
        <w:tc>
          <w:tcPr>
            <w:tcW w:w="6836" w:type="dxa"/>
            <w:tcBorders>
              <w:left w:val="single" w:sz="12" w:space="0" w:color="17365D" w:themeColor="text2" w:themeShade="BF"/>
            </w:tcBorders>
            <w:vAlign w:val="center"/>
          </w:tcPr>
          <w:p w14:paraId="6789ED93" w14:textId="77777777" w:rsidR="00D2522E" w:rsidRPr="00B536C0" w:rsidRDefault="00D2522E" w:rsidP="00590105">
            <w:pPr>
              <w:spacing w:before="120" w:after="120"/>
              <w:jc w:val="both"/>
              <w:rPr>
                <w:rFonts w:ascii="Arial" w:hAnsi="Arial" w:cs="Arial"/>
                <w:sz w:val="20"/>
                <w:szCs w:val="20"/>
                <w:lang w:val="en-US"/>
              </w:rPr>
            </w:pPr>
          </w:p>
        </w:tc>
      </w:tr>
      <w:tr w:rsidR="00D2522E" w:rsidRPr="00B536C0" w14:paraId="7A614FBB" w14:textId="77777777" w:rsidTr="00594E1A">
        <w:tc>
          <w:tcPr>
            <w:tcW w:w="1809" w:type="dxa"/>
            <w:tcBorders>
              <w:right w:val="single" w:sz="12" w:space="0" w:color="17365D" w:themeColor="text2" w:themeShade="BF"/>
            </w:tcBorders>
            <w:vAlign w:val="center"/>
          </w:tcPr>
          <w:p w14:paraId="1BC9F061" w14:textId="77777777" w:rsidR="00D2522E" w:rsidRPr="00B536C0" w:rsidRDefault="00D2522E" w:rsidP="00590105">
            <w:pPr>
              <w:spacing w:before="120" w:after="120"/>
              <w:jc w:val="both"/>
              <w:rPr>
                <w:rFonts w:ascii="Arial" w:hAnsi="Arial" w:cs="Arial"/>
                <w:sz w:val="20"/>
                <w:szCs w:val="20"/>
                <w:lang w:val="en-US"/>
              </w:rPr>
            </w:pPr>
            <w:r w:rsidRPr="00B536C0">
              <w:rPr>
                <w:rFonts w:ascii="Arial" w:hAnsi="Arial" w:cs="Arial"/>
                <w:sz w:val="20"/>
                <w:szCs w:val="20"/>
                <w:lang w:val="en-US"/>
              </w:rPr>
              <w:t>Date:</w:t>
            </w:r>
          </w:p>
        </w:tc>
        <w:tc>
          <w:tcPr>
            <w:tcW w:w="6836" w:type="dxa"/>
            <w:tcBorders>
              <w:left w:val="single" w:sz="12" w:space="0" w:color="17365D" w:themeColor="text2" w:themeShade="BF"/>
            </w:tcBorders>
            <w:vAlign w:val="center"/>
          </w:tcPr>
          <w:p w14:paraId="2D17854B" w14:textId="77777777" w:rsidR="00D2522E" w:rsidRPr="00B536C0" w:rsidRDefault="00D2522E" w:rsidP="00590105">
            <w:pPr>
              <w:spacing w:before="120" w:after="120"/>
              <w:jc w:val="both"/>
              <w:rPr>
                <w:rFonts w:ascii="Arial" w:hAnsi="Arial" w:cs="Arial"/>
                <w:sz w:val="20"/>
                <w:szCs w:val="20"/>
                <w:lang w:val="en-US"/>
              </w:rPr>
            </w:pPr>
          </w:p>
        </w:tc>
      </w:tr>
    </w:tbl>
    <w:p w14:paraId="71F00A8C" w14:textId="77777777" w:rsidR="00D801AA" w:rsidRDefault="00D801AA" w:rsidP="00594E1A">
      <w:pPr>
        <w:jc w:val="right"/>
        <w:rPr>
          <w:rFonts w:ascii="Arial" w:hAnsi="Arial"/>
          <w:b/>
          <w:sz w:val="20"/>
        </w:rPr>
      </w:pPr>
      <w:bookmarkStart w:id="32" w:name="_Toc257197358"/>
    </w:p>
    <w:p w14:paraId="23BCE98F" w14:textId="77777777" w:rsidR="00D801AA" w:rsidRDefault="00D801AA">
      <w:pPr>
        <w:rPr>
          <w:rFonts w:ascii="Arial" w:hAnsi="Arial"/>
          <w:b/>
          <w:sz w:val="20"/>
        </w:rPr>
      </w:pPr>
      <w:r>
        <w:rPr>
          <w:rFonts w:ascii="Arial" w:hAnsi="Arial"/>
          <w:b/>
          <w:sz w:val="20"/>
        </w:rPr>
        <w:br w:type="page"/>
      </w:r>
    </w:p>
    <w:p w14:paraId="79FF9AFD" w14:textId="20D197E5" w:rsidR="00BD51D6" w:rsidRDefault="00D2522E" w:rsidP="00594E1A">
      <w:pPr>
        <w:jc w:val="right"/>
        <w:rPr>
          <w:rFonts w:ascii="Arial" w:hAnsi="Arial"/>
          <w:b/>
          <w:sz w:val="20"/>
        </w:rPr>
      </w:pPr>
      <w:r w:rsidRPr="00D2522E">
        <w:rPr>
          <w:rFonts w:ascii="Arial" w:hAnsi="Arial"/>
          <w:b/>
          <w:sz w:val="20"/>
        </w:rPr>
        <w:t>A</w:t>
      </w:r>
      <w:r w:rsidR="00BD51D6" w:rsidRPr="00D2522E">
        <w:rPr>
          <w:rFonts w:ascii="Arial" w:hAnsi="Arial"/>
          <w:b/>
          <w:sz w:val="20"/>
        </w:rPr>
        <w:t xml:space="preserve">ppendix </w:t>
      </w:r>
      <w:bookmarkEnd w:id="32"/>
      <w:r w:rsidRPr="00D2522E">
        <w:rPr>
          <w:rFonts w:ascii="Arial" w:hAnsi="Arial"/>
          <w:b/>
          <w:sz w:val="20"/>
        </w:rPr>
        <w:t>3</w:t>
      </w:r>
      <w:r w:rsidR="00BD51D6" w:rsidRPr="00D2522E">
        <w:rPr>
          <w:rFonts w:ascii="Arial" w:hAnsi="Arial"/>
          <w:b/>
          <w:sz w:val="20"/>
        </w:rPr>
        <w:t xml:space="preserve"> – Declaration to be made by the Applicant</w:t>
      </w:r>
    </w:p>
    <w:p w14:paraId="683091A1" w14:textId="2A4FA8FA" w:rsidR="00594E1A" w:rsidRPr="00D2522E" w:rsidRDefault="00594E1A" w:rsidP="00594E1A">
      <w:pPr>
        <w:jc w:val="right"/>
        <w:rPr>
          <w:rFonts w:ascii="Arial" w:hAnsi="Arial"/>
          <w:b/>
          <w:sz w:val="20"/>
        </w:rPr>
      </w:pPr>
    </w:p>
    <w:tbl>
      <w:tblPr>
        <w:tblW w:w="0" w:type="auto"/>
        <w:tblLook w:val="04A0" w:firstRow="1" w:lastRow="0" w:firstColumn="1" w:lastColumn="0" w:noHBand="0" w:noVBand="1"/>
      </w:tblPr>
      <w:tblGrid>
        <w:gridCol w:w="533"/>
        <w:gridCol w:w="5533"/>
        <w:gridCol w:w="3004"/>
      </w:tblGrid>
      <w:tr w:rsidR="00BD51D6" w:rsidRPr="00AE2E1E" w14:paraId="4D3A5350" w14:textId="77777777" w:rsidTr="00BD51D6">
        <w:tc>
          <w:tcPr>
            <w:tcW w:w="534" w:type="dxa"/>
            <w:shd w:val="clear" w:color="auto" w:fill="auto"/>
          </w:tcPr>
          <w:p w14:paraId="1BDCB83B" w14:textId="77777777" w:rsidR="00BD51D6" w:rsidRPr="00AE2E1E" w:rsidRDefault="00BD51D6" w:rsidP="00BD51D6">
            <w:pPr>
              <w:spacing w:before="120" w:after="120"/>
              <w:ind w:right="24"/>
              <w:rPr>
                <w:rFonts w:ascii="Arial" w:hAnsi="Arial"/>
                <w:sz w:val="20"/>
                <w:szCs w:val="20"/>
              </w:rPr>
            </w:pPr>
            <w:r w:rsidRPr="00AE2E1E">
              <w:rPr>
                <w:rFonts w:ascii="Arial" w:hAnsi="Arial"/>
                <w:sz w:val="20"/>
                <w:szCs w:val="20"/>
              </w:rPr>
              <w:t>1.</w:t>
            </w:r>
          </w:p>
        </w:tc>
        <w:tc>
          <w:tcPr>
            <w:tcW w:w="5656" w:type="dxa"/>
            <w:shd w:val="clear" w:color="auto" w:fill="auto"/>
          </w:tcPr>
          <w:p w14:paraId="7D9466BA" w14:textId="77777777" w:rsidR="00BD51D6" w:rsidRPr="00AE2E1E" w:rsidRDefault="00BD51D6" w:rsidP="00BD51D6">
            <w:pPr>
              <w:spacing w:before="120" w:after="120"/>
              <w:rPr>
                <w:rFonts w:ascii="Arial" w:hAnsi="Arial"/>
                <w:sz w:val="20"/>
                <w:szCs w:val="20"/>
              </w:rPr>
            </w:pPr>
            <w:r w:rsidRPr="00AE2E1E">
              <w:rPr>
                <w:rFonts w:ascii="Arial" w:hAnsi="Arial"/>
                <w:sz w:val="20"/>
                <w:szCs w:val="20"/>
              </w:rPr>
              <w:t>Name of the Applicant</w:t>
            </w:r>
          </w:p>
        </w:tc>
        <w:tc>
          <w:tcPr>
            <w:tcW w:w="3096" w:type="dxa"/>
            <w:shd w:val="clear" w:color="auto" w:fill="auto"/>
          </w:tcPr>
          <w:p w14:paraId="4135EFB9" w14:textId="77777777" w:rsidR="00BD51D6" w:rsidRPr="00AE2E1E" w:rsidRDefault="00BD51D6" w:rsidP="00BD51D6">
            <w:pPr>
              <w:spacing w:before="120" w:after="120"/>
              <w:rPr>
                <w:rFonts w:ascii="Arial" w:hAnsi="Arial"/>
                <w:sz w:val="20"/>
                <w:szCs w:val="20"/>
              </w:rPr>
            </w:pPr>
          </w:p>
        </w:tc>
      </w:tr>
      <w:tr w:rsidR="00BD51D6" w:rsidRPr="00AE2E1E" w14:paraId="1A7E2040" w14:textId="77777777" w:rsidTr="00BD51D6">
        <w:tc>
          <w:tcPr>
            <w:tcW w:w="534" w:type="dxa"/>
            <w:shd w:val="clear" w:color="auto" w:fill="auto"/>
          </w:tcPr>
          <w:p w14:paraId="519B0C5D" w14:textId="77777777" w:rsidR="00BD51D6" w:rsidRPr="00AE2E1E" w:rsidRDefault="00BD51D6" w:rsidP="00BD51D6">
            <w:pPr>
              <w:spacing w:before="120" w:after="120"/>
              <w:rPr>
                <w:rFonts w:ascii="Arial" w:hAnsi="Arial"/>
                <w:sz w:val="20"/>
                <w:szCs w:val="20"/>
              </w:rPr>
            </w:pPr>
            <w:r w:rsidRPr="00AE2E1E">
              <w:rPr>
                <w:rFonts w:ascii="Arial" w:hAnsi="Arial"/>
                <w:sz w:val="20"/>
                <w:szCs w:val="20"/>
              </w:rPr>
              <w:t>2.</w:t>
            </w:r>
          </w:p>
        </w:tc>
        <w:tc>
          <w:tcPr>
            <w:tcW w:w="5656" w:type="dxa"/>
            <w:shd w:val="clear" w:color="auto" w:fill="auto"/>
          </w:tcPr>
          <w:p w14:paraId="44361FA1" w14:textId="77777777" w:rsidR="00BD51D6" w:rsidRPr="00AE2E1E" w:rsidRDefault="00BD51D6" w:rsidP="00BD51D6">
            <w:pPr>
              <w:spacing w:before="120" w:after="120"/>
              <w:rPr>
                <w:rFonts w:ascii="Arial" w:hAnsi="Arial"/>
                <w:sz w:val="20"/>
                <w:szCs w:val="20"/>
              </w:rPr>
            </w:pPr>
            <w:r w:rsidRPr="00AE2E1E">
              <w:rPr>
                <w:rFonts w:ascii="Arial" w:hAnsi="Arial"/>
                <w:sz w:val="20"/>
                <w:szCs w:val="20"/>
              </w:rPr>
              <w:t>Type of business</w:t>
            </w:r>
          </w:p>
        </w:tc>
        <w:tc>
          <w:tcPr>
            <w:tcW w:w="3096" w:type="dxa"/>
            <w:shd w:val="clear" w:color="auto" w:fill="auto"/>
          </w:tcPr>
          <w:p w14:paraId="6B684724" w14:textId="77777777" w:rsidR="00BD51D6" w:rsidRPr="00AE2E1E" w:rsidRDefault="00BD51D6" w:rsidP="00BD51D6">
            <w:pPr>
              <w:spacing w:before="120" w:after="120"/>
              <w:rPr>
                <w:rFonts w:ascii="Arial" w:hAnsi="Arial"/>
                <w:sz w:val="20"/>
                <w:szCs w:val="20"/>
              </w:rPr>
            </w:pPr>
          </w:p>
        </w:tc>
      </w:tr>
      <w:tr w:rsidR="00BD51D6" w:rsidRPr="00AE2E1E" w14:paraId="29B8710E" w14:textId="77777777" w:rsidTr="00BD51D6">
        <w:tc>
          <w:tcPr>
            <w:tcW w:w="534" w:type="dxa"/>
            <w:shd w:val="clear" w:color="auto" w:fill="auto"/>
          </w:tcPr>
          <w:p w14:paraId="73A7E793" w14:textId="77777777" w:rsidR="00BD51D6" w:rsidRPr="00AE2E1E" w:rsidRDefault="00BD51D6" w:rsidP="00BD51D6">
            <w:pPr>
              <w:spacing w:before="120" w:after="120"/>
              <w:rPr>
                <w:rFonts w:ascii="Arial" w:hAnsi="Arial"/>
                <w:sz w:val="20"/>
                <w:szCs w:val="20"/>
              </w:rPr>
            </w:pPr>
            <w:r w:rsidRPr="00AE2E1E">
              <w:rPr>
                <w:rFonts w:ascii="Arial" w:hAnsi="Arial"/>
                <w:sz w:val="20"/>
                <w:szCs w:val="20"/>
              </w:rPr>
              <w:t>3.</w:t>
            </w:r>
          </w:p>
        </w:tc>
        <w:tc>
          <w:tcPr>
            <w:tcW w:w="5656" w:type="dxa"/>
            <w:shd w:val="clear" w:color="auto" w:fill="auto"/>
          </w:tcPr>
          <w:p w14:paraId="0B6BF8AD" w14:textId="77777777" w:rsidR="00BD51D6" w:rsidRPr="00AE2E1E" w:rsidRDefault="00BD51D6" w:rsidP="00BD51D6">
            <w:pPr>
              <w:spacing w:before="120" w:after="120"/>
              <w:rPr>
                <w:rFonts w:ascii="Arial" w:hAnsi="Arial"/>
                <w:sz w:val="20"/>
                <w:szCs w:val="20"/>
              </w:rPr>
            </w:pPr>
            <w:r w:rsidRPr="00AE2E1E">
              <w:rPr>
                <w:rFonts w:ascii="Arial" w:hAnsi="Arial"/>
                <w:sz w:val="20"/>
                <w:szCs w:val="20"/>
              </w:rPr>
              <w:t>Represented by (name and position</w:t>
            </w:r>
            <w:r>
              <w:rPr>
                <w:rFonts w:ascii="Arial" w:hAnsi="Arial"/>
                <w:sz w:val="20"/>
                <w:szCs w:val="20"/>
              </w:rPr>
              <w:t>)</w:t>
            </w:r>
          </w:p>
          <w:p w14:paraId="482FCB81" w14:textId="35FD456F" w:rsidR="00BD51D6" w:rsidRPr="00AE2E1E" w:rsidRDefault="00BD51D6" w:rsidP="00391E16">
            <w:pPr>
              <w:spacing w:before="120" w:after="120"/>
              <w:jc w:val="both"/>
              <w:rPr>
                <w:rFonts w:ascii="Arial" w:hAnsi="Arial"/>
                <w:sz w:val="20"/>
                <w:szCs w:val="20"/>
              </w:rPr>
            </w:pPr>
            <w:r w:rsidRPr="00AE2E1E">
              <w:rPr>
                <w:rFonts w:ascii="Arial" w:hAnsi="Arial"/>
                <w:sz w:val="20"/>
                <w:szCs w:val="20"/>
              </w:rPr>
              <w:t>In case of the EoI being submitted by a consortium, a power of attorney or a cooperation agreement authorising the att</w:t>
            </w:r>
            <w:r w:rsidR="00E86EF7">
              <w:rPr>
                <w:rFonts w:ascii="Arial" w:hAnsi="Arial"/>
                <w:sz w:val="20"/>
                <w:szCs w:val="20"/>
              </w:rPr>
              <w:t xml:space="preserve">orney to submit the EoI and the </w:t>
            </w:r>
            <w:r w:rsidR="00CD2F5B">
              <w:rPr>
                <w:rFonts w:ascii="Arial" w:hAnsi="Arial"/>
                <w:sz w:val="20"/>
                <w:szCs w:val="20"/>
              </w:rPr>
              <w:t xml:space="preserve">Business Plan </w:t>
            </w:r>
            <w:r w:rsidRPr="00AE2E1E">
              <w:rPr>
                <w:rFonts w:ascii="Arial" w:hAnsi="Arial"/>
                <w:sz w:val="20"/>
                <w:szCs w:val="20"/>
              </w:rPr>
              <w:t>and to represent the consortium at all stages of the selection procedure on behalf of the partners jointly applying for the contract should be submitted</w:t>
            </w:r>
          </w:p>
        </w:tc>
        <w:tc>
          <w:tcPr>
            <w:tcW w:w="3096" w:type="dxa"/>
            <w:shd w:val="clear" w:color="auto" w:fill="auto"/>
          </w:tcPr>
          <w:p w14:paraId="6C9EF8B7" w14:textId="77777777" w:rsidR="00BD51D6" w:rsidRPr="00AE2E1E" w:rsidRDefault="00BD51D6" w:rsidP="00BD51D6">
            <w:pPr>
              <w:spacing w:before="120" w:after="120"/>
              <w:rPr>
                <w:rFonts w:ascii="Arial" w:hAnsi="Arial"/>
                <w:sz w:val="20"/>
                <w:szCs w:val="20"/>
              </w:rPr>
            </w:pPr>
          </w:p>
        </w:tc>
      </w:tr>
      <w:tr w:rsidR="00BD51D6" w:rsidRPr="00AE2E1E" w14:paraId="7D6AF017" w14:textId="77777777" w:rsidTr="00BD51D6">
        <w:tc>
          <w:tcPr>
            <w:tcW w:w="534" w:type="dxa"/>
            <w:shd w:val="clear" w:color="auto" w:fill="auto"/>
          </w:tcPr>
          <w:p w14:paraId="23D5E135" w14:textId="77777777" w:rsidR="00BD51D6" w:rsidRDefault="00BD51D6" w:rsidP="00BD51D6">
            <w:pPr>
              <w:spacing w:before="120" w:after="120"/>
              <w:rPr>
                <w:rFonts w:ascii="Arial" w:hAnsi="Arial"/>
                <w:sz w:val="20"/>
                <w:szCs w:val="20"/>
              </w:rPr>
            </w:pPr>
            <w:r>
              <w:rPr>
                <w:rFonts w:ascii="Arial" w:hAnsi="Arial"/>
                <w:sz w:val="20"/>
                <w:szCs w:val="20"/>
              </w:rPr>
              <w:t>4.</w:t>
            </w:r>
          </w:p>
        </w:tc>
        <w:tc>
          <w:tcPr>
            <w:tcW w:w="5656" w:type="dxa"/>
            <w:shd w:val="clear" w:color="auto" w:fill="auto"/>
          </w:tcPr>
          <w:p w14:paraId="5F2D6DCB" w14:textId="77777777" w:rsidR="00BD51D6" w:rsidRPr="00AE2E1E" w:rsidRDefault="00E86EF7" w:rsidP="00BD51D6">
            <w:pPr>
              <w:spacing w:before="120" w:after="120"/>
              <w:rPr>
                <w:rFonts w:ascii="Arial" w:hAnsi="Arial"/>
                <w:sz w:val="20"/>
                <w:szCs w:val="20"/>
              </w:rPr>
            </w:pPr>
            <w:r w:rsidRPr="00E86EF7">
              <w:rPr>
                <w:rFonts w:ascii="Arial" w:hAnsi="Arial"/>
                <w:sz w:val="20"/>
              </w:rPr>
              <w:t>E</w:t>
            </w:r>
            <w:r w:rsidR="00BD51D6" w:rsidRPr="00E86EF7">
              <w:rPr>
                <w:rFonts w:ascii="Arial" w:hAnsi="Arial"/>
                <w:sz w:val="20"/>
              </w:rPr>
              <w:t>SMA</w:t>
            </w:r>
            <w:r w:rsidR="00BD51D6" w:rsidRPr="00AE2E1E">
              <w:rPr>
                <w:rFonts w:ascii="Arial" w:hAnsi="Arial"/>
                <w:sz w:val="20"/>
                <w:szCs w:val="20"/>
              </w:rPr>
              <w:t xml:space="preserve"> Authorisation/ Custodian Bank etc. where applicable.</w:t>
            </w:r>
          </w:p>
        </w:tc>
        <w:tc>
          <w:tcPr>
            <w:tcW w:w="3096" w:type="dxa"/>
            <w:shd w:val="clear" w:color="auto" w:fill="auto"/>
          </w:tcPr>
          <w:p w14:paraId="6CD9DFC8" w14:textId="77777777" w:rsidR="00BD51D6" w:rsidRPr="00AE2E1E" w:rsidRDefault="00BD51D6" w:rsidP="00BD51D6">
            <w:pPr>
              <w:spacing w:before="120" w:after="120"/>
              <w:rPr>
                <w:rFonts w:ascii="Arial" w:hAnsi="Arial"/>
                <w:sz w:val="20"/>
                <w:szCs w:val="20"/>
              </w:rPr>
            </w:pPr>
          </w:p>
        </w:tc>
      </w:tr>
      <w:tr w:rsidR="00BD51D6" w:rsidRPr="00AE2E1E" w14:paraId="5EC08797" w14:textId="77777777" w:rsidTr="00BD51D6">
        <w:tc>
          <w:tcPr>
            <w:tcW w:w="9286" w:type="dxa"/>
            <w:gridSpan w:val="3"/>
            <w:shd w:val="clear" w:color="auto" w:fill="auto"/>
          </w:tcPr>
          <w:p w14:paraId="0A89AD0D" w14:textId="77777777" w:rsidR="00BD51D6" w:rsidRPr="00AE2E1E" w:rsidRDefault="00BD51D6" w:rsidP="00BD51D6">
            <w:pPr>
              <w:spacing w:before="120" w:after="120"/>
              <w:jc w:val="both"/>
              <w:rPr>
                <w:rFonts w:ascii="Arial" w:hAnsi="Arial"/>
                <w:sz w:val="20"/>
                <w:szCs w:val="20"/>
              </w:rPr>
            </w:pPr>
            <w:r w:rsidRPr="00AE2E1E">
              <w:rPr>
                <w:rFonts w:ascii="Arial" w:hAnsi="Arial"/>
                <w:sz w:val="20"/>
                <w:szCs w:val="20"/>
              </w:rPr>
              <w:t xml:space="preserve">Questions 5 to 11 should be answered on behalf of the </w:t>
            </w:r>
            <w:r>
              <w:rPr>
                <w:rFonts w:ascii="Arial" w:hAnsi="Arial"/>
                <w:sz w:val="20"/>
                <w:szCs w:val="20"/>
              </w:rPr>
              <w:t>A</w:t>
            </w:r>
            <w:r w:rsidRPr="00AE2E1E">
              <w:rPr>
                <w:rFonts w:ascii="Arial" w:hAnsi="Arial"/>
                <w:sz w:val="20"/>
                <w:szCs w:val="20"/>
              </w:rPr>
              <w:t>pplicant</w:t>
            </w:r>
            <w:r w:rsidRPr="00AE2E1E">
              <w:rPr>
                <w:rFonts w:ascii="Arial" w:hAnsi="Arial"/>
                <w:b/>
                <w:sz w:val="20"/>
                <w:szCs w:val="20"/>
              </w:rPr>
              <w:t xml:space="preserve"> </w:t>
            </w:r>
            <w:r w:rsidRPr="00AE2E1E">
              <w:rPr>
                <w:rFonts w:ascii="Arial" w:hAnsi="Arial"/>
                <w:sz w:val="20"/>
                <w:szCs w:val="20"/>
              </w:rPr>
              <w:t>and any proposed subcontractors / consortium members. These questions will be assessed on a pass/fail basis. Responses should be stated in the form of “Yes”/“No” or “Certified” with accompanying detail provided where requested, either in the space provided or on separate sheets which should be referenced by the applicant.</w:t>
            </w:r>
          </w:p>
        </w:tc>
      </w:tr>
      <w:tr w:rsidR="00BD51D6" w:rsidRPr="00AE2E1E" w14:paraId="1CE7E5AA" w14:textId="77777777" w:rsidTr="00BD51D6">
        <w:tc>
          <w:tcPr>
            <w:tcW w:w="534" w:type="dxa"/>
            <w:shd w:val="clear" w:color="auto" w:fill="auto"/>
          </w:tcPr>
          <w:p w14:paraId="1B1E8AB8" w14:textId="77777777" w:rsidR="00BD51D6" w:rsidRPr="00AE2E1E" w:rsidRDefault="00BD51D6" w:rsidP="00BD51D6">
            <w:pPr>
              <w:spacing w:before="120" w:after="120"/>
              <w:rPr>
                <w:rFonts w:ascii="Arial" w:hAnsi="Arial"/>
                <w:sz w:val="20"/>
                <w:szCs w:val="20"/>
              </w:rPr>
            </w:pPr>
            <w:r w:rsidRPr="00AE2E1E">
              <w:rPr>
                <w:rFonts w:ascii="Arial" w:hAnsi="Arial"/>
                <w:sz w:val="20"/>
                <w:szCs w:val="20"/>
              </w:rPr>
              <w:t>5.</w:t>
            </w:r>
          </w:p>
        </w:tc>
        <w:tc>
          <w:tcPr>
            <w:tcW w:w="5656" w:type="dxa"/>
            <w:shd w:val="clear" w:color="auto" w:fill="auto"/>
          </w:tcPr>
          <w:p w14:paraId="7DBC66AB" w14:textId="77777777" w:rsidR="00BD51D6" w:rsidRPr="00AE2E1E" w:rsidRDefault="00BD51D6" w:rsidP="00BD51D6">
            <w:pPr>
              <w:spacing w:before="120" w:after="120"/>
              <w:jc w:val="both"/>
              <w:rPr>
                <w:rFonts w:ascii="Arial" w:hAnsi="Arial"/>
                <w:sz w:val="20"/>
                <w:szCs w:val="20"/>
              </w:rPr>
            </w:pPr>
            <w:r w:rsidRPr="00AE2E1E">
              <w:rPr>
                <w:rFonts w:ascii="Arial" w:hAnsi="Arial"/>
                <w:sz w:val="20"/>
                <w:szCs w:val="20"/>
              </w:rPr>
              <w:t>Are there any liens or charges outstanding against the organisation at a commercial court (or any other relevant authority)?</w:t>
            </w:r>
          </w:p>
        </w:tc>
        <w:tc>
          <w:tcPr>
            <w:tcW w:w="3096" w:type="dxa"/>
            <w:shd w:val="clear" w:color="auto" w:fill="auto"/>
          </w:tcPr>
          <w:p w14:paraId="3FBBA64E" w14:textId="77777777" w:rsidR="00BD51D6" w:rsidRPr="00AE2E1E" w:rsidRDefault="00BD51D6" w:rsidP="00BD51D6">
            <w:pPr>
              <w:spacing w:before="120" w:after="120"/>
              <w:rPr>
                <w:rFonts w:ascii="Arial" w:hAnsi="Arial"/>
                <w:sz w:val="20"/>
                <w:szCs w:val="20"/>
              </w:rPr>
            </w:pPr>
          </w:p>
        </w:tc>
      </w:tr>
      <w:tr w:rsidR="00BD51D6" w:rsidRPr="00AE2E1E" w14:paraId="218100A1" w14:textId="77777777" w:rsidTr="00BD51D6">
        <w:tc>
          <w:tcPr>
            <w:tcW w:w="534" w:type="dxa"/>
            <w:shd w:val="clear" w:color="auto" w:fill="auto"/>
          </w:tcPr>
          <w:p w14:paraId="076270BF" w14:textId="77777777" w:rsidR="00BD51D6" w:rsidRPr="00AE2E1E" w:rsidRDefault="00BD51D6" w:rsidP="00BD51D6">
            <w:pPr>
              <w:spacing w:before="120" w:after="120"/>
              <w:rPr>
                <w:rFonts w:ascii="Arial" w:hAnsi="Arial"/>
                <w:sz w:val="20"/>
                <w:szCs w:val="20"/>
              </w:rPr>
            </w:pPr>
            <w:r w:rsidRPr="00AE2E1E">
              <w:rPr>
                <w:rFonts w:ascii="Arial" w:hAnsi="Arial"/>
                <w:sz w:val="20"/>
                <w:szCs w:val="20"/>
              </w:rPr>
              <w:t>6.</w:t>
            </w:r>
          </w:p>
        </w:tc>
        <w:tc>
          <w:tcPr>
            <w:tcW w:w="5656" w:type="dxa"/>
            <w:shd w:val="clear" w:color="auto" w:fill="auto"/>
          </w:tcPr>
          <w:p w14:paraId="668BF586" w14:textId="77777777" w:rsidR="00BD51D6" w:rsidRPr="00AE2E1E" w:rsidRDefault="00BD51D6" w:rsidP="00BD51D6">
            <w:pPr>
              <w:spacing w:before="120" w:after="120"/>
              <w:jc w:val="both"/>
              <w:rPr>
                <w:rFonts w:ascii="Arial" w:hAnsi="Arial"/>
                <w:sz w:val="20"/>
                <w:szCs w:val="20"/>
              </w:rPr>
            </w:pPr>
            <w:r w:rsidRPr="00AE2E1E">
              <w:rPr>
                <w:rFonts w:ascii="Arial" w:hAnsi="Arial"/>
                <w:sz w:val="20"/>
                <w:szCs w:val="20"/>
              </w:rPr>
              <w:t xml:space="preserve">Is the </w:t>
            </w:r>
            <w:r>
              <w:rPr>
                <w:rFonts w:ascii="Arial" w:hAnsi="Arial"/>
                <w:sz w:val="20"/>
                <w:szCs w:val="20"/>
              </w:rPr>
              <w:t>A</w:t>
            </w:r>
            <w:r w:rsidRPr="00AE2E1E">
              <w:rPr>
                <w:rFonts w:ascii="Arial" w:hAnsi="Arial"/>
                <w:sz w:val="20"/>
                <w:szCs w:val="20"/>
              </w:rPr>
              <w:t>pplicant in receivership (or the subject of equivalent proceedings)?</w:t>
            </w:r>
          </w:p>
          <w:p w14:paraId="225700FB" w14:textId="77777777" w:rsidR="00BD51D6" w:rsidRPr="00AE2E1E" w:rsidRDefault="00BD51D6" w:rsidP="00BD51D6">
            <w:pPr>
              <w:spacing w:before="120" w:after="120"/>
              <w:jc w:val="both"/>
              <w:rPr>
                <w:rFonts w:ascii="Arial" w:hAnsi="Arial"/>
                <w:sz w:val="20"/>
                <w:szCs w:val="20"/>
              </w:rPr>
            </w:pPr>
            <w:r w:rsidRPr="00AE2E1E">
              <w:rPr>
                <w:rFonts w:ascii="Arial" w:hAnsi="Arial"/>
                <w:sz w:val="20"/>
                <w:szCs w:val="20"/>
              </w:rPr>
              <w:t xml:space="preserve">If so: </w:t>
            </w:r>
          </w:p>
          <w:p w14:paraId="7ECD54DA" w14:textId="77777777" w:rsidR="00BD51D6" w:rsidRPr="00AE2E1E" w:rsidRDefault="00BD51D6" w:rsidP="00BD51D6">
            <w:pPr>
              <w:spacing w:before="120" w:after="120"/>
              <w:jc w:val="both"/>
              <w:rPr>
                <w:rFonts w:ascii="Arial" w:hAnsi="Arial"/>
                <w:sz w:val="20"/>
                <w:szCs w:val="20"/>
              </w:rPr>
            </w:pPr>
            <w:r w:rsidRPr="00AE2E1E">
              <w:rPr>
                <w:rFonts w:ascii="Arial" w:hAnsi="Arial"/>
                <w:sz w:val="20"/>
                <w:szCs w:val="20"/>
              </w:rPr>
              <w:t xml:space="preserve">(a) date of the receivership order: </w:t>
            </w:r>
          </w:p>
          <w:p w14:paraId="263D2DD3" w14:textId="33907B45" w:rsidR="00BD51D6" w:rsidRPr="00AE2E1E" w:rsidRDefault="00BD51D6" w:rsidP="00BD51D6">
            <w:pPr>
              <w:spacing w:before="120" w:after="120"/>
              <w:jc w:val="both"/>
              <w:rPr>
                <w:rFonts w:ascii="Arial" w:hAnsi="Arial"/>
                <w:sz w:val="20"/>
                <w:szCs w:val="20"/>
              </w:rPr>
            </w:pPr>
            <w:r w:rsidRPr="00AE2E1E">
              <w:rPr>
                <w:rFonts w:ascii="Arial" w:hAnsi="Arial"/>
                <w:sz w:val="20"/>
                <w:szCs w:val="20"/>
              </w:rPr>
              <w:t xml:space="preserve">(b) on what terms is the applicant authorised to carry on its activity? Specify in particular: </w:t>
            </w:r>
          </w:p>
          <w:p w14:paraId="1413D098" w14:textId="77777777" w:rsidR="00BD51D6" w:rsidRPr="00AE2E1E" w:rsidRDefault="00BD51D6" w:rsidP="00C02479">
            <w:pPr>
              <w:pStyle w:val="ListParagraph"/>
              <w:numPr>
                <w:ilvl w:val="0"/>
                <w:numId w:val="23"/>
              </w:numPr>
              <w:spacing w:before="120" w:after="120"/>
              <w:ind w:left="459"/>
              <w:jc w:val="both"/>
              <w:rPr>
                <w:rFonts w:ascii="Arial" w:hAnsi="Arial"/>
                <w:sz w:val="20"/>
                <w:szCs w:val="20"/>
              </w:rPr>
            </w:pPr>
            <w:r w:rsidRPr="00AE2E1E">
              <w:rPr>
                <w:rFonts w:ascii="Arial" w:hAnsi="Arial"/>
                <w:sz w:val="20"/>
                <w:szCs w:val="20"/>
              </w:rPr>
              <w:t xml:space="preserve">the name and address of the receiver(s):. </w:t>
            </w:r>
          </w:p>
          <w:p w14:paraId="573621FF" w14:textId="77777777" w:rsidR="00BD51D6" w:rsidRPr="00AE2E1E" w:rsidRDefault="00BD51D6" w:rsidP="00C02479">
            <w:pPr>
              <w:pStyle w:val="ListParagraph"/>
              <w:numPr>
                <w:ilvl w:val="0"/>
                <w:numId w:val="23"/>
              </w:numPr>
              <w:spacing w:before="120" w:after="120"/>
              <w:ind w:left="459"/>
              <w:jc w:val="both"/>
              <w:rPr>
                <w:rFonts w:ascii="Arial" w:hAnsi="Arial"/>
                <w:sz w:val="20"/>
                <w:szCs w:val="20"/>
              </w:rPr>
            </w:pPr>
            <w:r w:rsidRPr="00AE2E1E">
              <w:rPr>
                <w:rFonts w:ascii="Arial" w:hAnsi="Arial"/>
                <w:sz w:val="20"/>
                <w:szCs w:val="20"/>
              </w:rPr>
              <w:t>the date and period of validity of the authorisation given by the official receiver or the court to continue the business or activity:</w:t>
            </w:r>
          </w:p>
        </w:tc>
        <w:tc>
          <w:tcPr>
            <w:tcW w:w="3096" w:type="dxa"/>
            <w:shd w:val="clear" w:color="auto" w:fill="auto"/>
          </w:tcPr>
          <w:p w14:paraId="52C3181D" w14:textId="77777777" w:rsidR="00BD51D6" w:rsidRPr="00AE2E1E" w:rsidRDefault="00BD51D6" w:rsidP="00BD51D6">
            <w:pPr>
              <w:spacing w:before="120" w:after="120"/>
              <w:rPr>
                <w:rFonts w:ascii="Arial" w:hAnsi="Arial"/>
                <w:sz w:val="20"/>
                <w:szCs w:val="20"/>
              </w:rPr>
            </w:pPr>
          </w:p>
        </w:tc>
      </w:tr>
      <w:tr w:rsidR="00BD51D6" w:rsidRPr="00AE2E1E" w14:paraId="057FE37C" w14:textId="77777777" w:rsidTr="00BD51D6">
        <w:tc>
          <w:tcPr>
            <w:tcW w:w="534" w:type="dxa"/>
            <w:shd w:val="clear" w:color="auto" w:fill="auto"/>
          </w:tcPr>
          <w:p w14:paraId="6D01F022" w14:textId="77777777" w:rsidR="00BD51D6" w:rsidRPr="00AE2E1E" w:rsidRDefault="00BD51D6" w:rsidP="00BD51D6">
            <w:pPr>
              <w:spacing w:before="120" w:after="120"/>
              <w:rPr>
                <w:rFonts w:ascii="Arial" w:hAnsi="Arial"/>
                <w:sz w:val="20"/>
                <w:szCs w:val="20"/>
              </w:rPr>
            </w:pPr>
            <w:r w:rsidRPr="00AE2E1E">
              <w:rPr>
                <w:rFonts w:ascii="Arial" w:hAnsi="Arial"/>
                <w:sz w:val="20"/>
                <w:szCs w:val="20"/>
              </w:rPr>
              <w:t>7.</w:t>
            </w:r>
          </w:p>
        </w:tc>
        <w:tc>
          <w:tcPr>
            <w:tcW w:w="5656" w:type="dxa"/>
            <w:shd w:val="clear" w:color="auto" w:fill="auto"/>
          </w:tcPr>
          <w:p w14:paraId="7E664BC6" w14:textId="77777777" w:rsidR="00BD51D6" w:rsidRPr="00AE2E1E" w:rsidRDefault="00BD51D6" w:rsidP="00BD51D6">
            <w:pPr>
              <w:spacing w:before="120" w:after="120"/>
              <w:jc w:val="both"/>
              <w:rPr>
                <w:rFonts w:ascii="Arial" w:hAnsi="Arial"/>
                <w:sz w:val="20"/>
                <w:szCs w:val="20"/>
              </w:rPr>
            </w:pPr>
            <w:r w:rsidRPr="00AE2E1E">
              <w:rPr>
                <w:rFonts w:ascii="Arial" w:hAnsi="Arial"/>
                <w:sz w:val="20"/>
                <w:szCs w:val="20"/>
              </w:rPr>
              <w:t xml:space="preserve">The </w:t>
            </w:r>
            <w:r>
              <w:rPr>
                <w:rFonts w:ascii="Arial" w:hAnsi="Arial"/>
                <w:sz w:val="20"/>
                <w:szCs w:val="20"/>
              </w:rPr>
              <w:t>A</w:t>
            </w:r>
            <w:r w:rsidRPr="00AE2E1E">
              <w:rPr>
                <w:rFonts w:ascii="Arial" w:hAnsi="Arial"/>
                <w:sz w:val="20"/>
                <w:szCs w:val="20"/>
              </w:rPr>
              <w:t>pplicant certifies that neither the organisation nor any of the persons authorised to act on its behalf are in liquidation</w:t>
            </w:r>
          </w:p>
        </w:tc>
        <w:tc>
          <w:tcPr>
            <w:tcW w:w="3096" w:type="dxa"/>
            <w:shd w:val="clear" w:color="auto" w:fill="auto"/>
          </w:tcPr>
          <w:p w14:paraId="3575DBD9" w14:textId="77777777" w:rsidR="00BD51D6" w:rsidRPr="00AE2E1E" w:rsidRDefault="00BD51D6" w:rsidP="00BD51D6">
            <w:pPr>
              <w:spacing w:before="120" w:after="120"/>
              <w:rPr>
                <w:rFonts w:ascii="Arial" w:hAnsi="Arial"/>
                <w:sz w:val="20"/>
                <w:szCs w:val="20"/>
              </w:rPr>
            </w:pPr>
          </w:p>
        </w:tc>
      </w:tr>
      <w:tr w:rsidR="00BD51D6" w:rsidRPr="00AE2E1E" w14:paraId="3C7321F0" w14:textId="77777777" w:rsidTr="00BD51D6">
        <w:tc>
          <w:tcPr>
            <w:tcW w:w="534" w:type="dxa"/>
            <w:shd w:val="clear" w:color="auto" w:fill="auto"/>
          </w:tcPr>
          <w:p w14:paraId="1646C2BF" w14:textId="77777777" w:rsidR="00BD51D6" w:rsidRPr="00AE2E1E" w:rsidRDefault="00BD51D6" w:rsidP="00BD51D6">
            <w:pPr>
              <w:spacing w:before="120" w:after="120"/>
              <w:rPr>
                <w:rFonts w:ascii="Arial" w:hAnsi="Arial"/>
                <w:sz w:val="20"/>
                <w:szCs w:val="20"/>
              </w:rPr>
            </w:pPr>
            <w:r w:rsidRPr="00AE2E1E">
              <w:rPr>
                <w:rFonts w:ascii="Arial" w:hAnsi="Arial"/>
                <w:sz w:val="20"/>
                <w:szCs w:val="20"/>
              </w:rPr>
              <w:t>8.</w:t>
            </w:r>
          </w:p>
        </w:tc>
        <w:tc>
          <w:tcPr>
            <w:tcW w:w="5656" w:type="dxa"/>
            <w:shd w:val="clear" w:color="auto" w:fill="auto"/>
          </w:tcPr>
          <w:p w14:paraId="33A9E3CB" w14:textId="77777777" w:rsidR="00BD51D6" w:rsidRPr="00AE2E1E" w:rsidRDefault="00BD51D6" w:rsidP="00BD51D6">
            <w:pPr>
              <w:spacing w:before="120" w:after="120"/>
              <w:jc w:val="both"/>
              <w:rPr>
                <w:rFonts w:ascii="Arial" w:hAnsi="Arial"/>
                <w:sz w:val="20"/>
                <w:szCs w:val="20"/>
              </w:rPr>
            </w:pPr>
            <w:r w:rsidRPr="00AE2E1E">
              <w:rPr>
                <w:rFonts w:ascii="Arial" w:hAnsi="Arial"/>
                <w:sz w:val="20"/>
                <w:szCs w:val="20"/>
              </w:rPr>
              <w:t xml:space="preserve">Has the </w:t>
            </w:r>
            <w:r>
              <w:rPr>
                <w:rFonts w:ascii="Arial" w:hAnsi="Arial"/>
                <w:sz w:val="20"/>
                <w:szCs w:val="20"/>
              </w:rPr>
              <w:t>A</w:t>
            </w:r>
            <w:r w:rsidRPr="00AE2E1E">
              <w:rPr>
                <w:rFonts w:ascii="Arial" w:hAnsi="Arial"/>
                <w:sz w:val="20"/>
                <w:szCs w:val="20"/>
              </w:rPr>
              <w:t>pplicant been the subject of any sentence, disqualification or penalty regarding the proper pursuit of commercial or industrial occupations, or under the rules on prices and competition?</w:t>
            </w:r>
          </w:p>
        </w:tc>
        <w:tc>
          <w:tcPr>
            <w:tcW w:w="3096" w:type="dxa"/>
            <w:shd w:val="clear" w:color="auto" w:fill="auto"/>
          </w:tcPr>
          <w:p w14:paraId="1794A463" w14:textId="77777777" w:rsidR="00BD51D6" w:rsidRPr="00AE2E1E" w:rsidRDefault="00BD51D6" w:rsidP="00BD51D6">
            <w:pPr>
              <w:spacing w:before="120" w:after="120"/>
              <w:rPr>
                <w:rFonts w:ascii="Arial" w:hAnsi="Arial"/>
                <w:sz w:val="20"/>
                <w:szCs w:val="20"/>
              </w:rPr>
            </w:pPr>
          </w:p>
        </w:tc>
      </w:tr>
      <w:tr w:rsidR="00BD51D6" w:rsidRPr="00AE2E1E" w14:paraId="577A4917" w14:textId="77777777" w:rsidTr="00BD51D6">
        <w:tc>
          <w:tcPr>
            <w:tcW w:w="534" w:type="dxa"/>
            <w:shd w:val="clear" w:color="auto" w:fill="auto"/>
          </w:tcPr>
          <w:p w14:paraId="27E9C1F7" w14:textId="77777777" w:rsidR="00BD51D6" w:rsidRPr="00AE2E1E" w:rsidRDefault="00BD51D6" w:rsidP="00BD51D6">
            <w:pPr>
              <w:spacing w:before="120" w:after="120"/>
              <w:rPr>
                <w:rFonts w:ascii="Arial" w:hAnsi="Arial"/>
                <w:sz w:val="20"/>
                <w:szCs w:val="20"/>
              </w:rPr>
            </w:pPr>
            <w:r w:rsidRPr="00AE2E1E">
              <w:rPr>
                <w:rFonts w:ascii="Arial" w:hAnsi="Arial"/>
                <w:sz w:val="20"/>
                <w:szCs w:val="20"/>
              </w:rPr>
              <w:t>9.</w:t>
            </w:r>
          </w:p>
        </w:tc>
        <w:tc>
          <w:tcPr>
            <w:tcW w:w="5656" w:type="dxa"/>
            <w:shd w:val="clear" w:color="auto" w:fill="auto"/>
          </w:tcPr>
          <w:p w14:paraId="4DC2E909" w14:textId="505D7868" w:rsidR="00BD51D6" w:rsidRPr="00AE2E1E" w:rsidRDefault="00BD51D6" w:rsidP="001529A3">
            <w:pPr>
              <w:spacing w:before="120" w:after="120"/>
              <w:jc w:val="both"/>
              <w:rPr>
                <w:rFonts w:ascii="Arial" w:hAnsi="Arial"/>
                <w:sz w:val="20"/>
                <w:szCs w:val="20"/>
              </w:rPr>
            </w:pPr>
            <w:r w:rsidRPr="00AE2E1E">
              <w:rPr>
                <w:rFonts w:ascii="Arial" w:hAnsi="Arial"/>
                <w:sz w:val="20"/>
                <w:szCs w:val="20"/>
              </w:rPr>
              <w:t xml:space="preserve">Has the </w:t>
            </w:r>
            <w:r>
              <w:rPr>
                <w:rFonts w:ascii="Arial" w:hAnsi="Arial"/>
                <w:sz w:val="20"/>
                <w:szCs w:val="20"/>
              </w:rPr>
              <w:t>A</w:t>
            </w:r>
            <w:r w:rsidRPr="00AE2E1E">
              <w:rPr>
                <w:rFonts w:ascii="Arial" w:hAnsi="Arial"/>
                <w:sz w:val="20"/>
                <w:szCs w:val="20"/>
              </w:rPr>
              <w:t>pplicant or any of the persons authorised to act on its behalf a conflict of interest that may affect the performance of the tasks referred to in this Call for Expression of Interest?</w:t>
            </w:r>
          </w:p>
        </w:tc>
        <w:tc>
          <w:tcPr>
            <w:tcW w:w="3096" w:type="dxa"/>
            <w:shd w:val="clear" w:color="auto" w:fill="auto"/>
          </w:tcPr>
          <w:p w14:paraId="4972E2F9" w14:textId="77777777" w:rsidR="00BD51D6" w:rsidRPr="00AE2E1E" w:rsidRDefault="00BD51D6" w:rsidP="00BD51D6">
            <w:pPr>
              <w:spacing w:before="120" w:after="120"/>
              <w:rPr>
                <w:rFonts w:ascii="Arial" w:hAnsi="Arial"/>
                <w:sz w:val="20"/>
                <w:szCs w:val="20"/>
              </w:rPr>
            </w:pPr>
          </w:p>
        </w:tc>
      </w:tr>
      <w:tr w:rsidR="00BD51D6" w:rsidRPr="00AE2E1E" w14:paraId="34567C5D" w14:textId="77777777" w:rsidTr="00BD51D6">
        <w:tc>
          <w:tcPr>
            <w:tcW w:w="534" w:type="dxa"/>
            <w:shd w:val="clear" w:color="auto" w:fill="auto"/>
          </w:tcPr>
          <w:p w14:paraId="0952E102" w14:textId="77777777" w:rsidR="00BD51D6" w:rsidRPr="00AE2E1E" w:rsidRDefault="00BD51D6" w:rsidP="00BD51D6">
            <w:pPr>
              <w:spacing w:before="120" w:after="120"/>
              <w:rPr>
                <w:rFonts w:ascii="Arial" w:hAnsi="Arial"/>
                <w:sz w:val="20"/>
                <w:szCs w:val="20"/>
              </w:rPr>
            </w:pPr>
            <w:r w:rsidRPr="00AE2E1E">
              <w:rPr>
                <w:rFonts w:ascii="Arial" w:hAnsi="Arial"/>
                <w:sz w:val="20"/>
                <w:szCs w:val="20"/>
              </w:rPr>
              <w:t>10.</w:t>
            </w:r>
          </w:p>
        </w:tc>
        <w:tc>
          <w:tcPr>
            <w:tcW w:w="5656" w:type="dxa"/>
            <w:shd w:val="clear" w:color="auto" w:fill="auto"/>
          </w:tcPr>
          <w:p w14:paraId="4B8EC18C" w14:textId="77777777" w:rsidR="00BD51D6" w:rsidRPr="00AE2E1E" w:rsidRDefault="00BD51D6" w:rsidP="00BD51D6">
            <w:pPr>
              <w:spacing w:before="120" w:after="120"/>
              <w:jc w:val="both"/>
              <w:rPr>
                <w:rFonts w:ascii="Arial" w:hAnsi="Arial"/>
                <w:sz w:val="20"/>
                <w:szCs w:val="20"/>
              </w:rPr>
            </w:pPr>
            <w:r w:rsidRPr="00AE2E1E">
              <w:rPr>
                <w:rFonts w:ascii="Arial" w:hAnsi="Arial"/>
                <w:sz w:val="20"/>
                <w:szCs w:val="20"/>
              </w:rPr>
              <w:t xml:space="preserve">The </w:t>
            </w:r>
            <w:r>
              <w:rPr>
                <w:rFonts w:ascii="Arial" w:hAnsi="Arial"/>
                <w:sz w:val="20"/>
                <w:szCs w:val="20"/>
              </w:rPr>
              <w:t>A</w:t>
            </w:r>
            <w:r w:rsidRPr="00AE2E1E">
              <w:rPr>
                <w:rFonts w:ascii="Arial" w:hAnsi="Arial"/>
                <w:sz w:val="20"/>
                <w:szCs w:val="20"/>
              </w:rPr>
              <w:t>pplicant certifies that it has complied with its tax and social obligations</w:t>
            </w:r>
            <w:r>
              <w:rPr>
                <w:rFonts w:ascii="Arial" w:hAnsi="Arial"/>
                <w:sz w:val="20"/>
                <w:szCs w:val="20"/>
              </w:rPr>
              <w:t xml:space="preserve"> in accordance with the legal provisions of the country in which it is established</w:t>
            </w:r>
          </w:p>
        </w:tc>
        <w:tc>
          <w:tcPr>
            <w:tcW w:w="3096" w:type="dxa"/>
            <w:shd w:val="clear" w:color="auto" w:fill="auto"/>
          </w:tcPr>
          <w:p w14:paraId="3EA3FE10" w14:textId="77777777" w:rsidR="00BD51D6" w:rsidRPr="00AE2E1E" w:rsidRDefault="00BD51D6" w:rsidP="00BD51D6">
            <w:pPr>
              <w:spacing w:before="120" w:after="120"/>
              <w:rPr>
                <w:rFonts w:ascii="Arial" w:hAnsi="Arial"/>
                <w:sz w:val="20"/>
                <w:szCs w:val="20"/>
              </w:rPr>
            </w:pPr>
          </w:p>
        </w:tc>
      </w:tr>
      <w:tr w:rsidR="00BD51D6" w:rsidRPr="00AE2E1E" w14:paraId="25382B28" w14:textId="77777777" w:rsidTr="00BD51D6">
        <w:tc>
          <w:tcPr>
            <w:tcW w:w="534" w:type="dxa"/>
            <w:shd w:val="clear" w:color="auto" w:fill="auto"/>
          </w:tcPr>
          <w:p w14:paraId="74EDB960" w14:textId="77777777" w:rsidR="00BD51D6" w:rsidRPr="00AE2E1E" w:rsidRDefault="00BD51D6" w:rsidP="00BD51D6">
            <w:pPr>
              <w:spacing w:before="120" w:after="120"/>
              <w:rPr>
                <w:rFonts w:ascii="Arial" w:hAnsi="Arial"/>
                <w:sz w:val="20"/>
                <w:szCs w:val="20"/>
              </w:rPr>
            </w:pPr>
            <w:r w:rsidRPr="00AE2E1E">
              <w:rPr>
                <w:rFonts w:ascii="Arial" w:hAnsi="Arial"/>
                <w:sz w:val="20"/>
                <w:szCs w:val="20"/>
              </w:rPr>
              <w:t>11.</w:t>
            </w:r>
          </w:p>
        </w:tc>
        <w:tc>
          <w:tcPr>
            <w:tcW w:w="5656" w:type="dxa"/>
            <w:shd w:val="clear" w:color="auto" w:fill="auto"/>
          </w:tcPr>
          <w:p w14:paraId="5EED7D8D" w14:textId="721C180A" w:rsidR="00BD51D6" w:rsidRPr="00387A86" w:rsidRDefault="00BD51D6" w:rsidP="00BD51D6">
            <w:pPr>
              <w:spacing w:before="120" w:after="120"/>
              <w:jc w:val="both"/>
              <w:rPr>
                <w:rFonts w:ascii="Arial" w:hAnsi="Arial"/>
                <w:sz w:val="20"/>
              </w:rPr>
            </w:pPr>
            <w:r>
              <w:rPr>
                <w:rFonts w:ascii="Arial" w:hAnsi="Arial"/>
                <w:sz w:val="20"/>
                <w:szCs w:val="20"/>
              </w:rPr>
              <w:t xml:space="preserve">The Applicant certifies that </w:t>
            </w:r>
            <w:r w:rsidRPr="0066667B">
              <w:rPr>
                <w:rFonts w:ascii="Arial" w:hAnsi="Arial"/>
                <w:sz w:val="20"/>
                <w:szCs w:val="20"/>
              </w:rPr>
              <w:t xml:space="preserve">it is entitled to </w:t>
            </w:r>
            <w:r>
              <w:rPr>
                <w:rFonts w:ascii="Arial" w:hAnsi="Arial"/>
                <w:sz w:val="20"/>
                <w:szCs w:val="20"/>
              </w:rPr>
              <w:t xml:space="preserve">carry out the tasks of implementation of FI </w:t>
            </w:r>
            <w:r w:rsidRPr="0066667B">
              <w:rPr>
                <w:rFonts w:ascii="Arial" w:hAnsi="Arial"/>
                <w:sz w:val="20"/>
                <w:szCs w:val="20"/>
              </w:rPr>
              <w:t xml:space="preserve">under EU </w:t>
            </w:r>
            <w:r w:rsidRPr="002C0BC8">
              <w:rPr>
                <w:rFonts w:ascii="Arial" w:hAnsi="Arial"/>
                <w:sz w:val="20"/>
                <w:szCs w:val="20"/>
              </w:rPr>
              <w:t xml:space="preserve">and </w:t>
            </w:r>
            <w:r w:rsidR="00CB34C2" w:rsidRPr="002C0BC8">
              <w:rPr>
                <w:rFonts w:ascii="Arial" w:hAnsi="Arial"/>
                <w:sz w:val="20"/>
                <w:szCs w:val="20"/>
              </w:rPr>
              <w:t>Romanian</w:t>
            </w:r>
            <w:r w:rsidR="00291EDC" w:rsidRPr="002C0BC8">
              <w:rPr>
                <w:rFonts w:ascii="Arial" w:hAnsi="Arial"/>
                <w:sz w:val="20"/>
                <w:szCs w:val="20"/>
              </w:rPr>
              <w:t xml:space="preserve"> </w:t>
            </w:r>
            <w:r w:rsidRPr="0066667B">
              <w:rPr>
                <w:rFonts w:ascii="Arial" w:hAnsi="Arial"/>
                <w:sz w:val="20"/>
                <w:szCs w:val="20"/>
              </w:rPr>
              <w:t xml:space="preserve"> law </w:t>
            </w:r>
          </w:p>
        </w:tc>
        <w:tc>
          <w:tcPr>
            <w:tcW w:w="3096" w:type="dxa"/>
            <w:shd w:val="clear" w:color="auto" w:fill="auto"/>
          </w:tcPr>
          <w:p w14:paraId="57F676CB" w14:textId="77777777" w:rsidR="00BD51D6" w:rsidRPr="00AE2E1E" w:rsidRDefault="00BD51D6" w:rsidP="00BD51D6">
            <w:pPr>
              <w:spacing w:before="120" w:after="120"/>
              <w:rPr>
                <w:rFonts w:ascii="Arial" w:hAnsi="Arial"/>
                <w:sz w:val="20"/>
                <w:szCs w:val="20"/>
              </w:rPr>
            </w:pPr>
          </w:p>
        </w:tc>
      </w:tr>
      <w:tr w:rsidR="00BD51D6" w:rsidRPr="00AE2E1E" w14:paraId="04B56E3F" w14:textId="77777777" w:rsidTr="00BD51D6">
        <w:tc>
          <w:tcPr>
            <w:tcW w:w="534" w:type="dxa"/>
            <w:shd w:val="clear" w:color="auto" w:fill="auto"/>
          </w:tcPr>
          <w:p w14:paraId="76DC5619" w14:textId="77777777" w:rsidR="00BD51D6" w:rsidRPr="00AE2E1E" w:rsidRDefault="00BD51D6" w:rsidP="00BD51D6">
            <w:pPr>
              <w:widowControl w:val="0"/>
              <w:autoSpaceDE w:val="0"/>
              <w:autoSpaceDN w:val="0"/>
              <w:adjustRightInd w:val="0"/>
              <w:spacing w:before="120" w:after="120"/>
              <w:jc w:val="both"/>
              <w:rPr>
                <w:rFonts w:ascii="Arial" w:hAnsi="Arial"/>
                <w:sz w:val="20"/>
                <w:szCs w:val="20"/>
              </w:rPr>
            </w:pPr>
            <w:r w:rsidRPr="00AE2E1E">
              <w:rPr>
                <w:rFonts w:ascii="Arial" w:hAnsi="Arial"/>
                <w:sz w:val="20"/>
                <w:szCs w:val="20"/>
              </w:rPr>
              <w:t>12.</w:t>
            </w:r>
          </w:p>
        </w:tc>
        <w:tc>
          <w:tcPr>
            <w:tcW w:w="5656" w:type="dxa"/>
            <w:shd w:val="clear" w:color="auto" w:fill="auto"/>
          </w:tcPr>
          <w:p w14:paraId="7DE0029A" w14:textId="77777777" w:rsidR="00BD51D6" w:rsidRPr="00AE2E1E" w:rsidRDefault="00305C37" w:rsidP="00BD51D6">
            <w:pPr>
              <w:widowControl w:val="0"/>
              <w:autoSpaceDE w:val="0"/>
              <w:autoSpaceDN w:val="0"/>
              <w:adjustRightInd w:val="0"/>
              <w:spacing w:before="120" w:after="120"/>
              <w:jc w:val="both"/>
              <w:rPr>
                <w:rFonts w:ascii="Arial" w:hAnsi="Arial"/>
                <w:sz w:val="20"/>
                <w:szCs w:val="20"/>
              </w:rPr>
            </w:pPr>
            <w:r>
              <w:rPr>
                <w:rFonts w:ascii="Arial" w:hAnsi="Arial"/>
                <w:sz w:val="20"/>
                <w:szCs w:val="20"/>
              </w:rPr>
              <w:t xml:space="preserve">The </w:t>
            </w:r>
            <w:r w:rsidR="00BD51D6" w:rsidRPr="00AE2E1E">
              <w:rPr>
                <w:rFonts w:ascii="Arial" w:hAnsi="Arial"/>
                <w:sz w:val="20"/>
                <w:szCs w:val="20"/>
              </w:rPr>
              <w:t>Applicant certifies that the information given above is correct</w:t>
            </w:r>
          </w:p>
        </w:tc>
        <w:tc>
          <w:tcPr>
            <w:tcW w:w="3096" w:type="dxa"/>
            <w:shd w:val="clear" w:color="auto" w:fill="auto"/>
          </w:tcPr>
          <w:p w14:paraId="15D0C229" w14:textId="77777777" w:rsidR="00BD51D6" w:rsidRPr="00AE2E1E" w:rsidRDefault="00BD51D6" w:rsidP="00BD51D6">
            <w:pPr>
              <w:spacing w:before="120" w:after="120"/>
              <w:rPr>
                <w:rFonts w:ascii="Arial" w:hAnsi="Arial"/>
                <w:sz w:val="20"/>
                <w:szCs w:val="20"/>
              </w:rPr>
            </w:pPr>
          </w:p>
        </w:tc>
      </w:tr>
    </w:tbl>
    <w:p w14:paraId="3F532813" w14:textId="77777777" w:rsidR="00BD51D6" w:rsidRPr="00AE2E1E" w:rsidRDefault="00BD51D6" w:rsidP="00BD51D6">
      <w:pPr>
        <w:spacing w:before="120" w:after="120"/>
        <w:jc w:val="both"/>
        <w:rPr>
          <w:rFonts w:ascii="Arial" w:hAnsi="Arial"/>
          <w:sz w:val="20"/>
          <w:szCs w:val="20"/>
        </w:rPr>
      </w:pPr>
      <w:bookmarkStart w:id="33" w:name="OLE_LINK1"/>
      <w:bookmarkStart w:id="34" w:name="OLE_LINK2"/>
    </w:p>
    <w:p w14:paraId="74353BCA" w14:textId="77777777" w:rsidR="00BD51D6" w:rsidRPr="00AE2E1E" w:rsidRDefault="00BD51D6" w:rsidP="00BD51D6">
      <w:pPr>
        <w:spacing w:before="120" w:after="120"/>
        <w:jc w:val="both"/>
        <w:rPr>
          <w:rFonts w:ascii="Arial" w:hAnsi="Arial"/>
          <w:sz w:val="20"/>
          <w:szCs w:val="20"/>
        </w:rPr>
      </w:pPr>
      <w:r w:rsidRPr="00AE2E1E">
        <w:rPr>
          <w:rFonts w:ascii="Arial" w:hAnsi="Arial"/>
          <w:sz w:val="20"/>
          <w:szCs w:val="20"/>
        </w:rPr>
        <w:t xml:space="preserve">Done at ................................................. (date) ................................................. </w:t>
      </w:r>
    </w:p>
    <w:p w14:paraId="39439AE3" w14:textId="77777777" w:rsidR="00BD51D6" w:rsidRPr="00AE2E1E" w:rsidRDefault="00BD51D6" w:rsidP="00BD51D6">
      <w:pPr>
        <w:spacing w:before="120" w:after="120"/>
        <w:jc w:val="both"/>
        <w:rPr>
          <w:rFonts w:ascii="Arial" w:hAnsi="Arial"/>
          <w:sz w:val="20"/>
          <w:szCs w:val="20"/>
        </w:rPr>
      </w:pPr>
    </w:p>
    <w:p w14:paraId="7199BC85" w14:textId="77777777" w:rsidR="00BD51D6" w:rsidRPr="00AE2E1E" w:rsidRDefault="00BD51D6" w:rsidP="00BD51D6">
      <w:pPr>
        <w:spacing w:before="120" w:after="120"/>
        <w:jc w:val="both"/>
        <w:rPr>
          <w:rFonts w:ascii="Arial" w:hAnsi="Arial"/>
          <w:sz w:val="20"/>
          <w:szCs w:val="20"/>
        </w:rPr>
      </w:pPr>
    </w:p>
    <w:p w14:paraId="31E23427" w14:textId="77777777" w:rsidR="00BD51D6" w:rsidRPr="00AE2E1E" w:rsidRDefault="00BD51D6" w:rsidP="00BD51D6">
      <w:pPr>
        <w:spacing w:before="120" w:after="120"/>
        <w:jc w:val="both"/>
        <w:rPr>
          <w:rFonts w:ascii="Arial" w:hAnsi="Arial"/>
          <w:sz w:val="20"/>
          <w:szCs w:val="20"/>
        </w:rPr>
      </w:pPr>
      <w:r w:rsidRPr="00AE2E1E">
        <w:rPr>
          <w:rFonts w:ascii="Arial" w:hAnsi="Arial"/>
          <w:sz w:val="20"/>
          <w:szCs w:val="20"/>
        </w:rPr>
        <w:t xml:space="preserve">STAMP </w:t>
      </w:r>
      <w:r w:rsidRPr="00AE2E1E">
        <w:rPr>
          <w:rFonts w:ascii="Arial" w:hAnsi="Arial"/>
          <w:sz w:val="20"/>
          <w:szCs w:val="20"/>
        </w:rPr>
        <w:tab/>
      </w:r>
      <w:r w:rsidRPr="00AE2E1E">
        <w:rPr>
          <w:rFonts w:ascii="Arial" w:hAnsi="Arial"/>
          <w:sz w:val="20"/>
          <w:szCs w:val="20"/>
        </w:rPr>
        <w:tab/>
      </w:r>
      <w:r w:rsidRPr="00AE2E1E">
        <w:rPr>
          <w:rFonts w:ascii="Arial" w:hAnsi="Arial"/>
          <w:sz w:val="20"/>
          <w:szCs w:val="20"/>
        </w:rPr>
        <w:tab/>
      </w:r>
      <w:r w:rsidRPr="00AE2E1E">
        <w:rPr>
          <w:rFonts w:ascii="Arial" w:hAnsi="Arial"/>
          <w:sz w:val="20"/>
          <w:szCs w:val="20"/>
        </w:rPr>
        <w:tab/>
        <w:t xml:space="preserve">NAME(S) </w:t>
      </w:r>
      <w:r w:rsidRPr="00AE2E1E">
        <w:rPr>
          <w:rFonts w:ascii="Arial" w:hAnsi="Arial"/>
          <w:sz w:val="20"/>
          <w:szCs w:val="20"/>
        </w:rPr>
        <w:tab/>
      </w:r>
      <w:r w:rsidRPr="00AE2E1E">
        <w:rPr>
          <w:rFonts w:ascii="Arial" w:hAnsi="Arial"/>
          <w:sz w:val="20"/>
          <w:szCs w:val="20"/>
        </w:rPr>
        <w:tab/>
      </w:r>
      <w:r w:rsidRPr="00AE2E1E">
        <w:rPr>
          <w:rFonts w:ascii="Arial" w:hAnsi="Arial"/>
          <w:sz w:val="20"/>
          <w:szCs w:val="20"/>
        </w:rPr>
        <w:tab/>
      </w:r>
      <w:r w:rsidRPr="00AE2E1E">
        <w:rPr>
          <w:rFonts w:ascii="Arial" w:hAnsi="Arial"/>
          <w:sz w:val="20"/>
          <w:szCs w:val="20"/>
        </w:rPr>
        <w:tab/>
        <w:t xml:space="preserve">SIGNATURE(S)  </w:t>
      </w:r>
    </w:p>
    <w:bookmarkEnd w:id="33"/>
    <w:bookmarkEnd w:id="34"/>
    <w:p w14:paraId="4DF77D21" w14:textId="77777777" w:rsidR="00BD51D6" w:rsidRPr="001261C7" w:rsidRDefault="00BD51D6" w:rsidP="00BD51D6">
      <w:pPr>
        <w:pStyle w:val="Heading1"/>
        <w:rPr>
          <w:rFonts w:ascii="Arial" w:hAnsi="Arial"/>
          <w:b/>
          <w:bCs/>
          <w:sz w:val="20"/>
          <w:szCs w:val="20"/>
        </w:rPr>
      </w:pPr>
      <w:r>
        <w:rPr>
          <w:rFonts w:ascii="Arial" w:hAnsi="Arial"/>
          <w:b/>
          <w:bCs/>
          <w:sz w:val="20"/>
          <w:szCs w:val="20"/>
        </w:rPr>
        <w:t xml:space="preserve"> </w:t>
      </w:r>
    </w:p>
    <w:p w14:paraId="2A884756" w14:textId="77777777" w:rsidR="00BD51D6" w:rsidRDefault="00BD51D6" w:rsidP="00BD51D6">
      <w:pPr>
        <w:rPr>
          <w:rFonts w:ascii="Arial" w:hAnsi="Arial"/>
          <w:b/>
          <w:bCs/>
          <w:sz w:val="20"/>
          <w:szCs w:val="20"/>
        </w:rPr>
      </w:pPr>
    </w:p>
    <w:p w14:paraId="49257ABE" w14:textId="77777777" w:rsidR="00BD51D6" w:rsidRDefault="00BD51D6" w:rsidP="00BD51D6">
      <w:pPr>
        <w:rPr>
          <w:rFonts w:ascii="Arial" w:hAnsi="Arial"/>
          <w:b/>
          <w:bCs/>
          <w:sz w:val="20"/>
          <w:szCs w:val="20"/>
        </w:rPr>
      </w:pPr>
      <w:r>
        <w:rPr>
          <w:rFonts w:ascii="Arial" w:hAnsi="Arial"/>
          <w:b/>
          <w:bCs/>
          <w:sz w:val="20"/>
          <w:szCs w:val="20"/>
        </w:rPr>
        <w:br w:type="page"/>
      </w:r>
    </w:p>
    <w:p w14:paraId="3DE2B652" w14:textId="45786B8F" w:rsidR="00BD51D6" w:rsidRPr="00A71357" w:rsidRDefault="00D2522E" w:rsidP="00BD51D6">
      <w:pPr>
        <w:jc w:val="right"/>
        <w:rPr>
          <w:rFonts w:ascii="Arial" w:hAnsi="Arial"/>
          <w:b/>
          <w:bCs/>
          <w:sz w:val="20"/>
          <w:szCs w:val="20"/>
        </w:rPr>
      </w:pPr>
      <w:r>
        <w:rPr>
          <w:rFonts w:ascii="Arial" w:hAnsi="Arial"/>
          <w:b/>
          <w:bCs/>
          <w:sz w:val="20"/>
          <w:szCs w:val="20"/>
        </w:rPr>
        <w:t>Appendix 4</w:t>
      </w:r>
      <w:r w:rsidR="00BD51D6" w:rsidRPr="00A71357">
        <w:rPr>
          <w:rFonts w:ascii="Arial" w:hAnsi="Arial"/>
          <w:b/>
          <w:bCs/>
          <w:sz w:val="20"/>
          <w:szCs w:val="20"/>
        </w:rPr>
        <w:t xml:space="preserve"> – Declaration o</w:t>
      </w:r>
      <w:r w:rsidR="00664F1B">
        <w:rPr>
          <w:rFonts w:ascii="Arial" w:hAnsi="Arial"/>
          <w:b/>
          <w:bCs/>
          <w:sz w:val="20"/>
          <w:szCs w:val="20"/>
        </w:rPr>
        <w:t>f</w:t>
      </w:r>
      <w:r w:rsidR="00BD51D6" w:rsidRPr="00A71357">
        <w:rPr>
          <w:rFonts w:ascii="Arial" w:hAnsi="Arial"/>
          <w:b/>
          <w:bCs/>
          <w:sz w:val="20"/>
          <w:szCs w:val="20"/>
        </w:rPr>
        <w:t xml:space="preserve"> Honour on Exclusion Criteria </w:t>
      </w:r>
      <w:r w:rsidR="00C02479">
        <w:rPr>
          <w:rFonts w:ascii="Arial" w:hAnsi="Arial"/>
          <w:b/>
          <w:bCs/>
          <w:sz w:val="20"/>
          <w:szCs w:val="20"/>
        </w:rPr>
        <w:t>and Selection Criteria and on the absence of</w:t>
      </w:r>
      <w:r w:rsidR="00BD51D6" w:rsidRPr="00A71357">
        <w:rPr>
          <w:rFonts w:ascii="Arial" w:hAnsi="Arial"/>
          <w:b/>
          <w:bCs/>
          <w:sz w:val="20"/>
          <w:szCs w:val="20"/>
        </w:rPr>
        <w:t xml:space="preserve"> Conflict of Interest</w:t>
      </w:r>
    </w:p>
    <w:p w14:paraId="3D7945D3" w14:textId="77777777" w:rsidR="00BD51D6" w:rsidRPr="001261C7" w:rsidRDefault="00BD51D6" w:rsidP="00BD51D6">
      <w:pPr>
        <w:rPr>
          <w:rFonts w:ascii="Arial" w:hAnsi="Arial"/>
          <w:b/>
          <w:bCs/>
          <w:sz w:val="20"/>
          <w:szCs w:val="20"/>
        </w:rPr>
      </w:pPr>
    </w:p>
    <w:p w14:paraId="707887EA" w14:textId="77777777" w:rsidR="00BD51D6" w:rsidRPr="008C1944" w:rsidRDefault="00BD51D6" w:rsidP="00BD51D6">
      <w:pPr>
        <w:autoSpaceDE w:val="0"/>
        <w:autoSpaceDN w:val="0"/>
        <w:adjustRightInd w:val="0"/>
        <w:rPr>
          <w:rFonts w:ascii="Arial" w:hAnsi="Arial" w:cs="TimesNewRoman,Bold"/>
          <w:b/>
          <w:bCs/>
          <w:sz w:val="20"/>
          <w:szCs w:val="20"/>
        </w:rPr>
      </w:pPr>
    </w:p>
    <w:p w14:paraId="5B031B29" w14:textId="77777777" w:rsidR="00BD51D6" w:rsidRPr="00387A86" w:rsidRDefault="00BD51D6" w:rsidP="00BD51D6">
      <w:pPr>
        <w:spacing w:before="100" w:beforeAutospacing="1" w:after="100" w:afterAutospacing="1"/>
        <w:jc w:val="both"/>
        <w:rPr>
          <w:rFonts w:ascii="Arial" w:hAnsi="Arial"/>
          <w:sz w:val="20"/>
        </w:rPr>
      </w:pPr>
      <w:bookmarkStart w:id="35" w:name="_DV_M355"/>
      <w:bookmarkStart w:id="36" w:name="_DV_M197"/>
      <w:bookmarkStart w:id="37" w:name="_DV_M198"/>
      <w:bookmarkStart w:id="38" w:name="_DV_M416"/>
      <w:bookmarkStart w:id="39" w:name="_DV_M325"/>
      <w:bookmarkStart w:id="40" w:name="_DV_M326"/>
      <w:bookmarkStart w:id="41" w:name="_DV_M327"/>
      <w:bookmarkStart w:id="42" w:name="_DV_M328"/>
      <w:bookmarkStart w:id="43" w:name="_DV_M329"/>
      <w:bookmarkStart w:id="44" w:name="_DV_M330"/>
      <w:bookmarkStart w:id="45" w:name="_DV_M332"/>
      <w:bookmarkStart w:id="46" w:name="_DV_M413"/>
      <w:bookmarkStart w:id="47" w:name="_DV_M417"/>
      <w:bookmarkStart w:id="48" w:name="_DV_M419"/>
      <w:bookmarkStart w:id="49" w:name="_DV_M420"/>
      <w:bookmarkStart w:id="50" w:name="_DV_M421"/>
      <w:bookmarkStart w:id="51" w:name="_DV_M422"/>
      <w:bookmarkStart w:id="52" w:name="_DV_M423"/>
      <w:bookmarkStart w:id="53" w:name="_DV_M424"/>
      <w:bookmarkStart w:id="54" w:name="_DV_M425"/>
      <w:bookmarkStart w:id="55" w:name="_DV_M427"/>
      <w:bookmarkStart w:id="56" w:name="_DV_M429"/>
      <w:bookmarkStart w:id="57" w:name="_DV_M430"/>
      <w:bookmarkStart w:id="58" w:name="_DV_M431"/>
      <w:bookmarkStart w:id="59" w:name="_DV_M356"/>
      <w:bookmarkStart w:id="60" w:name="_DV_M357"/>
      <w:bookmarkStart w:id="61" w:name="_DV_M358"/>
      <w:bookmarkStart w:id="62" w:name="_DV_M359"/>
      <w:bookmarkStart w:id="63" w:name="_DV_M360"/>
      <w:bookmarkStart w:id="64" w:name="_DV_M367"/>
      <w:bookmarkStart w:id="65" w:name="_DV_M200"/>
      <w:bookmarkStart w:id="66" w:name="_DV_M201"/>
      <w:bookmarkStart w:id="67" w:name="_DV_M202"/>
      <w:bookmarkStart w:id="68" w:name="_DV_M203"/>
      <w:bookmarkStart w:id="69" w:name="_DV_M204"/>
      <w:bookmarkStart w:id="70" w:name="_DV_M205"/>
      <w:bookmarkStart w:id="71" w:name="_DV_M206"/>
      <w:bookmarkStart w:id="72" w:name="_DV_M207"/>
      <w:bookmarkStart w:id="73" w:name="_DV_M208"/>
      <w:bookmarkStart w:id="74" w:name="_DV_M209"/>
      <w:bookmarkStart w:id="75" w:name="_DV_M210"/>
      <w:bookmarkStart w:id="76" w:name="_DV_M211"/>
      <w:bookmarkStart w:id="77" w:name="_DV_M213"/>
      <w:bookmarkStart w:id="78" w:name="_DV_M214"/>
      <w:bookmarkStart w:id="79" w:name="_DV_M215"/>
      <w:bookmarkStart w:id="80" w:name="_DV_M216"/>
      <w:bookmarkStart w:id="81" w:name="_DV_M217"/>
      <w:bookmarkStart w:id="82" w:name="_DV_M218"/>
      <w:bookmarkStart w:id="83" w:name="_DV_M219"/>
      <w:bookmarkStart w:id="84" w:name="_DV_M220"/>
      <w:bookmarkStart w:id="85" w:name="_DV_M22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387A86">
        <w:rPr>
          <w:rFonts w:ascii="Arial" w:hAnsi="Arial"/>
          <w:sz w:val="20"/>
        </w:rPr>
        <w:t xml:space="preserve">The undersigned </w:t>
      </w:r>
      <w:r>
        <w:rPr>
          <w:rFonts w:ascii="Arial" w:hAnsi="Arial"/>
          <w:noProof/>
          <w:sz w:val="20"/>
          <w:szCs w:val="20"/>
        </w:rPr>
        <w:t>…………………………………</w:t>
      </w:r>
      <w:r w:rsidRPr="003E0EB0">
        <w:rPr>
          <w:rFonts w:ascii="Arial" w:hAnsi="Arial"/>
          <w:noProof/>
          <w:sz w:val="20"/>
          <w:szCs w:val="20"/>
        </w:rPr>
        <w:t>,</w:t>
      </w:r>
      <w:r w:rsidRPr="00387A86">
        <w:rPr>
          <w:rFonts w:ascii="Arial" w:hAnsi="Arial"/>
          <w:sz w:val="20"/>
        </w:rPr>
        <w:t xml:space="preserve">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BD51D6" w:rsidRPr="00BE6A85" w14:paraId="067899D3" w14:textId="77777777" w:rsidTr="00BD51D6">
        <w:tc>
          <w:tcPr>
            <w:tcW w:w="3369" w:type="dxa"/>
            <w:shd w:val="clear" w:color="auto" w:fill="auto"/>
          </w:tcPr>
          <w:p w14:paraId="2135D72D" w14:textId="77777777" w:rsidR="00BD51D6" w:rsidRPr="00387A86" w:rsidRDefault="00BD51D6" w:rsidP="00BD51D6">
            <w:pPr>
              <w:jc w:val="both"/>
              <w:rPr>
                <w:rFonts w:ascii="Arial" w:hAnsi="Arial"/>
                <w:sz w:val="20"/>
              </w:rPr>
            </w:pPr>
            <w:r w:rsidRPr="00387A86">
              <w:rPr>
                <w:rFonts w:ascii="Arial" w:hAnsi="Arial"/>
                <w:sz w:val="20"/>
              </w:rPr>
              <w:t>(</w:t>
            </w:r>
            <w:r w:rsidRPr="00387A86">
              <w:rPr>
                <w:rFonts w:ascii="Arial" w:hAnsi="Arial"/>
                <w:i/>
                <w:sz w:val="20"/>
              </w:rPr>
              <w:t>only for natural persons</w:t>
            </w:r>
            <w:r w:rsidRPr="00387A86">
              <w:rPr>
                <w:rFonts w:ascii="Arial" w:hAnsi="Arial"/>
                <w:sz w:val="20"/>
              </w:rPr>
              <w:t>) himself or herself</w:t>
            </w:r>
          </w:p>
        </w:tc>
        <w:tc>
          <w:tcPr>
            <w:tcW w:w="6378" w:type="dxa"/>
            <w:shd w:val="clear" w:color="auto" w:fill="auto"/>
          </w:tcPr>
          <w:p w14:paraId="298CA6AD" w14:textId="77777777" w:rsidR="00BD51D6" w:rsidRPr="00387A86" w:rsidRDefault="00BD51D6" w:rsidP="00BD51D6">
            <w:pPr>
              <w:jc w:val="both"/>
              <w:rPr>
                <w:rFonts w:ascii="Arial" w:hAnsi="Arial"/>
                <w:sz w:val="20"/>
              </w:rPr>
            </w:pPr>
            <w:r w:rsidRPr="00387A86">
              <w:rPr>
                <w:rFonts w:ascii="Arial" w:hAnsi="Arial"/>
                <w:sz w:val="20"/>
              </w:rPr>
              <w:t>(</w:t>
            </w:r>
            <w:r w:rsidRPr="00387A86">
              <w:rPr>
                <w:rFonts w:ascii="Arial" w:hAnsi="Arial"/>
                <w:i/>
                <w:sz w:val="20"/>
              </w:rPr>
              <w:t>only for legal persons</w:t>
            </w:r>
            <w:r w:rsidRPr="00387A86">
              <w:rPr>
                <w:rFonts w:ascii="Arial" w:hAnsi="Arial"/>
                <w:sz w:val="20"/>
              </w:rPr>
              <w:t xml:space="preserve">) the following legal person: </w:t>
            </w:r>
          </w:p>
          <w:p w14:paraId="13E2FFB6" w14:textId="77777777" w:rsidR="00BD51D6" w:rsidRPr="00387A86" w:rsidRDefault="00BD51D6" w:rsidP="00BD51D6">
            <w:pPr>
              <w:jc w:val="both"/>
              <w:rPr>
                <w:rFonts w:ascii="Arial" w:hAnsi="Arial"/>
                <w:sz w:val="20"/>
              </w:rPr>
            </w:pPr>
          </w:p>
        </w:tc>
      </w:tr>
      <w:tr w:rsidR="00BD51D6" w:rsidRPr="00BE6A85" w14:paraId="61B58CC8" w14:textId="77777777" w:rsidTr="00BD51D6">
        <w:tc>
          <w:tcPr>
            <w:tcW w:w="3369" w:type="dxa"/>
            <w:shd w:val="clear" w:color="auto" w:fill="auto"/>
          </w:tcPr>
          <w:p w14:paraId="5BB1E9AD" w14:textId="77777777" w:rsidR="00BD51D6" w:rsidRPr="00387A86" w:rsidRDefault="00BD51D6" w:rsidP="00BD51D6">
            <w:pPr>
              <w:jc w:val="both"/>
              <w:rPr>
                <w:rFonts w:ascii="Arial" w:hAnsi="Arial"/>
                <w:sz w:val="20"/>
              </w:rPr>
            </w:pPr>
            <w:r w:rsidRPr="00387A86">
              <w:rPr>
                <w:rFonts w:ascii="Arial" w:hAnsi="Arial"/>
                <w:sz w:val="20"/>
              </w:rPr>
              <w:t xml:space="preserve">ID or passport number: </w:t>
            </w:r>
          </w:p>
          <w:p w14:paraId="535E6A43" w14:textId="77777777" w:rsidR="00BD51D6" w:rsidRPr="00387A86" w:rsidRDefault="00BD51D6" w:rsidP="00BD51D6">
            <w:pPr>
              <w:jc w:val="both"/>
              <w:rPr>
                <w:rFonts w:ascii="Arial" w:hAnsi="Arial"/>
                <w:sz w:val="20"/>
              </w:rPr>
            </w:pPr>
          </w:p>
          <w:p w14:paraId="681F7310" w14:textId="6F95B5F9" w:rsidR="00BD51D6" w:rsidRPr="00387A86" w:rsidRDefault="00BD51D6" w:rsidP="00BD51D6">
            <w:pPr>
              <w:jc w:val="both"/>
              <w:rPr>
                <w:rFonts w:ascii="Arial" w:hAnsi="Arial"/>
                <w:sz w:val="20"/>
              </w:rPr>
            </w:pPr>
            <w:r w:rsidRPr="00387A86">
              <w:rPr>
                <w:rFonts w:ascii="Arial" w:hAnsi="Arial"/>
                <w:sz w:val="20"/>
              </w:rPr>
              <w:t xml:space="preserve">(‘the </w:t>
            </w:r>
            <w:r w:rsidR="00C02479">
              <w:rPr>
                <w:rFonts w:ascii="Arial" w:hAnsi="Arial"/>
                <w:sz w:val="20"/>
              </w:rPr>
              <w:t>economic operator</w:t>
            </w:r>
            <w:r w:rsidRPr="00387A86">
              <w:rPr>
                <w:rFonts w:ascii="Arial" w:hAnsi="Arial"/>
                <w:sz w:val="20"/>
              </w:rPr>
              <w:t>’)</w:t>
            </w:r>
          </w:p>
        </w:tc>
        <w:tc>
          <w:tcPr>
            <w:tcW w:w="6378" w:type="dxa"/>
            <w:shd w:val="clear" w:color="auto" w:fill="auto"/>
          </w:tcPr>
          <w:p w14:paraId="198E2E24" w14:textId="77777777" w:rsidR="00BD51D6" w:rsidRPr="00387A86" w:rsidRDefault="00BD51D6" w:rsidP="00BD51D6">
            <w:pPr>
              <w:rPr>
                <w:rFonts w:ascii="Arial" w:hAnsi="Arial"/>
                <w:b/>
                <w:sz w:val="20"/>
              </w:rPr>
            </w:pPr>
            <w:r w:rsidRPr="00387A86">
              <w:rPr>
                <w:rFonts w:ascii="Arial" w:hAnsi="Arial"/>
                <w:sz w:val="20"/>
              </w:rPr>
              <w:t>Full official name:</w:t>
            </w:r>
          </w:p>
          <w:p w14:paraId="7E8CE22E" w14:textId="77777777" w:rsidR="00BD51D6" w:rsidRPr="00387A86" w:rsidRDefault="00BD51D6" w:rsidP="00BD51D6">
            <w:pPr>
              <w:rPr>
                <w:rFonts w:ascii="Arial" w:hAnsi="Arial"/>
                <w:sz w:val="20"/>
              </w:rPr>
            </w:pPr>
            <w:r w:rsidRPr="00387A86">
              <w:rPr>
                <w:rFonts w:ascii="Arial" w:hAnsi="Arial"/>
                <w:sz w:val="20"/>
              </w:rPr>
              <w:t xml:space="preserve">Official legal form: </w:t>
            </w:r>
          </w:p>
          <w:p w14:paraId="7DCE0D5F" w14:textId="77777777" w:rsidR="00BD51D6" w:rsidRPr="00387A86" w:rsidRDefault="00BD51D6" w:rsidP="00BD51D6">
            <w:pPr>
              <w:rPr>
                <w:rFonts w:ascii="Arial" w:hAnsi="Arial"/>
                <w:b/>
                <w:sz w:val="20"/>
              </w:rPr>
            </w:pPr>
            <w:r w:rsidRPr="00387A86">
              <w:rPr>
                <w:rFonts w:ascii="Arial" w:hAnsi="Arial"/>
                <w:sz w:val="20"/>
              </w:rPr>
              <w:t>Statutory registration number</w:t>
            </w:r>
            <w:r w:rsidRPr="00387A86">
              <w:rPr>
                <w:rFonts w:ascii="Arial" w:hAnsi="Arial"/>
                <w:b/>
                <w:sz w:val="20"/>
              </w:rPr>
              <w:t xml:space="preserve">: </w:t>
            </w:r>
          </w:p>
          <w:p w14:paraId="64E3EFB8" w14:textId="77777777" w:rsidR="00BD51D6" w:rsidRPr="00387A86" w:rsidRDefault="00BD51D6" w:rsidP="00BD51D6">
            <w:pPr>
              <w:rPr>
                <w:rFonts w:ascii="Arial" w:hAnsi="Arial"/>
                <w:b/>
                <w:sz w:val="20"/>
              </w:rPr>
            </w:pPr>
            <w:r w:rsidRPr="00387A86">
              <w:rPr>
                <w:rFonts w:ascii="Arial" w:hAnsi="Arial"/>
                <w:sz w:val="20"/>
              </w:rPr>
              <w:t xml:space="preserve">Full official address: </w:t>
            </w:r>
          </w:p>
          <w:p w14:paraId="17704993" w14:textId="77777777" w:rsidR="00BD51D6" w:rsidRPr="00387A86" w:rsidRDefault="00BD51D6" w:rsidP="00BD51D6">
            <w:pPr>
              <w:rPr>
                <w:rFonts w:ascii="Arial" w:hAnsi="Arial"/>
                <w:sz w:val="20"/>
              </w:rPr>
            </w:pPr>
            <w:r w:rsidRPr="00387A86">
              <w:rPr>
                <w:rFonts w:ascii="Arial" w:hAnsi="Arial"/>
                <w:sz w:val="20"/>
              </w:rPr>
              <w:t xml:space="preserve">VAT registration number: </w:t>
            </w:r>
          </w:p>
          <w:p w14:paraId="49C35D2D" w14:textId="77777777" w:rsidR="00BD51D6" w:rsidRPr="00387A86" w:rsidRDefault="00BD51D6" w:rsidP="00BD51D6">
            <w:pPr>
              <w:rPr>
                <w:rFonts w:ascii="Arial" w:hAnsi="Arial"/>
                <w:sz w:val="20"/>
              </w:rPr>
            </w:pPr>
          </w:p>
          <w:p w14:paraId="66DA59D7" w14:textId="2CDEA56F" w:rsidR="00BD51D6" w:rsidRPr="00387A86" w:rsidRDefault="00BD51D6" w:rsidP="00BD51D6">
            <w:pPr>
              <w:rPr>
                <w:rFonts w:ascii="Arial" w:hAnsi="Arial"/>
                <w:sz w:val="20"/>
              </w:rPr>
            </w:pPr>
            <w:r w:rsidRPr="00387A86">
              <w:rPr>
                <w:rFonts w:ascii="Arial" w:hAnsi="Arial"/>
                <w:sz w:val="20"/>
              </w:rPr>
              <w:t xml:space="preserve">(‘the </w:t>
            </w:r>
            <w:r w:rsidR="00C02479" w:rsidRPr="00C02479">
              <w:rPr>
                <w:rFonts w:ascii="Arial" w:hAnsi="Arial"/>
                <w:sz w:val="20"/>
              </w:rPr>
              <w:t>economic operator’</w:t>
            </w:r>
            <w:r w:rsidRPr="00387A86">
              <w:rPr>
                <w:rFonts w:ascii="Arial" w:hAnsi="Arial"/>
                <w:sz w:val="20"/>
              </w:rPr>
              <w:t>’)</w:t>
            </w:r>
          </w:p>
        </w:tc>
      </w:tr>
    </w:tbl>
    <w:p w14:paraId="53BB850E" w14:textId="77777777" w:rsidR="00C02479" w:rsidRPr="00C02479" w:rsidRDefault="00C02479" w:rsidP="00C02479">
      <w:pPr>
        <w:spacing w:before="240" w:after="60"/>
        <w:jc w:val="center"/>
        <w:outlineLvl w:val="0"/>
        <w:rPr>
          <w:rFonts w:ascii="Arial" w:eastAsia="Times New Roman" w:hAnsi="Arial" w:cs="Arial"/>
          <w:b/>
          <w:bCs/>
          <w:noProof/>
          <w:kern w:val="28"/>
          <w:sz w:val="20"/>
          <w:szCs w:val="20"/>
          <w:lang w:eastAsia="en-US"/>
        </w:rPr>
      </w:pPr>
      <w:r w:rsidRPr="00C02479">
        <w:rPr>
          <w:rFonts w:ascii="Arial" w:eastAsia="Times New Roman" w:hAnsi="Arial" w:cs="Arial"/>
          <w:b/>
          <w:bCs/>
          <w:noProof/>
          <w:kern w:val="28"/>
          <w:sz w:val="20"/>
          <w:szCs w:val="20"/>
          <w:lang w:eastAsia="en-US"/>
        </w:rPr>
        <w:t xml:space="preserve">I – Situations of exclusion </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8"/>
        <w:gridCol w:w="801"/>
        <w:gridCol w:w="696"/>
      </w:tblGrid>
      <w:tr w:rsidR="00C02479" w:rsidRPr="00C02479" w14:paraId="752F9884" w14:textId="77777777" w:rsidTr="001545CA">
        <w:trPr>
          <w:trHeight w:val="477"/>
        </w:trPr>
        <w:tc>
          <w:tcPr>
            <w:tcW w:w="8258" w:type="dxa"/>
            <w:shd w:val="clear" w:color="auto" w:fill="auto"/>
          </w:tcPr>
          <w:p w14:paraId="5BEC5C0D" w14:textId="77777777" w:rsidR="00C02479" w:rsidRPr="00C02479" w:rsidRDefault="00C02479" w:rsidP="00C02479">
            <w:pPr>
              <w:spacing w:before="40" w:after="4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t>declares that:</w:t>
            </w:r>
          </w:p>
        </w:tc>
        <w:tc>
          <w:tcPr>
            <w:tcW w:w="801" w:type="dxa"/>
            <w:shd w:val="clear" w:color="auto" w:fill="auto"/>
          </w:tcPr>
          <w:p w14:paraId="15944321" w14:textId="77777777" w:rsidR="00C02479" w:rsidRPr="00C02479" w:rsidRDefault="00C02479" w:rsidP="00C02479">
            <w:pPr>
              <w:spacing w:before="40" w:after="40"/>
              <w:ind w:left="142"/>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t>YES</w:t>
            </w:r>
          </w:p>
        </w:tc>
        <w:tc>
          <w:tcPr>
            <w:tcW w:w="696" w:type="dxa"/>
            <w:shd w:val="clear" w:color="auto" w:fill="auto"/>
          </w:tcPr>
          <w:p w14:paraId="73E00BBF" w14:textId="77777777" w:rsidR="00C02479" w:rsidRPr="00C02479" w:rsidRDefault="00C02479" w:rsidP="00C02479">
            <w:pPr>
              <w:spacing w:before="40" w:after="40"/>
              <w:ind w:left="142"/>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t>NO</w:t>
            </w:r>
          </w:p>
        </w:tc>
      </w:tr>
      <w:tr w:rsidR="00C02479" w:rsidRPr="00C02479" w14:paraId="61B4CB1A" w14:textId="77777777" w:rsidTr="001545CA">
        <w:tc>
          <w:tcPr>
            <w:tcW w:w="9755" w:type="dxa"/>
            <w:gridSpan w:val="3"/>
            <w:shd w:val="clear" w:color="auto" w:fill="auto"/>
          </w:tcPr>
          <w:p w14:paraId="3DFB0327" w14:textId="77777777" w:rsidR="00C02479" w:rsidRPr="00C02479" w:rsidRDefault="00C02479" w:rsidP="00C02479">
            <w:pPr>
              <w:numPr>
                <w:ilvl w:val="0"/>
                <w:numId w:val="65"/>
              </w:numPr>
              <w:spacing w:before="40" w:after="40"/>
              <w:ind w:left="0" w:firstLine="0"/>
              <w:jc w:val="both"/>
              <w:rPr>
                <w:rFonts w:ascii="Arial" w:eastAsia="Times New Roman" w:hAnsi="Arial"/>
                <w:b/>
                <w:noProof/>
                <w:sz w:val="20"/>
                <w:szCs w:val="20"/>
                <w:highlight w:val="lightGray"/>
                <w:lang w:eastAsia="en-US"/>
              </w:rPr>
            </w:pPr>
            <w:r w:rsidRPr="00C02479">
              <w:rPr>
                <w:rFonts w:ascii="Arial" w:eastAsia="Times New Roman" w:hAnsi="Arial"/>
                <w:b/>
                <w:noProof/>
                <w:sz w:val="20"/>
                <w:szCs w:val="20"/>
                <w:highlight w:val="lightGray"/>
                <w:lang w:eastAsia="en-US"/>
              </w:rPr>
              <w:t>Grounds relating to criminal convictions (Art. 57(1) of</w:t>
            </w:r>
            <w:r w:rsidRPr="00C02479">
              <w:rPr>
                <w:rFonts w:ascii="Book Antiqua" w:eastAsia="Times New Roman" w:hAnsi="Book Antiqua"/>
                <w:b/>
                <w:sz w:val="22"/>
                <w:highlight w:val="lightGray"/>
                <w:lang w:eastAsia="en-US"/>
              </w:rPr>
              <w:t xml:space="preserve"> </w:t>
            </w:r>
            <w:r w:rsidRPr="00C02479">
              <w:rPr>
                <w:rFonts w:ascii="Arial" w:eastAsia="Times New Roman" w:hAnsi="Arial"/>
                <w:b/>
                <w:noProof/>
                <w:sz w:val="20"/>
                <w:szCs w:val="20"/>
                <w:highlight w:val="lightGray"/>
                <w:lang w:eastAsia="en-US"/>
              </w:rPr>
              <w:t>Directive 2014/24/EU)</w:t>
            </w:r>
          </w:p>
        </w:tc>
      </w:tr>
      <w:tr w:rsidR="00C02479" w:rsidRPr="00C02479" w14:paraId="10293F21" w14:textId="77777777" w:rsidTr="001545CA">
        <w:tc>
          <w:tcPr>
            <w:tcW w:w="8258" w:type="dxa"/>
            <w:shd w:val="clear" w:color="auto" w:fill="auto"/>
          </w:tcPr>
          <w:p w14:paraId="6FE09FC6" w14:textId="77777777" w:rsidR="00C02479" w:rsidRPr="00C02479" w:rsidRDefault="00C02479" w:rsidP="00C02479">
            <w:pPr>
              <w:numPr>
                <w:ilvl w:val="0"/>
                <w:numId w:val="22"/>
              </w:numPr>
              <w:spacing w:before="40" w:after="40"/>
              <w:jc w:val="both"/>
              <w:rPr>
                <w:rFonts w:ascii="Arial" w:eastAsia="Times New Roman" w:hAnsi="Arial"/>
                <w:b/>
                <w:noProof/>
                <w:sz w:val="20"/>
                <w:szCs w:val="20"/>
                <w:lang w:eastAsia="zh-CN"/>
              </w:rPr>
            </w:pPr>
            <w:r w:rsidRPr="00C02479">
              <w:rPr>
                <w:rFonts w:ascii="Arial" w:eastAsia="Times New Roman" w:hAnsi="Arial"/>
                <w:b/>
                <w:noProof/>
                <w:sz w:val="20"/>
                <w:szCs w:val="20"/>
                <w:lang w:eastAsia="zh-CN"/>
              </w:rPr>
              <w:t xml:space="preserve">Participation in a criminal organisation </w:t>
            </w:r>
          </w:p>
          <w:p w14:paraId="175E6E63" w14:textId="77777777" w:rsidR="00C02479" w:rsidRPr="00C02479" w:rsidRDefault="00C02479" w:rsidP="00C02479">
            <w:pPr>
              <w:spacing w:before="40" w:after="40"/>
              <w:jc w:val="both"/>
              <w:rPr>
                <w:rFonts w:ascii="Arial" w:eastAsia="Times New Roman" w:hAnsi="Arial"/>
                <w:noProof/>
                <w:sz w:val="20"/>
                <w:szCs w:val="20"/>
                <w:lang w:eastAsia="zh-CN"/>
              </w:rPr>
            </w:pPr>
            <w:r w:rsidRPr="00C02479">
              <w:rPr>
                <w:rFonts w:ascii="Arial" w:eastAsia="Times New Roman" w:hAnsi="Arial"/>
                <w:noProof/>
                <w:sz w:val="20"/>
                <w:szCs w:val="20"/>
                <w:lang w:eastAsia="zh-CN"/>
              </w:rPr>
              <w:t xml:space="preserve">Has the economic operator itself or any person who is a member of its administrative, management or supervisory body or has powers of representation, decision or control therein been the subject of a conviction by final judgment for participation in a criminal organisation? As defined in Article 2 of Council Framework Decision 2008/841/JHA of 24 October 2008 on the fight against organised crime (OJ L 300, 11.11.2008, p. 42). </w:t>
            </w:r>
          </w:p>
        </w:tc>
        <w:tc>
          <w:tcPr>
            <w:tcW w:w="801" w:type="dxa"/>
            <w:shd w:val="clear" w:color="auto" w:fill="auto"/>
          </w:tcPr>
          <w:p w14:paraId="1CBD7E65"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c>
          <w:tcPr>
            <w:tcW w:w="696" w:type="dxa"/>
            <w:shd w:val="clear" w:color="auto" w:fill="auto"/>
          </w:tcPr>
          <w:p w14:paraId="2CA6A589"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r>
      <w:tr w:rsidR="00C02479" w:rsidRPr="00C02479" w14:paraId="66740BD3" w14:textId="77777777" w:rsidTr="001545CA">
        <w:tc>
          <w:tcPr>
            <w:tcW w:w="8258" w:type="dxa"/>
            <w:shd w:val="clear" w:color="auto" w:fill="auto"/>
          </w:tcPr>
          <w:p w14:paraId="19679DF9" w14:textId="77777777" w:rsidR="00C02479" w:rsidRPr="00C02479" w:rsidRDefault="00C02479" w:rsidP="00C02479">
            <w:pPr>
              <w:numPr>
                <w:ilvl w:val="0"/>
                <w:numId w:val="22"/>
              </w:numPr>
              <w:spacing w:before="40" w:after="40"/>
              <w:jc w:val="both"/>
              <w:rPr>
                <w:rFonts w:ascii="Arial" w:eastAsia="Times New Roman" w:hAnsi="Arial"/>
                <w:b/>
                <w:noProof/>
                <w:sz w:val="20"/>
                <w:szCs w:val="20"/>
                <w:lang w:eastAsia="zh-CN"/>
              </w:rPr>
            </w:pPr>
            <w:r w:rsidRPr="00C02479">
              <w:rPr>
                <w:rFonts w:ascii="Arial" w:eastAsia="Times New Roman" w:hAnsi="Arial"/>
                <w:b/>
                <w:noProof/>
                <w:sz w:val="20"/>
                <w:szCs w:val="20"/>
                <w:lang w:eastAsia="zh-CN"/>
              </w:rPr>
              <w:t xml:space="preserve">Corruption  </w:t>
            </w:r>
          </w:p>
          <w:p w14:paraId="372409C9" w14:textId="77777777" w:rsidR="00C02479" w:rsidRPr="00C02479" w:rsidRDefault="00C02479" w:rsidP="00C02479">
            <w:pPr>
              <w:spacing w:before="40" w:after="40"/>
              <w:jc w:val="both"/>
              <w:rPr>
                <w:rFonts w:ascii="Arial" w:eastAsia="Times New Roman" w:hAnsi="Arial"/>
                <w:noProof/>
                <w:sz w:val="20"/>
                <w:szCs w:val="20"/>
                <w:lang w:eastAsia="zh-CN"/>
              </w:rPr>
            </w:pPr>
            <w:r w:rsidRPr="00C02479">
              <w:rPr>
                <w:rFonts w:ascii="Arial" w:eastAsia="Times New Roman" w:hAnsi="Arial"/>
                <w:noProof/>
                <w:sz w:val="20"/>
                <w:szCs w:val="20"/>
                <w:lang w:eastAsia="zh-CN"/>
              </w:rPr>
              <w:t>Has the economic operator itself or any person who is a member of its administrative, management or supervisory body or has powers of representation, decision or control therein been the subject of a conviction by final judgment for corruption? 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tc>
        <w:tc>
          <w:tcPr>
            <w:tcW w:w="801" w:type="dxa"/>
            <w:shd w:val="clear" w:color="auto" w:fill="auto"/>
          </w:tcPr>
          <w:p w14:paraId="7C9843ED"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c>
          <w:tcPr>
            <w:tcW w:w="696" w:type="dxa"/>
            <w:shd w:val="clear" w:color="auto" w:fill="auto"/>
          </w:tcPr>
          <w:p w14:paraId="7872C81D"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r>
      <w:tr w:rsidR="00C02479" w:rsidRPr="00C02479" w14:paraId="4680F580" w14:textId="77777777" w:rsidTr="001545CA">
        <w:tc>
          <w:tcPr>
            <w:tcW w:w="8258" w:type="dxa"/>
            <w:shd w:val="clear" w:color="auto" w:fill="auto"/>
          </w:tcPr>
          <w:p w14:paraId="0CF69145" w14:textId="77777777" w:rsidR="00C02479" w:rsidRPr="00C02479" w:rsidRDefault="00C02479" w:rsidP="00C02479">
            <w:pPr>
              <w:numPr>
                <w:ilvl w:val="0"/>
                <w:numId w:val="22"/>
              </w:numPr>
              <w:spacing w:before="40" w:after="40"/>
              <w:jc w:val="both"/>
              <w:rPr>
                <w:rFonts w:ascii="Arial" w:eastAsia="Times New Roman" w:hAnsi="Arial"/>
                <w:b/>
                <w:noProof/>
                <w:sz w:val="20"/>
                <w:szCs w:val="20"/>
                <w:lang w:eastAsia="zh-CN"/>
              </w:rPr>
            </w:pPr>
            <w:r w:rsidRPr="00C02479">
              <w:rPr>
                <w:rFonts w:ascii="Arial" w:eastAsia="Times New Roman" w:hAnsi="Arial"/>
                <w:b/>
                <w:noProof/>
                <w:sz w:val="20"/>
                <w:szCs w:val="20"/>
                <w:lang w:eastAsia="zh-CN"/>
              </w:rPr>
              <w:t xml:space="preserve">Fraud  </w:t>
            </w:r>
          </w:p>
          <w:p w14:paraId="6A2FC1F4" w14:textId="77777777" w:rsidR="00C02479" w:rsidRPr="00C02479" w:rsidRDefault="00C02479" w:rsidP="00C02479">
            <w:pPr>
              <w:spacing w:before="40" w:after="40"/>
              <w:jc w:val="both"/>
              <w:rPr>
                <w:rFonts w:ascii="Arial" w:eastAsia="Times New Roman" w:hAnsi="Arial"/>
                <w:noProof/>
                <w:sz w:val="20"/>
                <w:szCs w:val="20"/>
                <w:lang w:eastAsia="zh-CN"/>
              </w:rPr>
            </w:pPr>
            <w:r w:rsidRPr="00C02479">
              <w:rPr>
                <w:rFonts w:ascii="Arial" w:eastAsia="Times New Roman" w:hAnsi="Arial"/>
                <w:noProof/>
                <w:sz w:val="20"/>
                <w:szCs w:val="20"/>
                <w:lang w:eastAsia="zh-CN"/>
              </w:rPr>
              <w:t>Has the economic operator itself or any person who is a member of its administrative, management or supervisory body or has powers of representation, decision or control therein been the subject of a conviction by final judgment for fraud? Within the meaning of Article 1 of the Convention on the protection of the European Communities' financial interests (OJ C 316, 27.11.1995, p. 48).</w:t>
            </w:r>
          </w:p>
        </w:tc>
        <w:tc>
          <w:tcPr>
            <w:tcW w:w="801" w:type="dxa"/>
            <w:shd w:val="clear" w:color="auto" w:fill="auto"/>
          </w:tcPr>
          <w:p w14:paraId="4530AF31"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c>
          <w:tcPr>
            <w:tcW w:w="696" w:type="dxa"/>
            <w:shd w:val="clear" w:color="auto" w:fill="auto"/>
          </w:tcPr>
          <w:p w14:paraId="77BDC6CF"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r>
      <w:tr w:rsidR="00C02479" w:rsidRPr="00C02479" w14:paraId="5E4F181C" w14:textId="77777777" w:rsidTr="001545CA">
        <w:tc>
          <w:tcPr>
            <w:tcW w:w="8258" w:type="dxa"/>
            <w:shd w:val="clear" w:color="auto" w:fill="auto"/>
          </w:tcPr>
          <w:p w14:paraId="5C57048B" w14:textId="77777777" w:rsidR="00C02479" w:rsidRPr="00C02479" w:rsidRDefault="00C02479" w:rsidP="00C02479">
            <w:pPr>
              <w:numPr>
                <w:ilvl w:val="0"/>
                <w:numId w:val="22"/>
              </w:numPr>
              <w:spacing w:before="40" w:after="40"/>
              <w:jc w:val="both"/>
              <w:rPr>
                <w:rFonts w:ascii="Arial" w:eastAsia="Times New Roman" w:hAnsi="Arial"/>
                <w:b/>
                <w:noProof/>
                <w:sz w:val="20"/>
                <w:szCs w:val="20"/>
                <w:lang w:eastAsia="zh-CN"/>
              </w:rPr>
            </w:pPr>
            <w:r w:rsidRPr="00C02479">
              <w:rPr>
                <w:rFonts w:ascii="Arial" w:eastAsia="Times New Roman" w:hAnsi="Arial"/>
                <w:b/>
                <w:noProof/>
                <w:sz w:val="20"/>
                <w:szCs w:val="20"/>
                <w:lang w:eastAsia="zh-CN"/>
              </w:rPr>
              <w:t xml:space="preserve">Terrorist offences or offences linked to terrorist activities  </w:t>
            </w:r>
          </w:p>
          <w:p w14:paraId="1156288F" w14:textId="77777777" w:rsidR="00C02479" w:rsidRPr="00C02479" w:rsidRDefault="00C02479" w:rsidP="00C02479">
            <w:pPr>
              <w:spacing w:before="40" w:after="40"/>
              <w:jc w:val="both"/>
              <w:rPr>
                <w:rFonts w:ascii="Arial" w:eastAsia="Times New Roman" w:hAnsi="Arial"/>
                <w:noProof/>
                <w:sz w:val="20"/>
                <w:szCs w:val="20"/>
                <w:lang w:eastAsia="zh-CN"/>
              </w:rPr>
            </w:pPr>
            <w:r w:rsidRPr="00C02479">
              <w:rPr>
                <w:rFonts w:ascii="Arial" w:eastAsia="Times New Roman" w:hAnsi="Arial"/>
                <w:noProof/>
                <w:sz w:val="20"/>
                <w:szCs w:val="20"/>
                <w:lang w:eastAsia="zh-CN"/>
              </w:rPr>
              <w:t>Has the economic operator itself or any person who is a member of its administrative, management or supervisory body or has powers of representation, decision or control therein been the subject of a conviction by final judgment for terrorist offences or offences linked to terrorist activities? 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tc>
        <w:tc>
          <w:tcPr>
            <w:tcW w:w="801" w:type="dxa"/>
            <w:shd w:val="clear" w:color="auto" w:fill="auto"/>
          </w:tcPr>
          <w:p w14:paraId="315EA42E"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c>
          <w:tcPr>
            <w:tcW w:w="696" w:type="dxa"/>
            <w:shd w:val="clear" w:color="auto" w:fill="auto"/>
          </w:tcPr>
          <w:p w14:paraId="16CD5553"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r>
      <w:tr w:rsidR="00C02479" w:rsidRPr="00C02479" w14:paraId="42336DBB" w14:textId="77777777" w:rsidTr="001545CA">
        <w:tc>
          <w:tcPr>
            <w:tcW w:w="8258" w:type="dxa"/>
            <w:shd w:val="clear" w:color="auto" w:fill="auto"/>
          </w:tcPr>
          <w:p w14:paraId="1B5CC48A" w14:textId="77777777" w:rsidR="00C02479" w:rsidRPr="00C02479" w:rsidRDefault="00C02479" w:rsidP="00C02479">
            <w:pPr>
              <w:numPr>
                <w:ilvl w:val="0"/>
                <w:numId w:val="22"/>
              </w:numPr>
              <w:spacing w:before="40" w:after="40"/>
              <w:jc w:val="both"/>
              <w:rPr>
                <w:rFonts w:ascii="Arial" w:eastAsia="Times New Roman" w:hAnsi="Arial"/>
                <w:b/>
                <w:color w:val="000000"/>
                <w:sz w:val="20"/>
                <w:szCs w:val="20"/>
                <w:lang w:eastAsia="zh-CN"/>
              </w:rPr>
            </w:pPr>
            <w:r w:rsidRPr="00C02479">
              <w:rPr>
                <w:rFonts w:ascii="Arial" w:eastAsia="Times New Roman" w:hAnsi="Arial"/>
                <w:b/>
                <w:color w:val="000000"/>
                <w:sz w:val="20"/>
                <w:szCs w:val="20"/>
                <w:lang w:eastAsia="zh-CN"/>
              </w:rPr>
              <w:t xml:space="preserve">Money laundering or terrorist financing  </w:t>
            </w:r>
          </w:p>
          <w:p w14:paraId="50EC97DB" w14:textId="77777777" w:rsidR="00C02479" w:rsidRPr="00C02479" w:rsidRDefault="00C02479" w:rsidP="00C02479">
            <w:pPr>
              <w:spacing w:before="40" w:after="40"/>
              <w:jc w:val="both"/>
              <w:rPr>
                <w:rFonts w:ascii="Arial" w:eastAsia="Times New Roman" w:hAnsi="Arial"/>
                <w:noProof/>
                <w:sz w:val="20"/>
                <w:szCs w:val="20"/>
                <w:lang w:eastAsia="zh-CN"/>
              </w:rPr>
            </w:pPr>
            <w:r w:rsidRPr="00C02479">
              <w:rPr>
                <w:rFonts w:ascii="Arial" w:eastAsia="Times New Roman" w:hAnsi="Arial"/>
                <w:color w:val="000000"/>
                <w:sz w:val="20"/>
                <w:szCs w:val="20"/>
                <w:lang w:eastAsia="zh-CN"/>
              </w:rPr>
              <w:t>Has the economic operator itself or any person who is a member of its administrative, management or supervisory body or has powers of representation, decision or control therein been the subject of a conviction by final judgment for money laundering or terrorist financing? As defined in Article 1 (3), (4) and (5) of 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(Text with EEA relevance)</w:t>
            </w:r>
          </w:p>
        </w:tc>
        <w:tc>
          <w:tcPr>
            <w:tcW w:w="801" w:type="dxa"/>
            <w:shd w:val="clear" w:color="auto" w:fill="auto"/>
          </w:tcPr>
          <w:p w14:paraId="1F8A8F77"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c>
          <w:tcPr>
            <w:tcW w:w="696" w:type="dxa"/>
            <w:shd w:val="clear" w:color="auto" w:fill="auto"/>
          </w:tcPr>
          <w:p w14:paraId="21AE9915"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r>
      <w:tr w:rsidR="00C02479" w:rsidRPr="00C02479" w14:paraId="332F6978" w14:textId="77777777" w:rsidTr="001545CA">
        <w:tc>
          <w:tcPr>
            <w:tcW w:w="8258" w:type="dxa"/>
            <w:shd w:val="clear" w:color="auto" w:fill="auto"/>
          </w:tcPr>
          <w:p w14:paraId="4A057420" w14:textId="77777777" w:rsidR="00C02479" w:rsidRPr="00C02479" w:rsidRDefault="00C02479" w:rsidP="00C02479">
            <w:pPr>
              <w:numPr>
                <w:ilvl w:val="0"/>
                <w:numId w:val="22"/>
              </w:numPr>
              <w:spacing w:before="40" w:after="40"/>
              <w:jc w:val="both"/>
              <w:rPr>
                <w:rFonts w:ascii="Arial" w:eastAsia="Times New Roman" w:hAnsi="Arial"/>
                <w:b/>
                <w:color w:val="000000"/>
                <w:sz w:val="20"/>
                <w:szCs w:val="20"/>
                <w:lang w:eastAsia="zh-CN"/>
              </w:rPr>
            </w:pPr>
            <w:r w:rsidRPr="00C02479">
              <w:rPr>
                <w:rFonts w:ascii="Arial" w:eastAsia="Times New Roman" w:hAnsi="Arial"/>
                <w:b/>
                <w:color w:val="000000"/>
                <w:sz w:val="20"/>
                <w:szCs w:val="20"/>
                <w:lang w:eastAsia="zh-CN"/>
              </w:rPr>
              <w:t xml:space="preserve">Child labour and other forms of trafficking in human beings  </w:t>
            </w:r>
          </w:p>
          <w:p w14:paraId="4E44DD9F" w14:textId="77777777" w:rsidR="00C02479" w:rsidRPr="00C02479" w:rsidRDefault="00C02479" w:rsidP="00C02479">
            <w:pPr>
              <w:spacing w:before="40" w:after="40"/>
              <w:jc w:val="both"/>
              <w:rPr>
                <w:rFonts w:ascii="Arial" w:eastAsia="Times New Roman" w:hAnsi="Arial"/>
                <w:color w:val="000000"/>
                <w:sz w:val="20"/>
                <w:szCs w:val="20"/>
                <w:lang w:eastAsia="zh-CN"/>
              </w:rPr>
            </w:pPr>
            <w:r w:rsidRPr="00C02479">
              <w:rPr>
                <w:rFonts w:ascii="Arial" w:eastAsia="Times New Roman" w:hAnsi="Arial"/>
                <w:color w:val="000000"/>
                <w:sz w:val="20"/>
                <w:szCs w:val="20"/>
                <w:lang w:eastAsia="zh-CN"/>
              </w:rPr>
              <w:t xml:space="preserve">Has the economic operator itself or any person who is a member of its administrative, management or supervisory body or has powers of representation, decision or control therein been the subject of a conviction by final judgment for child labour and other forms of trafficking in human beings? As defined in Article 2 of Directive 2011/36/EU of the European Parliament and of the Council of 5 April 2011 on preventing and combating trafficking in human beings and protecting its victims, and replacing Council Framework Decision 2002/629/JHA (OJ L 101, 15.4.2011, p. 1).  </w:t>
            </w:r>
          </w:p>
        </w:tc>
        <w:tc>
          <w:tcPr>
            <w:tcW w:w="801" w:type="dxa"/>
            <w:shd w:val="clear" w:color="auto" w:fill="auto"/>
          </w:tcPr>
          <w:p w14:paraId="42F6E91D"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c>
          <w:tcPr>
            <w:tcW w:w="696" w:type="dxa"/>
            <w:shd w:val="clear" w:color="auto" w:fill="auto"/>
          </w:tcPr>
          <w:p w14:paraId="1559DAE6"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r>
      <w:tr w:rsidR="00C02479" w:rsidRPr="00C02479" w14:paraId="10542A02" w14:textId="77777777" w:rsidTr="00C02479">
        <w:trPr>
          <w:trHeight w:val="44"/>
        </w:trPr>
        <w:tc>
          <w:tcPr>
            <w:tcW w:w="9755" w:type="dxa"/>
            <w:gridSpan w:val="3"/>
            <w:shd w:val="clear" w:color="auto" w:fill="auto"/>
          </w:tcPr>
          <w:p w14:paraId="3CEDF81C" w14:textId="77777777" w:rsidR="00C02479" w:rsidRPr="00C02479" w:rsidDel="00A0708C" w:rsidRDefault="00C02479" w:rsidP="00C02479">
            <w:pPr>
              <w:numPr>
                <w:ilvl w:val="0"/>
                <w:numId w:val="65"/>
              </w:numPr>
              <w:ind w:left="0" w:firstLine="0"/>
              <w:jc w:val="both"/>
              <w:rPr>
                <w:rFonts w:ascii="Arial" w:eastAsia="Times New Roman" w:hAnsi="Arial"/>
                <w:b/>
                <w:noProof/>
                <w:sz w:val="20"/>
                <w:szCs w:val="20"/>
                <w:highlight w:val="lightGray"/>
                <w:lang w:eastAsia="en-US"/>
              </w:rPr>
            </w:pPr>
            <w:r w:rsidRPr="00C02479">
              <w:rPr>
                <w:rFonts w:ascii="Arial" w:eastAsia="Times New Roman" w:hAnsi="Arial"/>
                <w:b/>
                <w:noProof/>
                <w:sz w:val="20"/>
                <w:szCs w:val="20"/>
                <w:highlight w:val="lightGray"/>
                <w:lang w:eastAsia="en-US"/>
              </w:rPr>
              <w:t>Grounds relating to the payment of taxes or social security contributions (Art. 57(2) of Directive 2014/24/EU)</w:t>
            </w:r>
          </w:p>
        </w:tc>
      </w:tr>
      <w:tr w:rsidR="00C02479" w:rsidRPr="00C02479" w14:paraId="22B2684D" w14:textId="77777777" w:rsidTr="001545CA">
        <w:trPr>
          <w:trHeight w:val="652"/>
        </w:trPr>
        <w:tc>
          <w:tcPr>
            <w:tcW w:w="8258" w:type="dxa"/>
            <w:shd w:val="clear" w:color="auto" w:fill="auto"/>
          </w:tcPr>
          <w:p w14:paraId="07DC4E6B" w14:textId="77777777" w:rsidR="00C02479" w:rsidRPr="00C02479" w:rsidRDefault="00C02479" w:rsidP="00C02479">
            <w:pPr>
              <w:numPr>
                <w:ilvl w:val="0"/>
                <w:numId w:val="66"/>
              </w:numPr>
              <w:spacing w:before="40" w:after="40"/>
              <w:ind w:left="311" w:hanging="311"/>
              <w:jc w:val="both"/>
              <w:rPr>
                <w:rFonts w:ascii="Arial" w:eastAsia="Times New Roman" w:hAnsi="Arial"/>
                <w:b/>
                <w:color w:val="000000"/>
                <w:sz w:val="20"/>
                <w:szCs w:val="20"/>
                <w:lang w:eastAsia="zh-CN"/>
              </w:rPr>
            </w:pPr>
            <w:r w:rsidRPr="00C02479">
              <w:rPr>
                <w:rFonts w:ascii="Arial" w:eastAsia="Times New Roman" w:hAnsi="Arial"/>
                <w:b/>
                <w:color w:val="000000"/>
                <w:sz w:val="20"/>
                <w:szCs w:val="20"/>
                <w:lang w:eastAsia="zh-CN"/>
              </w:rPr>
              <w:t xml:space="preserve">Payment of taxes  </w:t>
            </w:r>
          </w:p>
          <w:p w14:paraId="29B9217C" w14:textId="77777777" w:rsidR="00C02479" w:rsidRPr="00C02479" w:rsidRDefault="00C02479" w:rsidP="00C02479">
            <w:pPr>
              <w:spacing w:before="40" w:after="40"/>
              <w:ind w:left="27"/>
              <w:jc w:val="both"/>
              <w:rPr>
                <w:rFonts w:ascii="Arial" w:eastAsia="Times New Roman" w:hAnsi="Arial"/>
                <w:color w:val="000000"/>
                <w:sz w:val="20"/>
                <w:szCs w:val="20"/>
                <w:lang w:eastAsia="zh-CN"/>
              </w:rPr>
            </w:pPr>
            <w:r w:rsidRPr="00C02479">
              <w:rPr>
                <w:rFonts w:ascii="Arial" w:eastAsia="Times New Roman" w:hAnsi="Arial"/>
                <w:color w:val="000000"/>
                <w:sz w:val="20"/>
                <w:szCs w:val="20"/>
                <w:lang w:eastAsia="zh-CN"/>
              </w:rPr>
              <w:t xml:space="preserve">Has the economic operator breached its obligations relating to the payment of taxes and has this breach been established by a judicial or administrative decision having final and binding effect in accordance with the legal provisions of the country in which it is established or with those of the Member State of the contracting authority? </w:t>
            </w:r>
          </w:p>
        </w:tc>
        <w:tc>
          <w:tcPr>
            <w:tcW w:w="801" w:type="dxa"/>
            <w:shd w:val="clear" w:color="auto" w:fill="auto"/>
          </w:tcPr>
          <w:p w14:paraId="3E4657E1"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c>
          <w:tcPr>
            <w:tcW w:w="696" w:type="dxa"/>
            <w:shd w:val="clear" w:color="auto" w:fill="auto"/>
          </w:tcPr>
          <w:p w14:paraId="2BA637AB"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r>
      <w:tr w:rsidR="00C02479" w:rsidRPr="00C02479" w14:paraId="3428B98F" w14:textId="77777777" w:rsidTr="001545CA">
        <w:tc>
          <w:tcPr>
            <w:tcW w:w="8258" w:type="dxa"/>
            <w:shd w:val="clear" w:color="auto" w:fill="auto"/>
          </w:tcPr>
          <w:p w14:paraId="315808E5" w14:textId="77777777" w:rsidR="00C02479" w:rsidRPr="00C02479" w:rsidRDefault="00C02479" w:rsidP="00C02479">
            <w:pPr>
              <w:spacing w:before="40" w:after="40"/>
              <w:jc w:val="both"/>
              <w:rPr>
                <w:rFonts w:ascii="Arial" w:eastAsia="Times New Roman" w:hAnsi="Arial"/>
                <w:b/>
                <w:color w:val="000000"/>
                <w:sz w:val="20"/>
                <w:szCs w:val="20"/>
                <w:lang w:eastAsia="en-GB"/>
              </w:rPr>
            </w:pPr>
            <w:r w:rsidRPr="00C02479">
              <w:rPr>
                <w:rFonts w:ascii="Arial" w:eastAsia="Times New Roman" w:hAnsi="Arial"/>
                <w:b/>
                <w:color w:val="000000"/>
                <w:sz w:val="20"/>
                <w:szCs w:val="20"/>
                <w:lang w:eastAsia="en-GB"/>
              </w:rPr>
              <w:t xml:space="preserve">(b) Payment of social security  </w:t>
            </w:r>
          </w:p>
          <w:p w14:paraId="195A1881" w14:textId="77777777" w:rsidR="00C02479" w:rsidRPr="00C02479" w:rsidRDefault="00C02479" w:rsidP="00C02479">
            <w:pPr>
              <w:spacing w:before="40" w:after="40"/>
              <w:jc w:val="both"/>
              <w:rPr>
                <w:rFonts w:ascii="Arial" w:eastAsia="Times New Roman" w:hAnsi="Arial"/>
                <w:color w:val="000000"/>
                <w:sz w:val="20"/>
                <w:szCs w:val="20"/>
                <w:lang w:eastAsia="zh-CN"/>
              </w:rPr>
            </w:pPr>
            <w:r w:rsidRPr="00C02479">
              <w:rPr>
                <w:rFonts w:ascii="Arial" w:eastAsia="Times New Roman" w:hAnsi="Arial"/>
                <w:color w:val="000000"/>
                <w:sz w:val="20"/>
                <w:szCs w:val="20"/>
                <w:lang w:eastAsia="zh-CN"/>
              </w:rPr>
              <w:t>Has the economic operator breached its obligations relating to the payment social security contributions and has this breach been established by a judicial or administrative decision having final and binding effect in accordance with the legal provisions of the country in which it is established or with those of the Member State of the contracting authority?</w:t>
            </w:r>
            <w:r w:rsidRPr="00C02479">
              <w:rPr>
                <w:rFonts w:ascii="Arial" w:eastAsia="Times New Roman" w:hAnsi="Arial"/>
                <w:b/>
                <w:i/>
                <w:color w:val="000000"/>
                <w:sz w:val="20"/>
                <w:szCs w:val="20"/>
                <w:lang w:eastAsia="en-GB"/>
              </w:rPr>
              <w:t xml:space="preserve"> </w:t>
            </w:r>
          </w:p>
        </w:tc>
        <w:tc>
          <w:tcPr>
            <w:tcW w:w="801" w:type="dxa"/>
            <w:shd w:val="clear" w:color="auto" w:fill="auto"/>
          </w:tcPr>
          <w:p w14:paraId="306AC223"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c>
          <w:tcPr>
            <w:tcW w:w="696" w:type="dxa"/>
            <w:shd w:val="clear" w:color="auto" w:fill="auto"/>
          </w:tcPr>
          <w:p w14:paraId="0AA6982D"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r>
      <w:tr w:rsidR="00C02479" w:rsidRPr="00C02479" w14:paraId="18528795" w14:textId="77777777" w:rsidTr="001545CA">
        <w:tc>
          <w:tcPr>
            <w:tcW w:w="9755" w:type="dxa"/>
            <w:gridSpan w:val="3"/>
            <w:shd w:val="clear" w:color="auto" w:fill="auto"/>
          </w:tcPr>
          <w:p w14:paraId="19637A2B" w14:textId="77777777" w:rsidR="00C02479" w:rsidRPr="00C02479" w:rsidRDefault="00C02479" w:rsidP="00C02479">
            <w:pPr>
              <w:numPr>
                <w:ilvl w:val="0"/>
                <w:numId w:val="65"/>
              </w:numPr>
              <w:ind w:left="0" w:firstLine="0"/>
              <w:jc w:val="both"/>
              <w:rPr>
                <w:rFonts w:ascii="Arial" w:eastAsia="Times New Roman" w:hAnsi="Arial" w:cs="Arial"/>
                <w:b/>
                <w:noProof/>
                <w:sz w:val="20"/>
                <w:szCs w:val="20"/>
                <w:lang w:eastAsia="en-US"/>
              </w:rPr>
            </w:pPr>
            <w:r w:rsidRPr="00C02479">
              <w:rPr>
                <w:rFonts w:ascii="Arial" w:eastAsia="Times New Roman" w:hAnsi="Arial" w:cs="Arial"/>
                <w:b/>
                <w:noProof/>
                <w:sz w:val="20"/>
                <w:szCs w:val="20"/>
                <w:highlight w:val="lightGray"/>
                <w:lang w:eastAsia="en-US"/>
              </w:rPr>
              <w:t>Grounds relating to insolvency, conflicts of interests or professional misconduct (Art. 57(4) of Directive 2014/24/EU)</w:t>
            </w:r>
          </w:p>
        </w:tc>
      </w:tr>
      <w:tr w:rsidR="00C02479" w:rsidRPr="00C02479" w14:paraId="750A1290" w14:textId="77777777" w:rsidTr="001545CA">
        <w:tc>
          <w:tcPr>
            <w:tcW w:w="8258" w:type="dxa"/>
            <w:shd w:val="clear" w:color="auto" w:fill="auto"/>
          </w:tcPr>
          <w:p w14:paraId="31282F4E" w14:textId="77777777" w:rsidR="00C02479" w:rsidRPr="00C02479" w:rsidRDefault="00C02479" w:rsidP="00C02479">
            <w:pPr>
              <w:numPr>
                <w:ilvl w:val="0"/>
                <w:numId w:val="67"/>
              </w:numPr>
              <w:spacing w:before="40" w:after="40"/>
              <w:ind w:left="0" w:firstLine="0"/>
              <w:jc w:val="both"/>
              <w:rPr>
                <w:rFonts w:ascii="Arial" w:eastAsia="Times New Roman" w:hAnsi="Arial"/>
                <w:b/>
                <w:color w:val="000000"/>
                <w:sz w:val="20"/>
                <w:szCs w:val="20"/>
                <w:lang w:eastAsia="zh-CN"/>
              </w:rPr>
            </w:pPr>
            <w:r w:rsidRPr="00C02479">
              <w:rPr>
                <w:rFonts w:ascii="Arial" w:eastAsia="Times New Roman" w:hAnsi="Arial"/>
                <w:b/>
                <w:color w:val="000000"/>
                <w:sz w:val="20"/>
                <w:szCs w:val="20"/>
                <w:lang w:eastAsia="zh-CN"/>
              </w:rPr>
              <w:t xml:space="preserve"> Breaching of obligations in the fields of environmental, social and labour law</w:t>
            </w:r>
          </w:p>
          <w:p w14:paraId="6DAB8472" w14:textId="77777777" w:rsidR="00C02479" w:rsidRPr="00C02479" w:rsidRDefault="00C02479" w:rsidP="00C02479">
            <w:pPr>
              <w:spacing w:before="40" w:after="40"/>
              <w:jc w:val="both"/>
              <w:rPr>
                <w:rFonts w:ascii="Arial" w:eastAsia="Times New Roman" w:hAnsi="Arial"/>
                <w:noProof/>
                <w:sz w:val="20"/>
                <w:szCs w:val="20"/>
                <w:lang w:eastAsia="zh-CN"/>
              </w:rPr>
            </w:pPr>
            <w:r w:rsidRPr="00C02479">
              <w:rPr>
                <w:rFonts w:ascii="Arial" w:eastAsia="Times New Roman" w:hAnsi="Arial"/>
                <w:color w:val="000000"/>
                <w:sz w:val="20"/>
                <w:szCs w:val="20"/>
                <w:lang w:eastAsia="zh-CN"/>
              </w:rPr>
              <w:t xml:space="preserve">Has the economic operator breached its obligations in the fields of environmental, social or labour law? As referred to for the purposes of this procurement in the relevant notice or the procurement documents or in Article 18(2) of Directive 2014/24/EU. </w:t>
            </w:r>
          </w:p>
        </w:tc>
        <w:tc>
          <w:tcPr>
            <w:tcW w:w="801" w:type="dxa"/>
            <w:shd w:val="clear" w:color="auto" w:fill="auto"/>
          </w:tcPr>
          <w:p w14:paraId="680503B2"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c>
          <w:tcPr>
            <w:tcW w:w="696" w:type="dxa"/>
            <w:shd w:val="clear" w:color="auto" w:fill="auto"/>
          </w:tcPr>
          <w:p w14:paraId="236BAE4A"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r>
      <w:tr w:rsidR="00C02479" w:rsidRPr="00C02479" w14:paraId="66C7ACA4" w14:textId="77777777" w:rsidTr="001545CA">
        <w:trPr>
          <w:trHeight w:val="547"/>
        </w:trPr>
        <w:tc>
          <w:tcPr>
            <w:tcW w:w="8258" w:type="dxa"/>
            <w:shd w:val="clear" w:color="auto" w:fill="auto"/>
          </w:tcPr>
          <w:p w14:paraId="1E771BAB" w14:textId="77777777" w:rsidR="00C02479" w:rsidRPr="00C02479" w:rsidRDefault="00C02479" w:rsidP="00C02479">
            <w:pPr>
              <w:numPr>
                <w:ilvl w:val="0"/>
                <w:numId w:val="67"/>
              </w:numPr>
              <w:spacing w:before="40" w:after="40"/>
              <w:ind w:left="0" w:firstLine="0"/>
              <w:jc w:val="both"/>
              <w:rPr>
                <w:rFonts w:ascii="Arial" w:eastAsia="Times New Roman" w:hAnsi="Arial"/>
                <w:b/>
                <w:color w:val="000000"/>
                <w:sz w:val="20"/>
                <w:szCs w:val="20"/>
                <w:lang w:eastAsia="zh-CN"/>
              </w:rPr>
            </w:pPr>
            <w:r w:rsidRPr="00C02479">
              <w:rPr>
                <w:rFonts w:ascii="Arial" w:eastAsia="Times New Roman" w:hAnsi="Arial"/>
                <w:b/>
                <w:color w:val="000000"/>
                <w:sz w:val="20"/>
                <w:szCs w:val="20"/>
                <w:lang w:eastAsia="zh-CN"/>
              </w:rPr>
              <w:t xml:space="preserve"> Bankruptcy  </w:t>
            </w:r>
          </w:p>
          <w:p w14:paraId="5A6D449D" w14:textId="77777777" w:rsidR="00C02479" w:rsidRPr="00C02479" w:rsidRDefault="00C02479" w:rsidP="00C02479">
            <w:pPr>
              <w:spacing w:before="40" w:after="40"/>
              <w:jc w:val="both"/>
              <w:rPr>
                <w:rFonts w:ascii="Arial" w:eastAsia="Times New Roman" w:hAnsi="Arial"/>
                <w:noProof/>
                <w:sz w:val="20"/>
                <w:szCs w:val="20"/>
                <w:lang w:eastAsia="zh-CN"/>
              </w:rPr>
            </w:pPr>
            <w:r w:rsidRPr="00C02479">
              <w:rPr>
                <w:rFonts w:ascii="Arial" w:eastAsia="Times New Roman" w:hAnsi="Arial"/>
                <w:color w:val="000000"/>
                <w:sz w:val="20"/>
                <w:szCs w:val="20"/>
                <w:lang w:eastAsia="zh-CN"/>
              </w:rPr>
              <w:t xml:space="preserve">Is the economic operator bankrupt?  </w:t>
            </w:r>
          </w:p>
        </w:tc>
        <w:tc>
          <w:tcPr>
            <w:tcW w:w="801" w:type="dxa"/>
            <w:shd w:val="clear" w:color="auto" w:fill="auto"/>
          </w:tcPr>
          <w:p w14:paraId="2CEE1E8B"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c>
          <w:tcPr>
            <w:tcW w:w="696" w:type="dxa"/>
            <w:shd w:val="clear" w:color="auto" w:fill="auto"/>
          </w:tcPr>
          <w:p w14:paraId="4616765D"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r>
      <w:tr w:rsidR="00C02479" w:rsidRPr="00C02479" w14:paraId="24D206BC" w14:textId="77777777" w:rsidTr="001545CA">
        <w:trPr>
          <w:trHeight w:val="655"/>
        </w:trPr>
        <w:tc>
          <w:tcPr>
            <w:tcW w:w="8258" w:type="dxa"/>
            <w:shd w:val="clear" w:color="auto" w:fill="auto"/>
          </w:tcPr>
          <w:p w14:paraId="15370E23" w14:textId="77777777" w:rsidR="00C02479" w:rsidRPr="00C02479" w:rsidRDefault="00C02479" w:rsidP="00C02479">
            <w:pPr>
              <w:numPr>
                <w:ilvl w:val="0"/>
                <w:numId w:val="67"/>
              </w:numPr>
              <w:spacing w:before="40" w:after="40"/>
              <w:ind w:left="0" w:firstLine="0"/>
              <w:jc w:val="both"/>
              <w:rPr>
                <w:rFonts w:ascii="Arial" w:eastAsia="Times New Roman" w:hAnsi="Arial"/>
                <w:b/>
                <w:color w:val="000000"/>
                <w:sz w:val="20"/>
                <w:szCs w:val="20"/>
                <w:lang w:eastAsia="en-GB"/>
              </w:rPr>
            </w:pPr>
            <w:r w:rsidRPr="00C02479">
              <w:rPr>
                <w:rFonts w:ascii="Arial" w:eastAsia="Times New Roman" w:hAnsi="Arial"/>
                <w:b/>
                <w:color w:val="000000"/>
                <w:sz w:val="20"/>
                <w:szCs w:val="20"/>
                <w:lang w:eastAsia="en-GB"/>
              </w:rPr>
              <w:t xml:space="preserve"> Insolvency  </w:t>
            </w:r>
          </w:p>
          <w:p w14:paraId="7C26002B" w14:textId="77777777" w:rsidR="00C02479" w:rsidRPr="00C02479" w:rsidRDefault="00C02479" w:rsidP="00C02479">
            <w:pPr>
              <w:spacing w:before="40" w:after="40"/>
              <w:jc w:val="both"/>
              <w:rPr>
                <w:rFonts w:ascii="Arial" w:eastAsia="Times New Roman" w:hAnsi="Arial"/>
                <w:noProof/>
                <w:sz w:val="20"/>
                <w:szCs w:val="20"/>
                <w:lang w:eastAsia="zh-CN"/>
              </w:rPr>
            </w:pPr>
            <w:r w:rsidRPr="00C02479">
              <w:rPr>
                <w:rFonts w:ascii="Arial" w:eastAsia="Times New Roman" w:hAnsi="Arial"/>
                <w:color w:val="000000"/>
                <w:sz w:val="20"/>
                <w:szCs w:val="20"/>
                <w:lang w:eastAsia="en-GB"/>
              </w:rPr>
              <w:t>Is the economic operator the subject of insolvency or winding-up proceedings?</w:t>
            </w:r>
          </w:p>
        </w:tc>
        <w:tc>
          <w:tcPr>
            <w:tcW w:w="801" w:type="dxa"/>
            <w:shd w:val="clear" w:color="auto" w:fill="auto"/>
          </w:tcPr>
          <w:p w14:paraId="58E17F4F"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c>
          <w:tcPr>
            <w:tcW w:w="696" w:type="dxa"/>
            <w:shd w:val="clear" w:color="auto" w:fill="auto"/>
          </w:tcPr>
          <w:p w14:paraId="5DDDE61E"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r>
      <w:tr w:rsidR="00C02479" w:rsidRPr="00C02479" w14:paraId="2D2BD6E6" w14:textId="77777777" w:rsidTr="001545CA">
        <w:trPr>
          <w:trHeight w:val="552"/>
        </w:trPr>
        <w:tc>
          <w:tcPr>
            <w:tcW w:w="8258" w:type="dxa"/>
            <w:shd w:val="clear" w:color="auto" w:fill="auto"/>
          </w:tcPr>
          <w:p w14:paraId="28591B1D" w14:textId="77777777" w:rsidR="00C02479" w:rsidRPr="00C02479" w:rsidRDefault="00C02479" w:rsidP="00C02479">
            <w:pPr>
              <w:numPr>
                <w:ilvl w:val="0"/>
                <w:numId w:val="67"/>
              </w:numPr>
              <w:spacing w:before="40" w:after="40"/>
              <w:ind w:left="0" w:firstLine="0"/>
              <w:jc w:val="both"/>
              <w:rPr>
                <w:rFonts w:ascii="Arial" w:eastAsia="Times New Roman" w:hAnsi="Arial"/>
                <w:b/>
                <w:color w:val="000000"/>
                <w:sz w:val="20"/>
                <w:szCs w:val="20"/>
                <w:lang w:eastAsia="zh-CN"/>
              </w:rPr>
            </w:pPr>
            <w:r w:rsidRPr="00C02479">
              <w:rPr>
                <w:rFonts w:ascii="Arial" w:eastAsia="Times New Roman" w:hAnsi="Arial"/>
                <w:b/>
                <w:color w:val="000000"/>
                <w:sz w:val="20"/>
                <w:szCs w:val="20"/>
                <w:lang w:eastAsia="zh-CN"/>
              </w:rPr>
              <w:t xml:space="preserve"> Arrangement with creditors  </w:t>
            </w:r>
          </w:p>
          <w:p w14:paraId="7D71DF94" w14:textId="77777777" w:rsidR="00C02479" w:rsidRPr="00C02479" w:rsidRDefault="00C02479" w:rsidP="00C02479">
            <w:pPr>
              <w:spacing w:before="40" w:after="40"/>
              <w:jc w:val="both"/>
              <w:rPr>
                <w:rFonts w:ascii="Arial" w:eastAsia="Times New Roman" w:hAnsi="Arial"/>
                <w:noProof/>
                <w:sz w:val="20"/>
                <w:szCs w:val="20"/>
                <w:lang w:eastAsia="zh-CN"/>
              </w:rPr>
            </w:pPr>
            <w:r w:rsidRPr="00C02479">
              <w:rPr>
                <w:rFonts w:ascii="Arial" w:eastAsia="Times New Roman" w:hAnsi="Arial"/>
                <w:color w:val="000000"/>
                <w:sz w:val="20"/>
                <w:szCs w:val="20"/>
                <w:lang w:eastAsia="zh-CN"/>
              </w:rPr>
              <w:t xml:space="preserve">Is the economic operator in an arrangement with creditors? </w:t>
            </w:r>
          </w:p>
        </w:tc>
        <w:tc>
          <w:tcPr>
            <w:tcW w:w="801" w:type="dxa"/>
            <w:shd w:val="clear" w:color="auto" w:fill="auto"/>
          </w:tcPr>
          <w:p w14:paraId="149B2BE0"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c>
          <w:tcPr>
            <w:tcW w:w="696" w:type="dxa"/>
            <w:shd w:val="clear" w:color="auto" w:fill="auto"/>
          </w:tcPr>
          <w:p w14:paraId="1FEEF4A3"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r>
      <w:tr w:rsidR="00C02479" w:rsidRPr="00C02479" w14:paraId="2DB56B14" w14:textId="77777777" w:rsidTr="001545CA">
        <w:trPr>
          <w:trHeight w:val="839"/>
        </w:trPr>
        <w:tc>
          <w:tcPr>
            <w:tcW w:w="8258" w:type="dxa"/>
            <w:shd w:val="clear" w:color="auto" w:fill="auto"/>
          </w:tcPr>
          <w:p w14:paraId="05E00C8D" w14:textId="77777777" w:rsidR="00C02479" w:rsidRPr="00C02479" w:rsidRDefault="00C02479" w:rsidP="00C02479">
            <w:pPr>
              <w:numPr>
                <w:ilvl w:val="0"/>
                <w:numId w:val="67"/>
              </w:numPr>
              <w:spacing w:before="40" w:after="40"/>
              <w:ind w:left="0" w:firstLine="0"/>
              <w:jc w:val="both"/>
              <w:rPr>
                <w:rFonts w:ascii="Arial" w:eastAsia="Times New Roman" w:hAnsi="Arial"/>
                <w:b/>
                <w:color w:val="000000"/>
                <w:sz w:val="20"/>
                <w:szCs w:val="20"/>
                <w:lang w:eastAsia="en-GB"/>
              </w:rPr>
            </w:pPr>
            <w:r w:rsidRPr="00C02479">
              <w:rPr>
                <w:rFonts w:ascii="Arial" w:eastAsia="Times New Roman" w:hAnsi="Arial"/>
                <w:b/>
                <w:color w:val="000000"/>
                <w:sz w:val="20"/>
                <w:szCs w:val="20"/>
                <w:lang w:eastAsia="en-GB"/>
              </w:rPr>
              <w:t xml:space="preserve"> Analogous situation to bankruptcy under national law  </w:t>
            </w:r>
          </w:p>
          <w:p w14:paraId="7F4E2C46" w14:textId="77777777" w:rsidR="00C02479" w:rsidRPr="00C02479" w:rsidRDefault="00C02479" w:rsidP="00C02479">
            <w:pPr>
              <w:spacing w:before="40" w:after="40"/>
              <w:jc w:val="both"/>
              <w:rPr>
                <w:rFonts w:ascii="Arial" w:eastAsia="Times New Roman" w:hAnsi="Arial"/>
                <w:b/>
                <w:color w:val="000000"/>
                <w:sz w:val="20"/>
                <w:szCs w:val="20"/>
                <w:lang w:eastAsia="zh-CN"/>
              </w:rPr>
            </w:pPr>
            <w:r w:rsidRPr="00C02479">
              <w:rPr>
                <w:rFonts w:ascii="Arial" w:eastAsia="Times New Roman" w:hAnsi="Arial"/>
                <w:color w:val="000000"/>
                <w:sz w:val="20"/>
                <w:szCs w:val="20"/>
                <w:lang w:eastAsia="en-GB"/>
              </w:rPr>
              <w:t xml:space="preserve">Is the economic operator in any analogous situation to bankruptcy arising from a similar procedure under national laws and regulations? </w:t>
            </w:r>
          </w:p>
        </w:tc>
        <w:tc>
          <w:tcPr>
            <w:tcW w:w="801" w:type="dxa"/>
            <w:shd w:val="clear" w:color="auto" w:fill="auto"/>
          </w:tcPr>
          <w:p w14:paraId="75057C54"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c>
          <w:tcPr>
            <w:tcW w:w="696" w:type="dxa"/>
            <w:shd w:val="clear" w:color="auto" w:fill="auto"/>
          </w:tcPr>
          <w:p w14:paraId="6E7F88F1"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r>
      <w:tr w:rsidR="00C02479" w:rsidRPr="00C02479" w14:paraId="3F3F313A" w14:textId="77777777" w:rsidTr="001545CA">
        <w:trPr>
          <w:trHeight w:val="674"/>
        </w:trPr>
        <w:tc>
          <w:tcPr>
            <w:tcW w:w="8258" w:type="dxa"/>
            <w:shd w:val="clear" w:color="auto" w:fill="auto"/>
          </w:tcPr>
          <w:p w14:paraId="23D9BCE7" w14:textId="77777777" w:rsidR="00C02479" w:rsidRPr="00C02479" w:rsidRDefault="00C02479" w:rsidP="00C02479">
            <w:pPr>
              <w:numPr>
                <w:ilvl w:val="0"/>
                <w:numId w:val="67"/>
              </w:numPr>
              <w:spacing w:before="40" w:after="40"/>
              <w:ind w:left="0" w:firstLine="0"/>
              <w:jc w:val="both"/>
              <w:rPr>
                <w:rFonts w:ascii="Arial" w:eastAsia="Times New Roman" w:hAnsi="Arial"/>
                <w:b/>
                <w:color w:val="000000"/>
                <w:sz w:val="20"/>
                <w:szCs w:val="20"/>
                <w:lang w:eastAsia="zh-CN"/>
              </w:rPr>
            </w:pPr>
            <w:r w:rsidRPr="00C02479">
              <w:rPr>
                <w:rFonts w:ascii="Arial" w:eastAsia="Times New Roman" w:hAnsi="Arial"/>
                <w:b/>
                <w:color w:val="000000"/>
                <w:sz w:val="20"/>
                <w:szCs w:val="20"/>
                <w:lang w:eastAsia="zh-CN"/>
              </w:rPr>
              <w:t xml:space="preserve"> Assets being administered by liquidator  </w:t>
            </w:r>
          </w:p>
          <w:p w14:paraId="7330AD33" w14:textId="77777777" w:rsidR="00C02479" w:rsidRPr="00C02479" w:rsidRDefault="00C02479" w:rsidP="00C02479">
            <w:pPr>
              <w:spacing w:before="40" w:after="40"/>
              <w:jc w:val="both"/>
              <w:rPr>
                <w:rFonts w:ascii="Arial" w:eastAsia="Times New Roman" w:hAnsi="Arial"/>
                <w:noProof/>
                <w:sz w:val="20"/>
                <w:szCs w:val="20"/>
                <w:lang w:eastAsia="zh-CN"/>
              </w:rPr>
            </w:pPr>
            <w:r w:rsidRPr="00C02479">
              <w:rPr>
                <w:rFonts w:ascii="Arial" w:eastAsia="Times New Roman" w:hAnsi="Arial"/>
                <w:color w:val="000000"/>
                <w:sz w:val="20"/>
                <w:szCs w:val="20"/>
                <w:lang w:eastAsia="zh-CN"/>
              </w:rPr>
              <w:t xml:space="preserve">Are the assets of the economic operator being administered by a liquidator or by the court?  </w:t>
            </w:r>
          </w:p>
        </w:tc>
        <w:tc>
          <w:tcPr>
            <w:tcW w:w="801" w:type="dxa"/>
            <w:shd w:val="clear" w:color="auto" w:fill="auto"/>
          </w:tcPr>
          <w:p w14:paraId="2D718214"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c>
          <w:tcPr>
            <w:tcW w:w="696" w:type="dxa"/>
            <w:shd w:val="clear" w:color="auto" w:fill="auto"/>
          </w:tcPr>
          <w:p w14:paraId="7697F92D"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r>
      <w:tr w:rsidR="00C02479" w:rsidRPr="00C02479" w14:paraId="43BAF439" w14:textId="77777777" w:rsidTr="001545CA">
        <w:trPr>
          <w:trHeight w:val="636"/>
        </w:trPr>
        <w:tc>
          <w:tcPr>
            <w:tcW w:w="8258" w:type="dxa"/>
            <w:shd w:val="clear" w:color="auto" w:fill="auto"/>
          </w:tcPr>
          <w:p w14:paraId="76505DE7" w14:textId="77777777" w:rsidR="00C02479" w:rsidRPr="00C02479" w:rsidRDefault="00C02479" w:rsidP="00C02479">
            <w:pPr>
              <w:numPr>
                <w:ilvl w:val="0"/>
                <w:numId w:val="67"/>
              </w:numPr>
              <w:spacing w:before="40" w:after="40"/>
              <w:ind w:left="0" w:firstLine="0"/>
              <w:jc w:val="both"/>
              <w:rPr>
                <w:rFonts w:ascii="Arial" w:eastAsia="Times New Roman" w:hAnsi="Arial"/>
                <w:b/>
                <w:color w:val="000000"/>
                <w:sz w:val="20"/>
                <w:szCs w:val="20"/>
                <w:lang w:eastAsia="zh-CN"/>
              </w:rPr>
            </w:pPr>
            <w:r w:rsidRPr="00C02479">
              <w:rPr>
                <w:rFonts w:ascii="Arial" w:eastAsia="Times New Roman" w:hAnsi="Arial"/>
                <w:b/>
                <w:color w:val="000000"/>
                <w:sz w:val="20"/>
                <w:szCs w:val="20"/>
                <w:lang w:eastAsia="zh-CN"/>
              </w:rPr>
              <w:t xml:space="preserve"> Business activities are suspended  </w:t>
            </w:r>
          </w:p>
          <w:p w14:paraId="042F4CF9" w14:textId="77777777" w:rsidR="00C02479" w:rsidRPr="00C02479" w:rsidRDefault="00C02479" w:rsidP="00C02479">
            <w:pPr>
              <w:spacing w:before="40" w:after="40"/>
              <w:jc w:val="both"/>
              <w:rPr>
                <w:rFonts w:ascii="Arial" w:eastAsia="Times New Roman" w:hAnsi="Arial"/>
                <w:color w:val="000000"/>
                <w:sz w:val="20"/>
                <w:szCs w:val="20"/>
                <w:lang w:eastAsia="zh-CN"/>
              </w:rPr>
            </w:pPr>
            <w:r w:rsidRPr="00C02479">
              <w:rPr>
                <w:rFonts w:ascii="Arial" w:eastAsia="Times New Roman" w:hAnsi="Arial"/>
                <w:color w:val="000000"/>
                <w:sz w:val="20"/>
                <w:szCs w:val="20"/>
                <w:lang w:eastAsia="zh-CN"/>
              </w:rPr>
              <w:t xml:space="preserve">Are the business activities of the economic operator suspended? </w:t>
            </w:r>
          </w:p>
        </w:tc>
        <w:tc>
          <w:tcPr>
            <w:tcW w:w="801" w:type="dxa"/>
            <w:shd w:val="clear" w:color="auto" w:fill="auto"/>
          </w:tcPr>
          <w:p w14:paraId="25A8AF38"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c>
          <w:tcPr>
            <w:tcW w:w="696" w:type="dxa"/>
            <w:shd w:val="clear" w:color="auto" w:fill="auto"/>
          </w:tcPr>
          <w:p w14:paraId="5356CB1D"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r>
      <w:tr w:rsidR="00C02479" w:rsidRPr="00C02479" w14:paraId="7AF3D5F6" w14:textId="77777777" w:rsidTr="001545CA">
        <w:tc>
          <w:tcPr>
            <w:tcW w:w="8258" w:type="dxa"/>
            <w:shd w:val="clear" w:color="auto" w:fill="auto"/>
          </w:tcPr>
          <w:p w14:paraId="7637FCA1" w14:textId="77777777" w:rsidR="00C02479" w:rsidRPr="00C02479" w:rsidRDefault="00C02479" w:rsidP="00C02479">
            <w:pPr>
              <w:numPr>
                <w:ilvl w:val="0"/>
                <w:numId w:val="67"/>
              </w:numPr>
              <w:spacing w:before="40" w:after="40"/>
              <w:ind w:left="0" w:firstLine="0"/>
              <w:jc w:val="both"/>
              <w:rPr>
                <w:rFonts w:ascii="Arial" w:eastAsia="Times New Roman" w:hAnsi="Arial"/>
                <w:b/>
                <w:noProof/>
                <w:sz w:val="20"/>
                <w:szCs w:val="20"/>
                <w:lang w:eastAsia="zh-CN"/>
              </w:rPr>
            </w:pPr>
            <w:r w:rsidRPr="00C02479">
              <w:rPr>
                <w:rFonts w:ascii="Arial" w:eastAsia="Times New Roman" w:hAnsi="Arial"/>
                <w:b/>
                <w:noProof/>
                <w:sz w:val="20"/>
                <w:szCs w:val="20"/>
                <w:lang w:eastAsia="zh-CN"/>
              </w:rPr>
              <w:t xml:space="preserve"> Agreements with other economic operators aimed at distorting competition  </w:t>
            </w:r>
            <w:r w:rsidRPr="00C02479">
              <w:rPr>
                <w:rFonts w:ascii="Arial" w:eastAsia="Times New Roman" w:hAnsi="Arial"/>
                <w:noProof/>
                <w:sz w:val="20"/>
                <w:szCs w:val="20"/>
                <w:lang w:eastAsia="zh-CN"/>
              </w:rPr>
              <w:t xml:space="preserve">Has the economic operator entered into agreements with other economic operators aimed at distorting competition? </w:t>
            </w:r>
          </w:p>
        </w:tc>
        <w:tc>
          <w:tcPr>
            <w:tcW w:w="801" w:type="dxa"/>
            <w:shd w:val="clear" w:color="auto" w:fill="auto"/>
          </w:tcPr>
          <w:p w14:paraId="5CE3A918"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c>
          <w:tcPr>
            <w:tcW w:w="696" w:type="dxa"/>
            <w:shd w:val="clear" w:color="auto" w:fill="auto"/>
          </w:tcPr>
          <w:p w14:paraId="24DADA42"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r>
      <w:tr w:rsidR="00C02479" w:rsidRPr="00C02479" w14:paraId="461F04DD" w14:textId="77777777" w:rsidTr="001545CA">
        <w:tc>
          <w:tcPr>
            <w:tcW w:w="8258" w:type="dxa"/>
            <w:shd w:val="clear" w:color="auto" w:fill="auto"/>
          </w:tcPr>
          <w:p w14:paraId="77644336" w14:textId="77777777" w:rsidR="00C02479" w:rsidRPr="00C02479" w:rsidRDefault="00C02479" w:rsidP="00C02479">
            <w:pPr>
              <w:numPr>
                <w:ilvl w:val="0"/>
                <w:numId w:val="68"/>
              </w:numPr>
              <w:spacing w:before="40" w:after="40"/>
              <w:ind w:left="0" w:firstLine="0"/>
              <w:jc w:val="both"/>
              <w:rPr>
                <w:rFonts w:ascii="Arial" w:eastAsia="Times New Roman" w:hAnsi="Arial"/>
                <w:b/>
                <w:color w:val="000000"/>
                <w:sz w:val="20"/>
                <w:szCs w:val="20"/>
                <w:lang w:eastAsia="zh-CN"/>
              </w:rPr>
            </w:pPr>
            <w:r w:rsidRPr="00C02479">
              <w:rPr>
                <w:rFonts w:ascii="Arial" w:eastAsia="Times New Roman" w:hAnsi="Arial"/>
                <w:b/>
                <w:color w:val="000000"/>
                <w:sz w:val="20"/>
                <w:szCs w:val="20"/>
                <w:lang w:eastAsia="zh-CN"/>
              </w:rPr>
              <w:t xml:space="preserve"> Guilty of grave professional misconduct  </w:t>
            </w:r>
          </w:p>
          <w:p w14:paraId="5C7370C4" w14:textId="77777777" w:rsidR="00C02479" w:rsidRPr="00C02479" w:rsidRDefault="00C02479" w:rsidP="00C02479">
            <w:pPr>
              <w:spacing w:before="40" w:after="40"/>
              <w:jc w:val="both"/>
              <w:rPr>
                <w:rFonts w:ascii="Arial" w:eastAsia="Times New Roman" w:hAnsi="Arial"/>
                <w:noProof/>
                <w:sz w:val="20"/>
                <w:szCs w:val="20"/>
                <w:lang w:eastAsia="zh-CN"/>
              </w:rPr>
            </w:pPr>
            <w:r w:rsidRPr="00C02479">
              <w:rPr>
                <w:rFonts w:ascii="Arial" w:eastAsia="Times New Roman" w:hAnsi="Arial"/>
                <w:color w:val="000000"/>
                <w:sz w:val="20"/>
                <w:szCs w:val="20"/>
                <w:lang w:eastAsia="zh-CN"/>
              </w:rPr>
              <w:t>Is the economic operator guilty of grave professional misconduct which renders its integrity questionable? Where applicable, see definitions in national law, the relevant notice or the procurement documents.</w:t>
            </w:r>
          </w:p>
        </w:tc>
        <w:tc>
          <w:tcPr>
            <w:tcW w:w="801" w:type="dxa"/>
            <w:shd w:val="clear" w:color="auto" w:fill="auto"/>
          </w:tcPr>
          <w:p w14:paraId="53B9FCAC"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c>
          <w:tcPr>
            <w:tcW w:w="696" w:type="dxa"/>
            <w:shd w:val="clear" w:color="auto" w:fill="auto"/>
          </w:tcPr>
          <w:p w14:paraId="211F3AC9"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r>
      <w:tr w:rsidR="00C02479" w:rsidRPr="00C02479" w14:paraId="31A5AA2A" w14:textId="77777777" w:rsidTr="001545CA">
        <w:tc>
          <w:tcPr>
            <w:tcW w:w="8258" w:type="dxa"/>
            <w:shd w:val="clear" w:color="auto" w:fill="auto"/>
          </w:tcPr>
          <w:p w14:paraId="2F0A75F1" w14:textId="77777777" w:rsidR="00C02479" w:rsidRPr="00C02479" w:rsidRDefault="00C02479" w:rsidP="00C02479">
            <w:pPr>
              <w:numPr>
                <w:ilvl w:val="0"/>
                <w:numId w:val="69"/>
              </w:numPr>
              <w:spacing w:before="40" w:after="40"/>
              <w:ind w:left="0" w:firstLine="0"/>
              <w:jc w:val="both"/>
              <w:rPr>
                <w:rFonts w:ascii="Arial" w:eastAsia="Times New Roman" w:hAnsi="Arial"/>
                <w:b/>
                <w:color w:val="000000"/>
                <w:sz w:val="20"/>
                <w:szCs w:val="20"/>
                <w:lang w:eastAsia="zh-CN"/>
              </w:rPr>
            </w:pPr>
            <w:r w:rsidRPr="00C02479">
              <w:rPr>
                <w:rFonts w:ascii="Arial" w:eastAsia="Times New Roman" w:hAnsi="Arial"/>
                <w:b/>
                <w:color w:val="000000"/>
                <w:sz w:val="20"/>
                <w:szCs w:val="20"/>
                <w:lang w:eastAsia="zh-CN"/>
              </w:rPr>
              <w:t xml:space="preserve"> Early termination, damages or other comparable sanctions  </w:t>
            </w:r>
          </w:p>
          <w:p w14:paraId="3F5B685B" w14:textId="77777777" w:rsidR="00C02479" w:rsidRPr="00C02479" w:rsidRDefault="00C02479" w:rsidP="00C02479">
            <w:pPr>
              <w:spacing w:before="40" w:after="40"/>
              <w:jc w:val="both"/>
              <w:rPr>
                <w:rFonts w:ascii="Arial" w:eastAsia="Times New Roman" w:hAnsi="Arial"/>
                <w:color w:val="000000"/>
                <w:sz w:val="20"/>
                <w:szCs w:val="20"/>
                <w:lang w:eastAsia="zh-CN"/>
              </w:rPr>
            </w:pPr>
            <w:r w:rsidRPr="00C02479">
              <w:rPr>
                <w:rFonts w:ascii="Arial" w:eastAsia="Times New Roman" w:hAnsi="Arial"/>
                <w:color w:val="000000"/>
                <w:sz w:val="20"/>
                <w:szCs w:val="20"/>
                <w:lang w:eastAsia="zh-CN"/>
              </w:rPr>
              <w:t xml:space="preserve">Has the economic operator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tc>
        <w:tc>
          <w:tcPr>
            <w:tcW w:w="801" w:type="dxa"/>
            <w:shd w:val="clear" w:color="auto" w:fill="auto"/>
          </w:tcPr>
          <w:p w14:paraId="30BF41AD"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c>
          <w:tcPr>
            <w:tcW w:w="696" w:type="dxa"/>
            <w:shd w:val="clear" w:color="auto" w:fill="auto"/>
          </w:tcPr>
          <w:p w14:paraId="344762CA"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r>
      <w:tr w:rsidR="00C02479" w:rsidRPr="00C02479" w14:paraId="266CEBE9" w14:textId="77777777" w:rsidTr="001545CA">
        <w:tc>
          <w:tcPr>
            <w:tcW w:w="8258" w:type="dxa"/>
            <w:shd w:val="clear" w:color="auto" w:fill="auto"/>
          </w:tcPr>
          <w:p w14:paraId="3B7DCB60" w14:textId="77777777" w:rsidR="00C02479" w:rsidRPr="00C02479" w:rsidRDefault="00C02479" w:rsidP="00C02479">
            <w:pPr>
              <w:numPr>
                <w:ilvl w:val="0"/>
                <w:numId w:val="69"/>
              </w:numPr>
              <w:spacing w:before="40" w:after="40"/>
              <w:ind w:left="0" w:firstLine="0"/>
              <w:jc w:val="both"/>
              <w:rPr>
                <w:rFonts w:ascii="Arial" w:eastAsia="Times New Roman" w:hAnsi="Arial"/>
                <w:b/>
                <w:color w:val="000000"/>
                <w:sz w:val="20"/>
                <w:szCs w:val="20"/>
                <w:lang w:eastAsia="zh-CN"/>
              </w:rPr>
            </w:pPr>
            <w:r w:rsidRPr="00C02479">
              <w:rPr>
                <w:rFonts w:ascii="Arial" w:eastAsia="Times New Roman" w:hAnsi="Arial"/>
                <w:b/>
                <w:color w:val="000000"/>
                <w:sz w:val="20"/>
                <w:szCs w:val="20"/>
                <w:lang w:eastAsia="zh-CN"/>
              </w:rPr>
              <w:t xml:space="preserve"> Serious misinterpretation   </w:t>
            </w:r>
          </w:p>
          <w:p w14:paraId="63EFEB9A" w14:textId="77777777" w:rsidR="00C02479" w:rsidRPr="00C02479" w:rsidRDefault="00C02479" w:rsidP="00C02479">
            <w:pPr>
              <w:spacing w:before="40" w:after="40"/>
              <w:jc w:val="both"/>
              <w:rPr>
                <w:rFonts w:ascii="Arial" w:eastAsia="Times New Roman" w:hAnsi="Arial"/>
                <w:color w:val="000000"/>
                <w:sz w:val="20"/>
                <w:szCs w:val="20"/>
                <w:lang w:eastAsia="zh-CN"/>
              </w:rPr>
            </w:pPr>
            <w:r w:rsidRPr="00C02479">
              <w:rPr>
                <w:rFonts w:ascii="Arial" w:eastAsia="Times New Roman" w:hAnsi="Arial"/>
                <w:color w:val="000000"/>
                <w:sz w:val="20"/>
                <w:szCs w:val="20"/>
                <w:lang w:eastAsia="zh-CN"/>
              </w:rPr>
              <w:t>Has the economic operator:</w:t>
            </w:r>
          </w:p>
          <w:p w14:paraId="062E68F6" w14:textId="77777777" w:rsidR="00C02479" w:rsidRPr="00C02479" w:rsidRDefault="00C02479" w:rsidP="00C02479">
            <w:pPr>
              <w:numPr>
                <w:ilvl w:val="0"/>
                <w:numId w:val="70"/>
              </w:numPr>
              <w:spacing w:before="40" w:after="40"/>
              <w:ind w:left="594"/>
              <w:jc w:val="both"/>
              <w:rPr>
                <w:rFonts w:ascii="Arial" w:eastAsia="Times New Roman" w:hAnsi="Arial"/>
                <w:color w:val="000000"/>
                <w:sz w:val="20"/>
                <w:szCs w:val="20"/>
                <w:lang w:eastAsia="zh-CN"/>
              </w:rPr>
            </w:pPr>
            <w:r w:rsidRPr="00C02479">
              <w:rPr>
                <w:rFonts w:ascii="Arial" w:eastAsia="Times New Roman" w:hAnsi="Arial"/>
                <w:color w:val="000000"/>
                <w:sz w:val="20"/>
                <w:szCs w:val="20"/>
                <w:lang w:eastAsia="zh-CN"/>
              </w:rPr>
              <w:t>been guilty of serious misrepresentation in supplying the information required for the verification of the absence of grounds for exclusion or the fulfilment of the selection criteria,</w:t>
            </w:r>
          </w:p>
          <w:p w14:paraId="3D7D5C11" w14:textId="77777777" w:rsidR="00C02479" w:rsidRPr="00C02479" w:rsidRDefault="00C02479" w:rsidP="00C02479">
            <w:pPr>
              <w:numPr>
                <w:ilvl w:val="0"/>
                <w:numId w:val="70"/>
              </w:numPr>
              <w:spacing w:before="40" w:after="40"/>
              <w:ind w:left="594"/>
              <w:jc w:val="both"/>
              <w:rPr>
                <w:rFonts w:ascii="Arial" w:eastAsia="Times New Roman" w:hAnsi="Arial"/>
                <w:color w:val="000000"/>
                <w:sz w:val="20"/>
                <w:szCs w:val="20"/>
                <w:lang w:eastAsia="zh-CN"/>
              </w:rPr>
            </w:pPr>
            <w:r w:rsidRPr="00C02479">
              <w:rPr>
                <w:rFonts w:ascii="Arial" w:eastAsia="Times New Roman" w:hAnsi="Arial"/>
                <w:color w:val="000000"/>
                <w:sz w:val="20"/>
                <w:szCs w:val="20"/>
                <w:lang w:eastAsia="zh-CN"/>
              </w:rPr>
              <w:t>withheld such information, or</w:t>
            </w:r>
          </w:p>
          <w:p w14:paraId="0D41C295" w14:textId="77777777" w:rsidR="00C02479" w:rsidRPr="00C02479" w:rsidRDefault="00C02479" w:rsidP="00C02479">
            <w:pPr>
              <w:numPr>
                <w:ilvl w:val="0"/>
                <w:numId w:val="70"/>
              </w:numPr>
              <w:spacing w:before="40" w:after="40"/>
              <w:ind w:left="594"/>
              <w:jc w:val="both"/>
              <w:rPr>
                <w:rFonts w:ascii="Arial" w:eastAsia="Times New Roman" w:hAnsi="Arial"/>
                <w:color w:val="000000"/>
                <w:sz w:val="20"/>
                <w:szCs w:val="20"/>
                <w:lang w:eastAsia="zh-CN"/>
              </w:rPr>
            </w:pPr>
            <w:r w:rsidRPr="00C02479">
              <w:rPr>
                <w:rFonts w:ascii="Arial" w:eastAsia="Times New Roman" w:hAnsi="Arial"/>
                <w:color w:val="000000"/>
                <w:sz w:val="20"/>
                <w:szCs w:val="20"/>
                <w:lang w:eastAsia="zh-CN"/>
              </w:rPr>
              <w:t xml:space="preserve">is not able to submit the supporting documents required pursuant to section IV of this declaration? </w:t>
            </w:r>
          </w:p>
        </w:tc>
        <w:tc>
          <w:tcPr>
            <w:tcW w:w="801" w:type="dxa"/>
            <w:shd w:val="clear" w:color="auto" w:fill="auto"/>
          </w:tcPr>
          <w:p w14:paraId="2ED28FC4"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c>
          <w:tcPr>
            <w:tcW w:w="696" w:type="dxa"/>
            <w:shd w:val="clear" w:color="auto" w:fill="auto"/>
          </w:tcPr>
          <w:p w14:paraId="5EE23089"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r>
      <w:tr w:rsidR="00C02479" w:rsidRPr="00C02479" w14:paraId="32492E76" w14:textId="77777777" w:rsidTr="001545CA">
        <w:trPr>
          <w:trHeight w:val="1299"/>
        </w:trPr>
        <w:tc>
          <w:tcPr>
            <w:tcW w:w="8258" w:type="dxa"/>
            <w:shd w:val="clear" w:color="auto" w:fill="auto"/>
          </w:tcPr>
          <w:p w14:paraId="3BA311F3" w14:textId="77777777" w:rsidR="00C02479" w:rsidRPr="00C02479" w:rsidRDefault="00C02479" w:rsidP="00C02479">
            <w:pPr>
              <w:numPr>
                <w:ilvl w:val="0"/>
                <w:numId w:val="69"/>
              </w:numPr>
              <w:spacing w:before="40" w:after="40"/>
              <w:ind w:left="0" w:firstLine="0"/>
              <w:jc w:val="both"/>
              <w:rPr>
                <w:rFonts w:ascii="Arial" w:eastAsia="Times New Roman" w:hAnsi="Arial"/>
                <w:b/>
                <w:color w:val="000000"/>
                <w:sz w:val="20"/>
                <w:szCs w:val="20"/>
                <w:lang w:eastAsia="zh-CN"/>
              </w:rPr>
            </w:pPr>
            <w:r w:rsidRPr="00C02479">
              <w:rPr>
                <w:rFonts w:ascii="Arial" w:eastAsia="Times New Roman" w:hAnsi="Arial"/>
                <w:b/>
                <w:color w:val="000000"/>
                <w:sz w:val="20"/>
                <w:szCs w:val="20"/>
                <w:lang w:eastAsia="zh-CN"/>
              </w:rPr>
              <w:t>Undue Influence</w:t>
            </w:r>
          </w:p>
          <w:p w14:paraId="79F47BFA" w14:textId="77777777" w:rsidR="00C02479" w:rsidRPr="00C02479" w:rsidRDefault="00C02479" w:rsidP="00C02479">
            <w:pPr>
              <w:spacing w:before="40" w:after="40"/>
              <w:jc w:val="both"/>
              <w:rPr>
                <w:rFonts w:ascii="Arial" w:eastAsia="Times New Roman" w:hAnsi="Arial"/>
                <w:b/>
                <w:color w:val="000000"/>
                <w:sz w:val="20"/>
                <w:szCs w:val="20"/>
                <w:lang w:eastAsia="zh-CN"/>
              </w:rPr>
            </w:pPr>
            <w:r w:rsidRPr="00C02479">
              <w:rPr>
                <w:rFonts w:ascii="Arial" w:eastAsia="Times New Roman" w:hAnsi="Arial"/>
                <w:color w:val="000000"/>
                <w:sz w:val="20"/>
                <w:szCs w:val="20"/>
                <w:lang w:eastAsia="zh-CN"/>
              </w:rPr>
              <w:t xml:space="preserve">Has the economic operator undertaken to unduly influence the decision-making process of the contracting authority, to obtain confidential information that may confer upon it undue advantages in the procurement procedure or to negligently provide misleading information that may have a material influence on decisions concerning exclusion, selection or award? </w:t>
            </w:r>
          </w:p>
        </w:tc>
        <w:tc>
          <w:tcPr>
            <w:tcW w:w="801" w:type="dxa"/>
            <w:shd w:val="clear" w:color="auto" w:fill="auto"/>
          </w:tcPr>
          <w:p w14:paraId="33452AD2"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c>
          <w:tcPr>
            <w:tcW w:w="696" w:type="dxa"/>
            <w:shd w:val="clear" w:color="auto" w:fill="auto"/>
          </w:tcPr>
          <w:p w14:paraId="7F887DA5"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r>
      <w:tr w:rsidR="00C02479" w:rsidRPr="00C02479" w14:paraId="4D5CAB28" w14:textId="77777777" w:rsidTr="00C02479">
        <w:trPr>
          <w:trHeight w:val="59"/>
        </w:trPr>
        <w:tc>
          <w:tcPr>
            <w:tcW w:w="9755" w:type="dxa"/>
            <w:gridSpan w:val="3"/>
            <w:shd w:val="clear" w:color="auto" w:fill="auto"/>
          </w:tcPr>
          <w:p w14:paraId="3C8820BC" w14:textId="77777777" w:rsidR="00C02479" w:rsidRPr="00C02479" w:rsidRDefault="00C02479" w:rsidP="00C02479">
            <w:pPr>
              <w:numPr>
                <w:ilvl w:val="0"/>
                <w:numId w:val="65"/>
              </w:numPr>
              <w:ind w:left="505" w:hanging="505"/>
              <w:jc w:val="both"/>
              <w:rPr>
                <w:rFonts w:ascii="Arial" w:eastAsia="Times New Roman" w:hAnsi="Arial" w:cs="Arial"/>
                <w:b/>
                <w:noProof/>
                <w:sz w:val="20"/>
                <w:szCs w:val="20"/>
                <w:lang w:eastAsia="en-US"/>
              </w:rPr>
            </w:pPr>
            <w:r w:rsidRPr="00C02479">
              <w:rPr>
                <w:rFonts w:ascii="Arial" w:eastAsia="Times New Roman" w:hAnsi="Arial" w:cs="Arial"/>
                <w:b/>
                <w:noProof/>
                <w:sz w:val="20"/>
                <w:szCs w:val="20"/>
                <w:highlight w:val="lightGray"/>
                <w:lang w:eastAsia="en-US"/>
              </w:rPr>
              <w:t>Other Grounds</w:t>
            </w:r>
          </w:p>
        </w:tc>
      </w:tr>
      <w:tr w:rsidR="00C02479" w:rsidRPr="00C02479" w14:paraId="59BF65E7" w14:textId="77777777" w:rsidTr="001545CA">
        <w:trPr>
          <w:trHeight w:val="1201"/>
        </w:trPr>
        <w:tc>
          <w:tcPr>
            <w:tcW w:w="8258" w:type="dxa"/>
            <w:shd w:val="clear" w:color="auto" w:fill="auto"/>
          </w:tcPr>
          <w:p w14:paraId="771EF5B8" w14:textId="77777777" w:rsidR="00C02479" w:rsidRPr="00C02479" w:rsidRDefault="00C02479" w:rsidP="00C02479">
            <w:pPr>
              <w:numPr>
                <w:ilvl w:val="0"/>
                <w:numId w:val="72"/>
              </w:numPr>
              <w:spacing w:before="40" w:after="40"/>
              <w:ind w:left="589" w:hanging="567"/>
              <w:jc w:val="both"/>
              <w:rPr>
                <w:rFonts w:ascii="Arial" w:eastAsia="Times New Roman" w:hAnsi="Arial"/>
                <w:b/>
                <w:color w:val="000000"/>
                <w:sz w:val="20"/>
                <w:szCs w:val="20"/>
                <w:lang w:eastAsia="zh-CN"/>
              </w:rPr>
            </w:pPr>
            <w:r w:rsidRPr="00C02479">
              <w:rPr>
                <w:rFonts w:ascii="Arial" w:eastAsia="Times New Roman" w:hAnsi="Arial"/>
                <w:b/>
                <w:color w:val="000000"/>
                <w:sz w:val="20"/>
                <w:szCs w:val="20"/>
                <w:lang w:eastAsia="zh-CN"/>
              </w:rPr>
              <w:t xml:space="preserve"> EIB Exclusion Policy</w:t>
            </w:r>
          </w:p>
          <w:p w14:paraId="79C58C07" w14:textId="77777777" w:rsidR="00C02479" w:rsidRPr="00C02479" w:rsidRDefault="00C02479" w:rsidP="00C02479">
            <w:pPr>
              <w:spacing w:before="40" w:after="40"/>
              <w:jc w:val="both"/>
              <w:rPr>
                <w:rFonts w:ascii="Arial" w:eastAsia="Times New Roman" w:hAnsi="Arial"/>
                <w:color w:val="000000"/>
                <w:sz w:val="20"/>
                <w:szCs w:val="20"/>
                <w:lang w:eastAsia="zh-CN"/>
              </w:rPr>
            </w:pPr>
            <w:r w:rsidRPr="00C02479">
              <w:rPr>
                <w:rFonts w:ascii="Arial" w:eastAsia="Times New Roman" w:hAnsi="Arial"/>
                <w:color w:val="000000"/>
                <w:sz w:val="20"/>
                <w:szCs w:val="20"/>
                <w:lang w:eastAsia="zh-CN"/>
              </w:rPr>
              <w:t xml:space="preserve">Is the economic operator the subject of a current Exclusion Decision issued by the EIB which makes them ineligible for the award of contracts by the EIB?  </w:t>
            </w:r>
          </w:p>
          <w:p w14:paraId="2A99CFDF" w14:textId="77777777" w:rsidR="00C02479" w:rsidRPr="00C02479" w:rsidRDefault="00C02479" w:rsidP="00C02479">
            <w:pPr>
              <w:spacing w:before="40" w:after="40"/>
              <w:jc w:val="both"/>
              <w:rPr>
                <w:rFonts w:ascii="Arial" w:eastAsia="Times New Roman" w:hAnsi="Arial"/>
                <w:color w:val="000000"/>
                <w:sz w:val="20"/>
                <w:szCs w:val="20"/>
                <w:lang w:eastAsia="zh-CN"/>
              </w:rPr>
            </w:pPr>
            <w:r w:rsidRPr="00C02479">
              <w:rPr>
                <w:rFonts w:ascii="Arial" w:eastAsia="Times New Roman" w:hAnsi="Arial"/>
                <w:color w:val="000000"/>
                <w:sz w:val="20"/>
                <w:szCs w:val="20"/>
                <w:lang w:eastAsia="zh-CN"/>
              </w:rPr>
              <w:t>If so, please provide brief description: ______________________</w:t>
            </w:r>
          </w:p>
        </w:tc>
        <w:tc>
          <w:tcPr>
            <w:tcW w:w="801" w:type="dxa"/>
            <w:shd w:val="clear" w:color="auto" w:fill="auto"/>
          </w:tcPr>
          <w:p w14:paraId="69C86411"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c>
          <w:tcPr>
            <w:tcW w:w="696" w:type="dxa"/>
            <w:shd w:val="clear" w:color="auto" w:fill="auto"/>
          </w:tcPr>
          <w:p w14:paraId="47B3DA02" w14:textId="77777777" w:rsidR="00C02479" w:rsidRPr="00C02479" w:rsidRDefault="00C02479" w:rsidP="00C02479">
            <w:pPr>
              <w:spacing w:before="240" w:after="12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fldChar w:fldCharType="begin">
                <w:ffData>
                  <w:name w:val="Check1"/>
                  <w:enabled/>
                  <w:calcOnExit w:val="0"/>
                  <w:checkBox>
                    <w:sizeAuto/>
                    <w:default w:val="0"/>
                  </w:checkBox>
                </w:ffData>
              </w:fldChar>
            </w:r>
            <w:r w:rsidRPr="00C02479">
              <w:rPr>
                <w:rFonts w:ascii="Arial" w:eastAsia="Times New Roman" w:hAnsi="Arial"/>
                <w:noProof/>
                <w:sz w:val="20"/>
                <w:szCs w:val="20"/>
                <w:lang w:eastAsia="en-US"/>
              </w:rPr>
              <w:instrText xml:space="preserve"> FORMCHECKBOX </w:instrText>
            </w:r>
            <w:r w:rsidR="006A3F42">
              <w:rPr>
                <w:rFonts w:ascii="Arial" w:eastAsia="Times New Roman" w:hAnsi="Arial"/>
                <w:noProof/>
                <w:sz w:val="20"/>
                <w:szCs w:val="20"/>
                <w:lang w:eastAsia="en-US"/>
              </w:rPr>
            </w:r>
            <w:r w:rsidR="006A3F42">
              <w:rPr>
                <w:rFonts w:ascii="Arial" w:eastAsia="Times New Roman" w:hAnsi="Arial"/>
                <w:noProof/>
                <w:sz w:val="20"/>
                <w:szCs w:val="20"/>
                <w:lang w:eastAsia="en-US"/>
              </w:rPr>
              <w:fldChar w:fldCharType="separate"/>
            </w:r>
            <w:r w:rsidRPr="00C02479">
              <w:rPr>
                <w:rFonts w:ascii="Arial" w:eastAsia="Times New Roman" w:hAnsi="Arial"/>
                <w:noProof/>
                <w:sz w:val="20"/>
                <w:szCs w:val="20"/>
                <w:lang w:eastAsia="en-US"/>
              </w:rPr>
              <w:fldChar w:fldCharType="end"/>
            </w:r>
          </w:p>
        </w:tc>
      </w:tr>
      <w:tr w:rsidR="00C02479" w:rsidRPr="00C02479" w14:paraId="5333F497" w14:textId="77777777" w:rsidTr="001545CA">
        <w:trPr>
          <w:trHeight w:val="844"/>
        </w:trPr>
        <w:tc>
          <w:tcPr>
            <w:tcW w:w="8258" w:type="dxa"/>
            <w:shd w:val="clear" w:color="auto" w:fill="auto"/>
          </w:tcPr>
          <w:p w14:paraId="1EB52D54" w14:textId="77777777" w:rsidR="00C02479" w:rsidRPr="00C02479" w:rsidRDefault="00C02479" w:rsidP="00C02479">
            <w:pPr>
              <w:numPr>
                <w:ilvl w:val="0"/>
                <w:numId w:val="72"/>
              </w:numPr>
              <w:spacing w:before="40" w:after="40"/>
              <w:ind w:left="589" w:hanging="567"/>
              <w:jc w:val="both"/>
              <w:rPr>
                <w:rFonts w:ascii="Arial" w:eastAsia="Times New Roman" w:hAnsi="Arial"/>
                <w:b/>
                <w:color w:val="000000"/>
                <w:sz w:val="20"/>
                <w:szCs w:val="20"/>
                <w:lang w:eastAsia="zh-CN"/>
              </w:rPr>
            </w:pPr>
            <w:r w:rsidRPr="00C02479">
              <w:rPr>
                <w:rFonts w:ascii="Arial" w:eastAsia="Times New Roman" w:hAnsi="Arial"/>
                <w:b/>
                <w:color w:val="000000"/>
                <w:sz w:val="20"/>
                <w:szCs w:val="20"/>
                <w:lang w:eastAsia="zh-CN"/>
              </w:rPr>
              <w:t>Sanctions</w:t>
            </w:r>
          </w:p>
          <w:p w14:paraId="2798C443" w14:textId="77777777" w:rsidR="00C02479" w:rsidRPr="00C02479" w:rsidRDefault="00C02479" w:rsidP="00C02479">
            <w:pPr>
              <w:spacing w:before="40" w:after="40"/>
              <w:ind w:left="22"/>
              <w:jc w:val="both"/>
              <w:rPr>
                <w:rFonts w:ascii="Arial" w:eastAsia="Times New Roman" w:hAnsi="Arial"/>
                <w:b/>
                <w:color w:val="000000"/>
                <w:sz w:val="20"/>
                <w:szCs w:val="20"/>
                <w:lang w:eastAsia="zh-CN"/>
              </w:rPr>
            </w:pPr>
            <w:r w:rsidRPr="00C02479">
              <w:rPr>
                <w:rFonts w:ascii="Arial" w:eastAsia="Times New Roman" w:hAnsi="Arial"/>
                <w:color w:val="000000"/>
                <w:sz w:val="20"/>
                <w:szCs w:val="20"/>
                <w:lang w:eastAsia="zh-CN"/>
              </w:rPr>
              <w:t xml:space="preserve">Is the economic operator itself, or any person who is a member of its administrative, management or supervisory body or has powers of representation, decision or control therein, </w:t>
            </w:r>
            <w:r w:rsidRPr="00C02479">
              <w:rPr>
                <w:rFonts w:ascii="Arial" w:eastAsia="Times New Roman" w:hAnsi="Arial" w:cs="Arial"/>
                <w:noProof/>
                <w:sz w:val="20"/>
                <w:szCs w:val="20"/>
                <w:lang w:eastAsia="zh-CN"/>
              </w:rPr>
              <w:t>the target of a sanction or restrictive measure</w:t>
            </w:r>
            <w:r w:rsidRPr="00C02479">
              <w:rPr>
                <w:rFonts w:ascii="Arial Bold" w:eastAsia="Times New Roman" w:hAnsi="Arial Bold" w:cs="Arial"/>
                <w:noProof/>
                <w:sz w:val="20"/>
                <w:szCs w:val="20"/>
                <w:vertAlign w:val="superscript"/>
                <w:lang w:eastAsia="zh-CN"/>
              </w:rPr>
              <w:footnoteReference w:id="12"/>
            </w:r>
            <w:r w:rsidRPr="00C02479">
              <w:rPr>
                <w:rFonts w:ascii="Arial Bold" w:eastAsia="Times New Roman" w:hAnsi="Arial Bold" w:cs="Arial"/>
                <w:noProof/>
                <w:sz w:val="20"/>
                <w:szCs w:val="20"/>
                <w:lang w:eastAsia="zh-CN"/>
              </w:rPr>
              <w:t xml:space="preserve"> </w:t>
            </w:r>
            <w:r w:rsidRPr="00C02479">
              <w:rPr>
                <w:rFonts w:ascii="Arial" w:eastAsia="Times New Roman" w:hAnsi="Arial" w:cs="Arial"/>
                <w:noProof/>
                <w:sz w:val="20"/>
                <w:szCs w:val="20"/>
                <w:lang w:eastAsia="zh-CN"/>
              </w:rPr>
              <w:t>imposed or administered by:</w:t>
            </w:r>
          </w:p>
        </w:tc>
        <w:tc>
          <w:tcPr>
            <w:tcW w:w="801" w:type="dxa"/>
            <w:shd w:val="clear" w:color="auto" w:fill="auto"/>
          </w:tcPr>
          <w:p w14:paraId="2AAE0287" w14:textId="77777777" w:rsidR="00C02479" w:rsidRPr="00C02479" w:rsidRDefault="00C02479" w:rsidP="00C02479">
            <w:pPr>
              <w:spacing w:before="240" w:after="120"/>
              <w:jc w:val="both"/>
              <w:rPr>
                <w:rFonts w:ascii="Arial" w:eastAsia="Times New Roman" w:hAnsi="Arial"/>
                <w:noProof/>
                <w:sz w:val="20"/>
                <w:szCs w:val="20"/>
                <w:lang w:eastAsia="en-US"/>
              </w:rPr>
            </w:pPr>
          </w:p>
        </w:tc>
        <w:tc>
          <w:tcPr>
            <w:tcW w:w="696" w:type="dxa"/>
            <w:shd w:val="clear" w:color="auto" w:fill="auto"/>
          </w:tcPr>
          <w:p w14:paraId="70A3B3C1" w14:textId="77777777" w:rsidR="00C02479" w:rsidRPr="00C02479" w:rsidRDefault="00C02479" w:rsidP="00C02479">
            <w:pPr>
              <w:spacing w:before="240" w:after="120"/>
              <w:jc w:val="both"/>
              <w:rPr>
                <w:rFonts w:ascii="Arial" w:eastAsia="Times New Roman" w:hAnsi="Arial"/>
                <w:noProof/>
                <w:sz w:val="20"/>
                <w:szCs w:val="20"/>
                <w:lang w:eastAsia="en-US"/>
              </w:rPr>
            </w:pPr>
          </w:p>
        </w:tc>
      </w:tr>
      <w:tr w:rsidR="00C02479" w:rsidRPr="00C02479" w14:paraId="0FF1D82E" w14:textId="77777777" w:rsidTr="001545CA">
        <w:trPr>
          <w:trHeight w:val="686"/>
        </w:trPr>
        <w:tc>
          <w:tcPr>
            <w:tcW w:w="8258" w:type="dxa"/>
            <w:shd w:val="clear" w:color="auto" w:fill="auto"/>
          </w:tcPr>
          <w:p w14:paraId="0B3B19E7" w14:textId="77777777" w:rsidR="00C02479" w:rsidRPr="00C02479" w:rsidRDefault="00C02479" w:rsidP="00C02479">
            <w:pPr>
              <w:numPr>
                <w:ilvl w:val="0"/>
                <w:numId w:val="75"/>
              </w:numPr>
              <w:spacing w:before="40" w:after="40"/>
              <w:jc w:val="both"/>
              <w:rPr>
                <w:rFonts w:ascii="Arial" w:eastAsia="Times New Roman" w:hAnsi="Arial"/>
                <w:color w:val="000000"/>
                <w:sz w:val="20"/>
                <w:szCs w:val="20"/>
                <w:lang w:eastAsia="zh-CN"/>
              </w:rPr>
            </w:pPr>
            <w:r w:rsidRPr="00C02479">
              <w:rPr>
                <w:rFonts w:ascii="Arial" w:eastAsia="Times New Roman" w:hAnsi="Arial"/>
                <w:color w:val="000000"/>
                <w:sz w:val="20"/>
                <w:szCs w:val="20"/>
                <w:lang w:eastAsia="zh-CN"/>
              </w:rPr>
              <w:t>the European Union</w:t>
            </w:r>
            <w:r w:rsidRPr="00C02479">
              <w:rPr>
                <w:rFonts w:ascii="Arial Bold" w:eastAsia="Times New Roman" w:hAnsi="Arial Bold" w:cs="Arial"/>
                <w:noProof/>
                <w:sz w:val="20"/>
                <w:szCs w:val="20"/>
                <w:vertAlign w:val="superscript"/>
                <w:lang w:eastAsia="zh-CN"/>
              </w:rPr>
              <w:footnoteReference w:id="13"/>
            </w:r>
            <w:r w:rsidRPr="00C02479">
              <w:rPr>
                <w:rFonts w:ascii="Arial" w:eastAsia="Times New Roman" w:hAnsi="Arial"/>
                <w:color w:val="000000"/>
                <w:sz w:val="20"/>
                <w:szCs w:val="20"/>
                <w:lang w:eastAsia="zh-CN"/>
              </w:rPr>
              <w:t>; or</w:t>
            </w:r>
          </w:p>
        </w:tc>
        <w:tc>
          <w:tcPr>
            <w:tcW w:w="801" w:type="dxa"/>
            <w:shd w:val="clear" w:color="auto" w:fill="auto"/>
          </w:tcPr>
          <w:p w14:paraId="755D6C9C" w14:textId="77777777" w:rsidR="00C02479" w:rsidRPr="00C02479" w:rsidRDefault="00C02479" w:rsidP="00C02479">
            <w:pPr>
              <w:spacing w:before="240"/>
              <w:rPr>
                <w:rFonts w:ascii="Arial" w:eastAsia="Times New Roman" w:hAnsi="Arial"/>
                <w:noProof/>
                <w:sz w:val="20"/>
                <w:szCs w:val="20"/>
                <w:lang w:eastAsia="en-US"/>
              </w:rPr>
            </w:pPr>
            <w:r w:rsidRPr="00C02479">
              <w:rPr>
                <w:rFonts w:ascii="Arial" w:eastAsia="Times New Roman" w:hAnsi="Arial"/>
                <w:noProof/>
                <w:sz w:val="22"/>
                <w:lang w:eastAsia="en-US"/>
              </w:rPr>
              <w:fldChar w:fldCharType="begin">
                <w:ffData>
                  <w:name w:val="Check1"/>
                  <w:enabled/>
                  <w:calcOnExit w:val="0"/>
                  <w:checkBox>
                    <w:sizeAuto/>
                    <w:default w:val="0"/>
                  </w:checkBox>
                </w:ffData>
              </w:fldChar>
            </w:r>
            <w:r w:rsidRPr="00C02479">
              <w:rPr>
                <w:rFonts w:ascii="Arial" w:eastAsia="Times New Roman" w:hAnsi="Arial"/>
                <w:noProof/>
                <w:sz w:val="22"/>
                <w:lang w:eastAsia="en-US"/>
              </w:rPr>
              <w:instrText xml:space="preserve"> FORMCHECKBOX </w:instrText>
            </w:r>
            <w:r w:rsidR="006A3F42">
              <w:rPr>
                <w:rFonts w:ascii="Arial" w:eastAsia="Times New Roman" w:hAnsi="Arial"/>
                <w:noProof/>
                <w:sz w:val="22"/>
                <w:lang w:eastAsia="en-US"/>
              </w:rPr>
            </w:r>
            <w:r w:rsidR="006A3F42">
              <w:rPr>
                <w:rFonts w:ascii="Arial" w:eastAsia="Times New Roman" w:hAnsi="Arial"/>
                <w:noProof/>
                <w:sz w:val="22"/>
                <w:lang w:eastAsia="en-US"/>
              </w:rPr>
              <w:fldChar w:fldCharType="separate"/>
            </w:r>
            <w:r w:rsidRPr="00C02479">
              <w:rPr>
                <w:rFonts w:ascii="Arial" w:eastAsia="Times New Roman" w:hAnsi="Arial"/>
                <w:noProof/>
                <w:sz w:val="22"/>
                <w:lang w:eastAsia="en-US"/>
              </w:rPr>
              <w:fldChar w:fldCharType="end"/>
            </w:r>
          </w:p>
        </w:tc>
        <w:tc>
          <w:tcPr>
            <w:tcW w:w="696" w:type="dxa"/>
            <w:shd w:val="clear" w:color="auto" w:fill="auto"/>
          </w:tcPr>
          <w:p w14:paraId="1C1C97A2" w14:textId="77777777" w:rsidR="00C02479" w:rsidRPr="00C02479" w:rsidRDefault="00C02479" w:rsidP="00C02479">
            <w:pPr>
              <w:spacing w:before="240"/>
              <w:rPr>
                <w:rFonts w:ascii="Arial" w:eastAsia="Times New Roman" w:hAnsi="Arial"/>
                <w:noProof/>
                <w:sz w:val="20"/>
                <w:szCs w:val="20"/>
                <w:lang w:eastAsia="en-US"/>
              </w:rPr>
            </w:pPr>
            <w:r w:rsidRPr="00C02479">
              <w:rPr>
                <w:rFonts w:ascii="Arial" w:eastAsia="Times New Roman" w:hAnsi="Arial"/>
                <w:noProof/>
                <w:sz w:val="22"/>
                <w:lang w:eastAsia="en-US"/>
              </w:rPr>
              <w:fldChar w:fldCharType="begin">
                <w:ffData>
                  <w:name w:val="Check1"/>
                  <w:enabled/>
                  <w:calcOnExit w:val="0"/>
                  <w:checkBox>
                    <w:sizeAuto/>
                    <w:default w:val="0"/>
                  </w:checkBox>
                </w:ffData>
              </w:fldChar>
            </w:r>
            <w:r w:rsidRPr="00C02479">
              <w:rPr>
                <w:rFonts w:ascii="Arial" w:eastAsia="Times New Roman" w:hAnsi="Arial"/>
                <w:noProof/>
                <w:sz w:val="22"/>
                <w:lang w:eastAsia="en-US"/>
              </w:rPr>
              <w:instrText xml:space="preserve"> FORMCHECKBOX </w:instrText>
            </w:r>
            <w:r w:rsidR="006A3F42">
              <w:rPr>
                <w:rFonts w:ascii="Arial" w:eastAsia="Times New Roman" w:hAnsi="Arial"/>
                <w:noProof/>
                <w:sz w:val="22"/>
                <w:lang w:eastAsia="en-US"/>
              </w:rPr>
            </w:r>
            <w:r w:rsidR="006A3F42">
              <w:rPr>
                <w:rFonts w:ascii="Arial" w:eastAsia="Times New Roman" w:hAnsi="Arial"/>
                <w:noProof/>
                <w:sz w:val="22"/>
                <w:lang w:eastAsia="en-US"/>
              </w:rPr>
              <w:fldChar w:fldCharType="separate"/>
            </w:r>
            <w:r w:rsidRPr="00C02479">
              <w:rPr>
                <w:rFonts w:ascii="Arial" w:eastAsia="Times New Roman" w:hAnsi="Arial"/>
                <w:noProof/>
                <w:sz w:val="22"/>
                <w:lang w:eastAsia="en-US"/>
              </w:rPr>
              <w:fldChar w:fldCharType="end"/>
            </w:r>
          </w:p>
        </w:tc>
      </w:tr>
      <w:tr w:rsidR="00C02479" w:rsidRPr="00C02479" w14:paraId="21F83C4D" w14:textId="77777777" w:rsidTr="001545CA">
        <w:trPr>
          <w:trHeight w:val="568"/>
        </w:trPr>
        <w:tc>
          <w:tcPr>
            <w:tcW w:w="8258" w:type="dxa"/>
            <w:shd w:val="clear" w:color="auto" w:fill="auto"/>
          </w:tcPr>
          <w:p w14:paraId="4BFF0446" w14:textId="77777777" w:rsidR="00C02479" w:rsidRPr="00C02479" w:rsidRDefault="00C02479" w:rsidP="00C02479">
            <w:pPr>
              <w:numPr>
                <w:ilvl w:val="0"/>
                <w:numId w:val="76"/>
              </w:numPr>
              <w:spacing w:before="40" w:after="40"/>
              <w:jc w:val="both"/>
              <w:rPr>
                <w:rFonts w:ascii="Arial" w:eastAsia="Times New Roman" w:hAnsi="Arial"/>
                <w:color w:val="000000"/>
                <w:sz w:val="20"/>
                <w:szCs w:val="20"/>
                <w:lang w:eastAsia="zh-CN"/>
              </w:rPr>
            </w:pPr>
            <w:r w:rsidRPr="00C02479">
              <w:rPr>
                <w:rFonts w:ascii="Arial" w:eastAsia="Times New Roman" w:hAnsi="Arial"/>
                <w:color w:val="000000"/>
                <w:sz w:val="20"/>
                <w:szCs w:val="20"/>
                <w:lang w:eastAsia="zh-CN"/>
              </w:rPr>
              <w:t>the United States of America?</w:t>
            </w:r>
          </w:p>
        </w:tc>
        <w:tc>
          <w:tcPr>
            <w:tcW w:w="801" w:type="dxa"/>
            <w:shd w:val="clear" w:color="auto" w:fill="auto"/>
          </w:tcPr>
          <w:p w14:paraId="1153C7AD" w14:textId="77777777" w:rsidR="00C02479" w:rsidRPr="00C02479" w:rsidRDefault="00C02479" w:rsidP="00C02479">
            <w:pPr>
              <w:spacing w:before="240"/>
              <w:rPr>
                <w:rFonts w:ascii="Arial" w:eastAsia="Times New Roman" w:hAnsi="Arial"/>
                <w:noProof/>
                <w:sz w:val="20"/>
                <w:szCs w:val="20"/>
                <w:lang w:eastAsia="en-US"/>
              </w:rPr>
            </w:pPr>
            <w:r w:rsidRPr="00C02479">
              <w:rPr>
                <w:rFonts w:ascii="Arial" w:eastAsia="Times New Roman" w:hAnsi="Arial"/>
                <w:noProof/>
                <w:sz w:val="22"/>
                <w:lang w:eastAsia="en-US"/>
              </w:rPr>
              <w:fldChar w:fldCharType="begin">
                <w:ffData>
                  <w:name w:val="Check1"/>
                  <w:enabled/>
                  <w:calcOnExit w:val="0"/>
                  <w:checkBox>
                    <w:sizeAuto/>
                    <w:default w:val="0"/>
                  </w:checkBox>
                </w:ffData>
              </w:fldChar>
            </w:r>
            <w:r w:rsidRPr="00C02479">
              <w:rPr>
                <w:rFonts w:ascii="Arial" w:eastAsia="Times New Roman" w:hAnsi="Arial"/>
                <w:noProof/>
                <w:sz w:val="22"/>
                <w:lang w:eastAsia="en-US"/>
              </w:rPr>
              <w:instrText xml:space="preserve"> FORMCHECKBOX </w:instrText>
            </w:r>
            <w:r w:rsidR="006A3F42">
              <w:rPr>
                <w:rFonts w:ascii="Arial" w:eastAsia="Times New Roman" w:hAnsi="Arial"/>
                <w:noProof/>
                <w:sz w:val="22"/>
                <w:lang w:eastAsia="en-US"/>
              </w:rPr>
            </w:r>
            <w:r w:rsidR="006A3F42">
              <w:rPr>
                <w:rFonts w:ascii="Arial" w:eastAsia="Times New Roman" w:hAnsi="Arial"/>
                <w:noProof/>
                <w:sz w:val="22"/>
                <w:lang w:eastAsia="en-US"/>
              </w:rPr>
              <w:fldChar w:fldCharType="separate"/>
            </w:r>
            <w:r w:rsidRPr="00C02479">
              <w:rPr>
                <w:rFonts w:ascii="Arial" w:eastAsia="Times New Roman" w:hAnsi="Arial"/>
                <w:noProof/>
                <w:sz w:val="22"/>
                <w:lang w:eastAsia="en-US"/>
              </w:rPr>
              <w:fldChar w:fldCharType="end"/>
            </w:r>
          </w:p>
        </w:tc>
        <w:tc>
          <w:tcPr>
            <w:tcW w:w="696" w:type="dxa"/>
            <w:shd w:val="clear" w:color="auto" w:fill="auto"/>
          </w:tcPr>
          <w:p w14:paraId="561FEDF2" w14:textId="77777777" w:rsidR="00C02479" w:rsidRPr="00C02479" w:rsidRDefault="00C02479" w:rsidP="00C02479">
            <w:pPr>
              <w:spacing w:before="240"/>
              <w:rPr>
                <w:rFonts w:ascii="Arial" w:eastAsia="Times New Roman" w:hAnsi="Arial"/>
                <w:noProof/>
                <w:sz w:val="20"/>
                <w:szCs w:val="20"/>
                <w:lang w:eastAsia="en-US"/>
              </w:rPr>
            </w:pPr>
            <w:r w:rsidRPr="00C02479">
              <w:rPr>
                <w:rFonts w:ascii="Arial" w:eastAsia="Times New Roman" w:hAnsi="Arial"/>
                <w:noProof/>
                <w:sz w:val="22"/>
                <w:lang w:eastAsia="en-US"/>
              </w:rPr>
              <w:fldChar w:fldCharType="begin">
                <w:ffData>
                  <w:name w:val="Check1"/>
                  <w:enabled/>
                  <w:calcOnExit w:val="0"/>
                  <w:checkBox>
                    <w:sizeAuto/>
                    <w:default w:val="0"/>
                  </w:checkBox>
                </w:ffData>
              </w:fldChar>
            </w:r>
            <w:r w:rsidRPr="00C02479">
              <w:rPr>
                <w:rFonts w:ascii="Arial" w:eastAsia="Times New Roman" w:hAnsi="Arial"/>
                <w:noProof/>
                <w:sz w:val="22"/>
                <w:lang w:eastAsia="en-US"/>
              </w:rPr>
              <w:instrText xml:space="preserve"> FORMCHECKBOX </w:instrText>
            </w:r>
            <w:r w:rsidR="006A3F42">
              <w:rPr>
                <w:rFonts w:ascii="Arial" w:eastAsia="Times New Roman" w:hAnsi="Arial"/>
                <w:noProof/>
                <w:sz w:val="22"/>
                <w:lang w:eastAsia="en-US"/>
              </w:rPr>
            </w:r>
            <w:r w:rsidR="006A3F42">
              <w:rPr>
                <w:rFonts w:ascii="Arial" w:eastAsia="Times New Roman" w:hAnsi="Arial"/>
                <w:noProof/>
                <w:sz w:val="22"/>
                <w:lang w:eastAsia="en-US"/>
              </w:rPr>
              <w:fldChar w:fldCharType="separate"/>
            </w:r>
            <w:r w:rsidRPr="00C02479">
              <w:rPr>
                <w:rFonts w:ascii="Arial" w:eastAsia="Times New Roman" w:hAnsi="Arial"/>
                <w:noProof/>
                <w:sz w:val="22"/>
                <w:lang w:eastAsia="en-US"/>
              </w:rPr>
              <w:fldChar w:fldCharType="end"/>
            </w:r>
          </w:p>
        </w:tc>
      </w:tr>
    </w:tbl>
    <w:p w14:paraId="4B2E1237" w14:textId="77777777" w:rsidR="00C02479" w:rsidRPr="00C02479" w:rsidRDefault="00C02479" w:rsidP="00C02479">
      <w:pPr>
        <w:spacing w:before="360" w:after="240"/>
        <w:jc w:val="center"/>
        <w:outlineLvl w:val="0"/>
        <w:rPr>
          <w:rFonts w:ascii="Arial" w:eastAsia="Times New Roman" w:hAnsi="Arial"/>
          <w:b/>
          <w:bCs/>
          <w:smallCaps/>
          <w:noProof/>
          <w:kern w:val="28"/>
          <w:sz w:val="20"/>
          <w:szCs w:val="20"/>
          <w:lang w:eastAsia="en-US"/>
        </w:rPr>
      </w:pPr>
    </w:p>
    <w:p w14:paraId="417DA351" w14:textId="77777777" w:rsidR="00C02479" w:rsidRPr="00C02479" w:rsidRDefault="00C02479" w:rsidP="00C02479">
      <w:pPr>
        <w:spacing w:before="360" w:after="240"/>
        <w:jc w:val="center"/>
        <w:outlineLvl w:val="0"/>
        <w:rPr>
          <w:rFonts w:ascii="Arial" w:eastAsia="Times New Roman" w:hAnsi="Arial"/>
          <w:b/>
          <w:bCs/>
          <w:smallCaps/>
          <w:noProof/>
          <w:kern w:val="28"/>
          <w:sz w:val="20"/>
          <w:szCs w:val="20"/>
          <w:lang w:eastAsia="en-US"/>
        </w:rPr>
      </w:pPr>
    </w:p>
    <w:p w14:paraId="0BEF4461" w14:textId="77777777" w:rsidR="00C02479" w:rsidRPr="00C02479" w:rsidRDefault="00C02479" w:rsidP="00C02479">
      <w:pPr>
        <w:spacing w:before="360" w:after="240"/>
        <w:jc w:val="center"/>
        <w:outlineLvl w:val="0"/>
        <w:rPr>
          <w:rFonts w:ascii="Arial" w:eastAsia="Times New Roman" w:hAnsi="Arial"/>
          <w:b/>
          <w:bCs/>
          <w:smallCaps/>
          <w:noProof/>
          <w:kern w:val="28"/>
          <w:sz w:val="20"/>
          <w:szCs w:val="20"/>
          <w:lang w:eastAsia="en-US"/>
        </w:rPr>
      </w:pPr>
    </w:p>
    <w:p w14:paraId="751EEA91" w14:textId="77777777" w:rsidR="00C02479" w:rsidRPr="00C02479" w:rsidRDefault="00C02479" w:rsidP="00C02479">
      <w:pPr>
        <w:spacing w:before="360" w:after="240"/>
        <w:jc w:val="center"/>
        <w:outlineLvl w:val="0"/>
        <w:rPr>
          <w:rFonts w:ascii="Arial" w:eastAsia="Times New Roman" w:hAnsi="Arial"/>
          <w:b/>
          <w:bCs/>
          <w:smallCaps/>
          <w:noProof/>
          <w:kern w:val="28"/>
          <w:sz w:val="20"/>
          <w:szCs w:val="20"/>
          <w:lang w:eastAsia="en-US"/>
        </w:rPr>
      </w:pPr>
      <w:r w:rsidRPr="00C02479">
        <w:rPr>
          <w:rFonts w:ascii="Arial" w:eastAsia="Times New Roman" w:hAnsi="Arial"/>
          <w:b/>
          <w:bCs/>
          <w:smallCaps/>
          <w:noProof/>
          <w:kern w:val="28"/>
          <w:sz w:val="20"/>
          <w:szCs w:val="20"/>
          <w:lang w:eastAsia="en-US"/>
        </w:rPr>
        <w:t>II – Conflict of Interest</w:t>
      </w:r>
    </w:p>
    <w:tbl>
      <w:tblPr>
        <w:tblW w:w="9771" w:type="dxa"/>
        <w:tblCellMar>
          <w:left w:w="0" w:type="dxa"/>
          <w:right w:w="0" w:type="dxa"/>
        </w:tblCellMar>
        <w:tblLook w:val="04A0" w:firstRow="1" w:lastRow="0" w:firstColumn="1" w:lastColumn="0" w:noHBand="0" w:noVBand="1"/>
      </w:tblPr>
      <w:tblGrid>
        <w:gridCol w:w="7621"/>
        <w:gridCol w:w="851"/>
        <w:gridCol w:w="1299"/>
      </w:tblGrid>
      <w:tr w:rsidR="00C02479" w:rsidRPr="00C02479" w14:paraId="2C4B78FE" w14:textId="77777777" w:rsidTr="001545CA">
        <w:trPr>
          <w:trHeight w:val="265"/>
        </w:trPr>
        <w:tc>
          <w:tcPr>
            <w:tcW w:w="7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19B8C2" w14:textId="77777777" w:rsidR="00C02479" w:rsidRPr="00C02479" w:rsidRDefault="00C02479" w:rsidP="00C02479">
            <w:pPr>
              <w:rPr>
                <w:rFonts w:ascii="Arial" w:eastAsia="Times New Roman" w:hAnsi="Arial"/>
                <w:snapToGrid w:val="0"/>
                <w:sz w:val="20"/>
                <w:szCs w:val="20"/>
                <w:lang w:eastAsia="en-US"/>
              </w:rPr>
            </w:pPr>
          </w:p>
        </w:tc>
        <w:tc>
          <w:tcPr>
            <w:tcW w:w="851" w:type="dxa"/>
            <w:tcBorders>
              <w:top w:val="single" w:sz="8" w:space="0" w:color="auto"/>
              <w:left w:val="single" w:sz="8" w:space="0" w:color="auto"/>
              <w:bottom w:val="single" w:sz="8" w:space="0" w:color="auto"/>
              <w:right w:val="single" w:sz="8" w:space="0" w:color="auto"/>
            </w:tcBorders>
          </w:tcPr>
          <w:p w14:paraId="7BD1BC85" w14:textId="77777777" w:rsidR="00C02479" w:rsidRPr="00C02479" w:rsidRDefault="00C02479" w:rsidP="00C02479">
            <w:pPr>
              <w:spacing w:before="240" w:after="120"/>
              <w:jc w:val="center"/>
              <w:rPr>
                <w:rFonts w:ascii="Arial" w:eastAsia="Times New Roman" w:hAnsi="Arial"/>
                <w:noProof/>
                <w:snapToGrid w:val="0"/>
                <w:sz w:val="20"/>
                <w:szCs w:val="20"/>
                <w:lang w:val="fr-BE" w:eastAsia="en-US"/>
              </w:rPr>
            </w:pPr>
            <w:r w:rsidRPr="00C02479">
              <w:rPr>
                <w:rFonts w:ascii="Arial" w:eastAsia="Times New Roman" w:hAnsi="Arial"/>
                <w:noProof/>
                <w:snapToGrid w:val="0"/>
                <w:sz w:val="20"/>
                <w:szCs w:val="20"/>
                <w:lang w:val="fr-BE" w:eastAsia="en-US"/>
              </w:rPr>
              <w:t>YES</w:t>
            </w:r>
          </w:p>
        </w:tc>
        <w:tc>
          <w:tcPr>
            <w:tcW w:w="1299" w:type="dxa"/>
            <w:tcBorders>
              <w:top w:val="single" w:sz="8" w:space="0" w:color="auto"/>
              <w:left w:val="single" w:sz="8" w:space="0" w:color="auto"/>
              <w:bottom w:val="single" w:sz="8" w:space="0" w:color="auto"/>
              <w:right w:val="single" w:sz="8" w:space="0" w:color="auto"/>
            </w:tcBorders>
          </w:tcPr>
          <w:p w14:paraId="383A368C" w14:textId="77777777" w:rsidR="00C02479" w:rsidRPr="00C02479" w:rsidRDefault="00C02479" w:rsidP="00C02479">
            <w:pPr>
              <w:spacing w:before="240" w:after="120"/>
              <w:jc w:val="center"/>
              <w:rPr>
                <w:rFonts w:ascii="Arial" w:eastAsia="Times New Roman" w:hAnsi="Arial"/>
                <w:noProof/>
                <w:snapToGrid w:val="0"/>
                <w:sz w:val="20"/>
                <w:szCs w:val="20"/>
                <w:lang w:val="fr-BE" w:eastAsia="en-US"/>
              </w:rPr>
            </w:pPr>
            <w:r w:rsidRPr="00C02479">
              <w:rPr>
                <w:rFonts w:ascii="Arial" w:eastAsia="Times New Roman" w:hAnsi="Arial"/>
                <w:noProof/>
                <w:snapToGrid w:val="0"/>
                <w:sz w:val="20"/>
                <w:szCs w:val="20"/>
                <w:lang w:val="fr-BE" w:eastAsia="en-US"/>
              </w:rPr>
              <w:t>NO</w:t>
            </w:r>
          </w:p>
        </w:tc>
      </w:tr>
      <w:tr w:rsidR="00C02479" w:rsidRPr="00C02479" w14:paraId="6A30B8B3" w14:textId="77777777" w:rsidTr="001545CA">
        <w:trPr>
          <w:trHeight w:val="951"/>
        </w:trPr>
        <w:tc>
          <w:tcPr>
            <w:tcW w:w="7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6D83D5" w14:textId="77777777" w:rsidR="00C02479" w:rsidRPr="00C02479" w:rsidRDefault="00C02479" w:rsidP="00C02479">
            <w:pPr>
              <w:rPr>
                <w:rFonts w:ascii="Arial" w:eastAsia="Times New Roman" w:hAnsi="Arial"/>
                <w:snapToGrid w:val="0"/>
                <w:sz w:val="20"/>
                <w:szCs w:val="20"/>
                <w:lang w:eastAsia="en-US"/>
              </w:rPr>
            </w:pPr>
            <w:r w:rsidRPr="00C02479">
              <w:rPr>
                <w:rFonts w:ascii="Arial" w:eastAsia="Times New Roman" w:hAnsi="Arial"/>
                <w:color w:val="000000"/>
                <w:sz w:val="20"/>
                <w:szCs w:val="20"/>
                <w:lang w:eastAsia="en-US"/>
              </w:rPr>
              <w:t xml:space="preserve">Is the economic operator aware of any </w:t>
            </w:r>
            <w:r w:rsidRPr="00C02479">
              <w:rPr>
                <w:rFonts w:ascii="Arial" w:eastAsia="Times New Roman" w:hAnsi="Arial"/>
                <w:b/>
                <w:color w:val="000000"/>
                <w:sz w:val="20"/>
                <w:szCs w:val="20"/>
                <w:lang w:eastAsia="en-US"/>
              </w:rPr>
              <w:t>conflict of interest</w:t>
            </w:r>
            <w:r w:rsidRPr="00C02479">
              <w:rPr>
                <w:rFonts w:ascii="Arial" w:eastAsia="Times New Roman" w:hAnsi="Arial"/>
                <w:color w:val="000000"/>
                <w:sz w:val="20"/>
                <w:szCs w:val="20"/>
                <w:lang w:eastAsia="en-US"/>
              </w:rPr>
              <w:t>*, as indicated in national law, the relevant notice or the procurement documents due to its participation in the procurement procedure?</w:t>
            </w:r>
          </w:p>
          <w:p w14:paraId="1267813C" w14:textId="77777777" w:rsidR="00C02479" w:rsidRPr="00C02479" w:rsidRDefault="00C02479" w:rsidP="00C02479">
            <w:pPr>
              <w:rPr>
                <w:rFonts w:ascii="Arial" w:eastAsia="Times New Roman" w:hAnsi="Arial"/>
                <w:snapToGrid w:val="0"/>
                <w:sz w:val="20"/>
                <w:szCs w:val="20"/>
                <w:lang w:eastAsia="en-US"/>
              </w:rPr>
            </w:pPr>
            <w:r w:rsidRPr="00C02479">
              <w:rPr>
                <w:rFonts w:ascii="Arial" w:eastAsia="Times New Roman" w:hAnsi="Arial"/>
                <w:b/>
                <w:bCs/>
                <w:snapToGrid w:val="0"/>
                <w:sz w:val="20"/>
                <w:szCs w:val="20"/>
                <w:lang w:eastAsia="en-US"/>
              </w:rPr>
              <w:t>If yes</w:t>
            </w:r>
            <w:r w:rsidRPr="00C02479">
              <w:rPr>
                <w:rFonts w:ascii="Arial" w:eastAsia="Times New Roman" w:hAnsi="Arial"/>
                <w:snapToGrid w:val="0"/>
                <w:sz w:val="20"/>
                <w:szCs w:val="20"/>
                <w:lang w:eastAsia="en-US"/>
              </w:rPr>
              <w:t>, please provide details:</w:t>
            </w:r>
          </w:p>
          <w:p w14:paraId="27D5A221" w14:textId="77777777" w:rsidR="00C02479" w:rsidRPr="00C02479" w:rsidRDefault="00C02479" w:rsidP="00C02479">
            <w:pPr>
              <w:rPr>
                <w:rFonts w:ascii="Arial" w:eastAsia="Calibri" w:hAnsi="Arial"/>
                <w:snapToGrid w:val="0"/>
                <w:sz w:val="20"/>
                <w:szCs w:val="20"/>
                <w:lang w:eastAsia="en-US"/>
              </w:rPr>
            </w:pPr>
          </w:p>
        </w:tc>
        <w:tc>
          <w:tcPr>
            <w:tcW w:w="851" w:type="dxa"/>
            <w:tcBorders>
              <w:top w:val="single" w:sz="8" w:space="0" w:color="auto"/>
              <w:left w:val="single" w:sz="8" w:space="0" w:color="auto"/>
              <w:bottom w:val="single" w:sz="8" w:space="0" w:color="auto"/>
              <w:right w:val="single" w:sz="8" w:space="0" w:color="auto"/>
            </w:tcBorders>
            <w:vAlign w:val="center"/>
          </w:tcPr>
          <w:p w14:paraId="49B9A2D4" w14:textId="77777777" w:rsidR="00C02479" w:rsidRPr="00C02479" w:rsidRDefault="00C02479" w:rsidP="00C02479">
            <w:pPr>
              <w:spacing w:before="240" w:after="120"/>
              <w:jc w:val="center"/>
              <w:rPr>
                <w:rFonts w:ascii="Arial" w:eastAsia="Times New Roman" w:hAnsi="Arial"/>
                <w:noProof/>
                <w:snapToGrid w:val="0"/>
                <w:sz w:val="20"/>
                <w:szCs w:val="20"/>
                <w:lang w:val="fr-BE" w:eastAsia="en-US"/>
              </w:rPr>
            </w:pPr>
            <w:r w:rsidRPr="00C02479">
              <w:rPr>
                <w:rFonts w:ascii="Arial" w:eastAsia="Times New Roman" w:hAnsi="Arial"/>
                <w:noProof/>
                <w:snapToGrid w:val="0"/>
                <w:sz w:val="20"/>
                <w:szCs w:val="20"/>
                <w:lang w:val="fr-BE" w:eastAsia="en-US"/>
              </w:rPr>
              <w:fldChar w:fldCharType="begin">
                <w:ffData>
                  <w:name w:val="Check1"/>
                  <w:enabled/>
                  <w:calcOnExit w:val="0"/>
                  <w:checkBox>
                    <w:sizeAuto/>
                    <w:default w:val="0"/>
                  </w:checkBox>
                </w:ffData>
              </w:fldChar>
            </w:r>
            <w:r w:rsidRPr="00C02479">
              <w:rPr>
                <w:rFonts w:ascii="Arial" w:eastAsia="Times New Roman" w:hAnsi="Arial"/>
                <w:noProof/>
                <w:snapToGrid w:val="0"/>
                <w:sz w:val="20"/>
                <w:szCs w:val="20"/>
                <w:lang w:val="fr-BE" w:eastAsia="en-US"/>
              </w:rPr>
              <w:instrText xml:space="preserve"> FORMCHECKBOX </w:instrText>
            </w:r>
            <w:r w:rsidR="006A3F42">
              <w:rPr>
                <w:rFonts w:ascii="Arial" w:eastAsia="Times New Roman" w:hAnsi="Arial"/>
                <w:noProof/>
                <w:snapToGrid w:val="0"/>
                <w:sz w:val="20"/>
                <w:szCs w:val="20"/>
                <w:lang w:val="fr-BE" w:eastAsia="en-US"/>
              </w:rPr>
            </w:r>
            <w:r w:rsidR="006A3F42">
              <w:rPr>
                <w:rFonts w:ascii="Arial" w:eastAsia="Times New Roman" w:hAnsi="Arial"/>
                <w:noProof/>
                <w:snapToGrid w:val="0"/>
                <w:sz w:val="20"/>
                <w:szCs w:val="20"/>
                <w:lang w:val="fr-BE" w:eastAsia="en-US"/>
              </w:rPr>
              <w:fldChar w:fldCharType="separate"/>
            </w:r>
            <w:r w:rsidRPr="00C02479">
              <w:rPr>
                <w:rFonts w:ascii="Arial" w:eastAsia="Times New Roman" w:hAnsi="Arial"/>
                <w:noProof/>
                <w:snapToGrid w:val="0"/>
                <w:sz w:val="20"/>
                <w:szCs w:val="20"/>
                <w:lang w:val="fr-BE" w:eastAsia="en-US"/>
              </w:rPr>
              <w:fldChar w:fldCharType="end"/>
            </w:r>
          </w:p>
        </w:tc>
        <w:tc>
          <w:tcPr>
            <w:tcW w:w="1299" w:type="dxa"/>
            <w:tcBorders>
              <w:top w:val="single" w:sz="8" w:space="0" w:color="auto"/>
              <w:left w:val="single" w:sz="8" w:space="0" w:color="auto"/>
              <w:bottom w:val="single" w:sz="8" w:space="0" w:color="auto"/>
              <w:right w:val="single" w:sz="8" w:space="0" w:color="auto"/>
            </w:tcBorders>
            <w:vAlign w:val="center"/>
          </w:tcPr>
          <w:p w14:paraId="71A88CDC" w14:textId="77777777" w:rsidR="00C02479" w:rsidRPr="00C02479" w:rsidRDefault="00C02479" w:rsidP="00C02479">
            <w:pPr>
              <w:spacing w:before="240" w:after="120"/>
              <w:jc w:val="center"/>
              <w:rPr>
                <w:rFonts w:ascii="Arial" w:eastAsia="Times New Roman" w:hAnsi="Arial"/>
                <w:noProof/>
                <w:snapToGrid w:val="0"/>
                <w:sz w:val="20"/>
                <w:szCs w:val="20"/>
                <w:lang w:val="fr-BE" w:eastAsia="en-US"/>
              </w:rPr>
            </w:pPr>
            <w:r w:rsidRPr="00C02479">
              <w:rPr>
                <w:rFonts w:ascii="Arial" w:eastAsia="Times New Roman" w:hAnsi="Arial"/>
                <w:noProof/>
                <w:snapToGrid w:val="0"/>
                <w:sz w:val="20"/>
                <w:szCs w:val="20"/>
                <w:lang w:val="fr-BE" w:eastAsia="en-US"/>
              </w:rPr>
              <w:fldChar w:fldCharType="begin">
                <w:ffData>
                  <w:name w:val="Check1"/>
                  <w:enabled/>
                  <w:calcOnExit w:val="0"/>
                  <w:checkBox>
                    <w:sizeAuto/>
                    <w:default w:val="0"/>
                  </w:checkBox>
                </w:ffData>
              </w:fldChar>
            </w:r>
            <w:r w:rsidRPr="00C02479">
              <w:rPr>
                <w:rFonts w:ascii="Arial" w:eastAsia="Times New Roman" w:hAnsi="Arial"/>
                <w:noProof/>
                <w:snapToGrid w:val="0"/>
                <w:sz w:val="20"/>
                <w:szCs w:val="20"/>
                <w:lang w:val="fr-BE" w:eastAsia="en-US"/>
              </w:rPr>
              <w:instrText xml:space="preserve"> FORMCHECKBOX </w:instrText>
            </w:r>
            <w:r w:rsidR="006A3F42">
              <w:rPr>
                <w:rFonts w:ascii="Arial" w:eastAsia="Times New Roman" w:hAnsi="Arial"/>
                <w:noProof/>
                <w:snapToGrid w:val="0"/>
                <w:sz w:val="20"/>
                <w:szCs w:val="20"/>
                <w:lang w:val="fr-BE" w:eastAsia="en-US"/>
              </w:rPr>
            </w:r>
            <w:r w:rsidR="006A3F42">
              <w:rPr>
                <w:rFonts w:ascii="Arial" w:eastAsia="Times New Roman" w:hAnsi="Arial"/>
                <w:noProof/>
                <w:snapToGrid w:val="0"/>
                <w:sz w:val="20"/>
                <w:szCs w:val="20"/>
                <w:lang w:val="fr-BE" w:eastAsia="en-US"/>
              </w:rPr>
              <w:fldChar w:fldCharType="separate"/>
            </w:r>
            <w:r w:rsidRPr="00C02479">
              <w:rPr>
                <w:rFonts w:ascii="Arial" w:eastAsia="Times New Roman" w:hAnsi="Arial"/>
                <w:noProof/>
                <w:snapToGrid w:val="0"/>
                <w:sz w:val="20"/>
                <w:szCs w:val="20"/>
                <w:lang w:val="fr-BE" w:eastAsia="en-US"/>
              </w:rPr>
              <w:fldChar w:fldCharType="end"/>
            </w:r>
          </w:p>
        </w:tc>
      </w:tr>
      <w:tr w:rsidR="00C02479" w:rsidRPr="00C02479" w14:paraId="2A93B3A3" w14:textId="77777777" w:rsidTr="001545C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2A90B4" w14:textId="77777777" w:rsidR="00C02479" w:rsidRPr="00C02479" w:rsidRDefault="00C02479" w:rsidP="00C02479">
            <w:pPr>
              <w:rPr>
                <w:rFonts w:ascii="Arial" w:eastAsia="Calibri" w:hAnsi="Arial"/>
                <w:snapToGrid w:val="0"/>
                <w:sz w:val="20"/>
                <w:szCs w:val="20"/>
                <w:lang w:eastAsia="en-US"/>
              </w:rPr>
            </w:pPr>
            <w:r w:rsidRPr="00C02479">
              <w:rPr>
                <w:rFonts w:ascii="Arial" w:eastAsia="Times New Roman" w:hAnsi="Arial"/>
                <w:snapToGrid w:val="0"/>
                <w:sz w:val="20"/>
                <w:szCs w:val="20"/>
                <w:lang w:eastAsia="en-US"/>
              </w:rPr>
              <w:t xml:space="preserve">Has the economic operator or an undertaking related to it </w:t>
            </w:r>
            <w:r w:rsidRPr="00C02479">
              <w:rPr>
                <w:rFonts w:ascii="Arial" w:eastAsia="Times New Roman" w:hAnsi="Arial"/>
                <w:b/>
                <w:bCs/>
                <w:snapToGrid w:val="0"/>
                <w:sz w:val="20"/>
                <w:szCs w:val="20"/>
                <w:lang w:eastAsia="en-US"/>
              </w:rPr>
              <w:t>advised</w:t>
            </w:r>
            <w:r w:rsidRPr="00C02479">
              <w:rPr>
                <w:rFonts w:ascii="Arial" w:eastAsia="Times New Roman" w:hAnsi="Arial"/>
                <w:snapToGrid w:val="0"/>
                <w:sz w:val="20"/>
                <w:szCs w:val="20"/>
                <w:lang w:eastAsia="en-US"/>
              </w:rPr>
              <w:t xml:space="preserve"> the contracting authority or contracting entity or otherwise been </w:t>
            </w:r>
            <w:r w:rsidRPr="00C02479">
              <w:rPr>
                <w:rFonts w:ascii="Arial" w:eastAsia="Times New Roman" w:hAnsi="Arial"/>
                <w:b/>
                <w:bCs/>
                <w:snapToGrid w:val="0"/>
                <w:sz w:val="20"/>
                <w:szCs w:val="20"/>
                <w:lang w:eastAsia="en-US"/>
              </w:rPr>
              <w:t>involved in the preparation</w:t>
            </w:r>
            <w:r w:rsidRPr="00C02479">
              <w:rPr>
                <w:rFonts w:ascii="Arial" w:eastAsia="Times New Roman" w:hAnsi="Arial"/>
                <w:snapToGrid w:val="0"/>
                <w:sz w:val="20"/>
                <w:szCs w:val="20"/>
                <w:lang w:eastAsia="en-US"/>
              </w:rPr>
              <w:t xml:space="preserve"> of the procurement procedure?</w:t>
            </w:r>
          </w:p>
          <w:p w14:paraId="7DFE35E2" w14:textId="77777777" w:rsidR="00C02479" w:rsidRPr="00C02479" w:rsidRDefault="00C02479" w:rsidP="00C02479">
            <w:pPr>
              <w:rPr>
                <w:rFonts w:ascii="Arial" w:eastAsia="Times New Roman" w:hAnsi="Arial"/>
                <w:snapToGrid w:val="0"/>
                <w:sz w:val="20"/>
                <w:szCs w:val="20"/>
                <w:lang w:eastAsia="en-US"/>
              </w:rPr>
            </w:pPr>
            <w:r w:rsidRPr="00C02479">
              <w:rPr>
                <w:rFonts w:ascii="Arial" w:eastAsia="Times New Roman" w:hAnsi="Arial"/>
                <w:b/>
                <w:bCs/>
                <w:snapToGrid w:val="0"/>
                <w:sz w:val="20"/>
                <w:szCs w:val="20"/>
                <w:lang w:eastAsia="en-US"/>
              </w:rPr>
              <w:t>If yes</w:t>
            </w:r>
            <w:r w:rsidRPr="00C02479">
              <w:rPr>
                <w:rFonts w:ascii="Arial" w:eastAsia="Times New Roman" w:hAnsi="Arial"/>
                <w:snapToGrid w:val="0"/>
                <w:sz w:val="20"/>
                <w:szCs w:val="20"/>
                <w:lang w:eastAsia="en-US"/>
              </w:rPr>
              <w:t>, please provide details:</w:t>
            </w:r>
          </w:p>
          <w:p w14:paraId="1C661FE8" w14:textId="77777777" w:rsidR="00C02479" w:rsidRPr="00C02479" w:rsidRDefault="00C02479" w:rsidP="00C02479">
            <w:pPr>
              <w:rPr>
                <w:rFonts w:ascii="Arial" w:eastAsia="Calibri" w:hAnsi="Arial"/>
                <w:snapToGrid w:val="0"/>
                <w:sz w:val="20"/>
                <w:szCs w:val="20"/>
                <w:lang w:eastAsia="en-US"/>
              </w:rPr>
            </w:pPr>
          </w:p>
        </w:tc>
        <w:tc>
          <w:tcPr>
            <w:tcW w:w="851" w:type="dxa"/>
            <w:tcBorders>
              <w:top w:val="nil"/>
              <w:left w:val="single" w:sz="8" w:space="0" w:color="auto"/>
              <w:bottom w:val="single" w:sz="8" w:space="0" w:color="auto"/>
              <w:right w:val="single" w:sz="8" w:space="0" w:color="auto"/>
            </w:tcBorders>
            <w:vAlign w:val="center"/>
          </w:tcPr>
          <w:p w14:paraId="14E2C40D" w14:textId="77777777" w:rsidR="00C02479" w:rsidRPr="00C02479" w:rsidRDefault="00C02479" w:rsidP="00C02479">
            <w:pPr>
              <w:spacing w:before="240" w:after="120"/>
              <w:jc w:val="center"/>
              <w:rPr>
                <w:rFonts w:ascii="Arial" w:eastAsia="Times New Roman" w:hAnsi="Arial"/>
                <w:noProof/>
                <w:snapToGrid w:val="0"/>
                <w:sz w:val="20"/>
                <w:szCs w:val="20"/>
                <w:lang w:val="fr-BE" w:eastAsia="en-US"/>
              </w:rPr>
            </w:pPr>
            <w:r w:rsidRPr="00C02479">
              <w:rPr>
                <w:rFonts w:ascii="Arial" w:eastAsia="Times New Roman" w:hAnsi="Arial"/>
                <w:noProof/>
                <w:snapToGrid w:val="0"/>
                <w:sz w:val="20"/>
                <w:szCs w:val="20"/>
                <w:lang w:val="fr-BE" w:eastAsia="en-US"/>
              </w:rPr>
              <w:fldChar w:fldCharType="begin">
                <w:ffData>
                  <w:name w:val="Check1"/>
                  <w:enabled/>
                  <w:calcOnExit w:val="0"/>
                  <w:checkBox>
                    <w:sizeAuto/>
                    <w:default w:val="0"/>
                  </w:checkBox>
                </w:ffData>
              </w:fldChar>
            </w:r>
            <w:r w:rsidRPr="00C02479">
              <w:rPr>
                <w:rFonts w:ascii="Arial" w:eastAsia="Times New Roman" w:hAnsi="Arial"/>
                <w:noProof/>
                <w:snapToGrid w:val="0"/>
                <w:sz w:val="20"/>
                <w:szCs w:val="20"/>
                <w:lang w:val="fr-BE" w:eastAsia="en-US"/>
              </w:rPr>
              <w:instrText xml:space="preserve"> FORMCHECKBOX </w:instrText>
            </w:r>
            <w:r w:rsidR="006A3F42">
              <w:rPr>
                <w:rFonts w:ascii="Arial" w:eastAsia="Times New Roman" w:hAnsi="Arial"/>
                <w:noProof/>
                <w:snapToGrid w:val="0"/>
                <w:sz w:val="20"/>
                <w:szCs w:val="20"/>
                <w:lang w:val="fr-BE" w:eastAsia="en-US"/>
              </w:rPr>
            </w:r>
            <w:r w:rsidR="006A3F42">
              <w:rPr>
                <w:rFonts w:ascii="Arial" w:eastAsia="Times New Roman" w:hAnsi="Arial"/>
                <w:noProof/>
                <w:snapToGrid w:val="0"/>
                <w:sz w:val="20"/>
                <w:szCs w:val="20"/>
                <w:lang w:val="fr-BE" w:eastAsia="en-US"/>
              </w:rPr>
              <w:fldChar w:fldCharType="separate"/>
            </w:r>
            <w:r w:rsidRPr="00C02479">
              <w:rPr>
                <w:rFonts w:ascii="Arial" w:eastAsia="Times New Roman" w:hAnsi="Arial"/>
                <w:noProof/>
                <w:snapToGrid w:val="0"/>
                <w:sz w:val="20"/>
                <w:szCs w:val="20"/>
                <w:lang w:val="fr-BE" w:eastAsia="en-US"/>
              </w:rPr>
              <w:fldChar w:fldCharType="end"/>
            </w:r>
          </w:p>
        </w:tc>
        <w:tc>
          <w:tcPr>
            <w:tcW w:w="1299" w:type="dxa"/>
            <w:tcBorders>
              <w:top w:val="nil"/>
              <w:left w:val="single" w:sz="8" w:space="0" w:color="auto"/>
              <w:bottom w:val="single" w:sz="8" w:space="0" w:color="auto"/>
              <w:right w:val="single" w:sz="8" w:space="0" w:color="auto"/>
            </w:tcBorders>
            <w:vAlign w:val="center"/>
          </w:tcPr>
          <w:p w14:paraId="5A87E61C" w14:textId="77777777" w:rsidR="00C02479" w:rsidRPr="00C02479" w:rsidRDefault="00C02479" w:rsidP="00C02479">
            <w:pPr>
              <w:spacing w:before="240" w:after="120"/>
              <w:jc w:val="center"/>
              <w:rPr>
                <w:rFonts w:ascii="Arial" w:eastAsia="Times New Roman" w:hAnsi="Arial"/>
                <w:noProof/>
                <w:snapToGrid w:val="0"/>
                <w:sz w:val="20"/>
                <w:szCs w:val="20"/>
                <w:lang w:val="fr-BE" w:eastAsia="en-US"/>
              </w:rPr>
            </w:pPr>
            <w:r w:rsidRPr="00C02479">
              <w:rPr>
                <w:rFonts w:ascii="Arial" w:eastAsia="Times New Roman" w:hAnsi="Arial"/>
                <w:noProof/>
                <w:snapToGrid w:val="0"/>
                <w:sz w:val="20"/>
                <w:szCs w:val="20"/>
                <w:lang w:val="fr-BE" w:eastAsia="en-US"/>
              </w:rPr>
              <w:fldChar w:fldCharType="begin">
                <w:ffData>
                  <w:name w:val="Check1"/>
                  <w:enabled/>
                  <w:calcOnExit w:val="0"/>
                  <w:checkBox>
                    <w:sizeAuto/>
                    <w:default w:val="0"/>
                  </w:checkBox>
                </w:ffData>
              </w:fldChar>
            </w:r>
            <w:r w:rsidRPr="00C02479">
              <w:rPr>
                <w:rFonts w:ascii="Arial" w:eastAsia="Times New Roman" w:hAnsi="Arial"/>
                <w:noProof/>
                <w:snapToGrid w:val="0"/>
                <w:sz w:val="20"/>
                <w:szCs w:val="20"/>
                <w:lang w:val="fr-BE" w:eastAsia="en-US"/>
              </w:rPr>
              <w:instrText xml:space="preserve"> FORMCHECKBOX </w:instrText>
            </w:r>
            <w:r w:rsidR="006A3F42">
              <w:rPr>
                <w:rFonts w:ascii="Arial" w:eastAsia="Times New Roman" w:hAnsi="Arial"/>
                <w:noProof/>
                <w:snapToGrid w:val="0"/>
                <w:sz w:val="20"/>
                <w:szCs w:val="20"/>
                <w:lang w:val="fr-BE" w:eastAsia="en-US"/>
              </w:rPr>
            </w:r>
            <w:r w:rsidR="006A3F42">
              <w:rPr>
                <w:rFonts w:ascii="Arial" w:eastAsia="Times New Roman" w:hAnsi="Arial"/>
                <w:noProof/>
                <w:snapToGrid w:val="0"/>
                <w:sz w:val="20"/>
                <w:szCs w:val="20"/>
                <w:lang w:val="fr-BE" w:eastAsia="en-US"/>
              </w:rPr>
              <w:fldChar w:fldCharType="separate"/>
            </w:r>
            <w:r w:rsidRPr="00C02479">
              <w:rPr>
                <w:rFonts w:ascii="Arial" w:eastAsia="Times New Roman" w:hAnsi="Arial"/>
                <w:noProof/>
                <w:snapToGrid w:val="0"/>
                <w:sz w:val="20"/>
                <w:szCs w:val="20"/>
                <w:lang w:val="fr-BE" w:eastAsia="en-US"/>
              </w:rPr>
              <w:fldChar w:fldCharType="end"/>
            </w:r>
          </w:p>
        </w:tc>
      </w:tr>
    </w:tbl>
    <w:p w14:paraId="7F5F4A87" w14:textId="77777777" w:rsidR="00C02479" w:rsidRPr="00C02479" w:rsidRDefault="00C02479" w:rsidP="00C02479">
      <w:pPr>
        <w:jc w:val="both"/>
        <w:rPr>
          <w:rFonts w:ascii="Arial" w:eastAsia="Times New Roman" w:hAnsi="Arial" w:cs="Arial"/>
          <w:i/>
          <w:iCs/>
          <w:snapToGrid w:val="0"/>
          <w:sz w:val="20"/>
          <w:szCs w:val="20"/>
          <w:lang w:eastAsia="en-US"/>
        </w:rPr>
      </w:pPr>
      <w:r w:rsidRPr="00C02479">
        <w:rPr>
          <w:rFonts w:ascii="Arial" w:eastAsia="Times New Roman" w:hAnsi="Arial" w:cs="Arial"/>
          <w:snapToGrid w:val="0"/>
          <w:sz w:val="20"/>
          <w:szCs w:val="20"/>
          <w:lang w:eastAsia="en-US"/>
        </w:rPr>
        <w:t>*</w:t>
      </w:r>
      <w:r w:rsidRPr="00C02479">
        <w:rPr>
          <w:rFonts w:ascii="Arial" w:eastAsia="Times New Roman" w:hAnsi="Arial" w:cs="Arial"/>
          <w:i/>
          <w:iCs/>
          <w:snapToGrid w:val="0"/>
          <w:sz w:val="20"/>
          <w:szCs w:val="20"/>
          <w:lang w:eastAsia="en-US"/>
        </w:rPr>
        <w:t>A conflict of interest could arise in particular as a result of direct or indirect economic, financial, political or national affinity, family, emotional life or any other shared interest.</w:t>
      </w:r>
    </w:p>
    <w:p w14:paraId="05BB26D7" w14:textId="77777777" w:rsidR="00C02479" w:rsidRPr="00C02479" w:rsidRDefault="00C02479" w:rsidP="00C02479">
      <w:pPr>
        <w:spacing w:before="240" w:after="60"/>
        <w:jc w:val="center"/>
        <w:outlineLvl w:val="0"/>
        <w:rPr>
          <w:rFonts w:ascii="Arial" w:eastAsia="Times New Roman" w:hAnsi="Arial" w:cs="Arial"/>
          <w:b/>
          <w:bCs/>
          <w:noProof/>
          <w:kern w:val="28"/>
          <w:sz w:val="20"/>
          <w:szCs w:val="20"/>
          <w:lang w:eastAsia="en-US"/>
        </w:rPr>
      </w:pPr>
      <w:r w:rsidRPr="00C02479">
        <w:rPr>
          <w:rFonts w:ascii="Arial" w:eastAsia="Times New Roman" w:hAnsi="Arial" w:cs="Arial"/>
          <w:b/>
          <w:bCs/>
          <w:noProof/>
          <w:kern w:val="28"/>
          <w:sz w:val="20"/>
          <w:szCs w:val="20"/>
          <w:lang w:eastAsia="en-US"/>
        </w:rPr>
        <w:t>III – Remedial measures</w:t>
      </w:r>
    </w:p>
    <w:p w14:paraId="77CDBB14" w14:textId="77777777" w:rsidR="00C02479" w:rsidRPr="00C02479" w:rsidRDefault="00C02479" w:rsidP="00C02479">
      <w:pPr>
        <w:spacing w:before="120" w:after="120"/>
        <w:ind w:right="-35"/>
        <w:jc w:val="both"/>
        <w:rPr>
          <w:rFonts w:ascii="Arial" w:eastAsia="Times New Roman" w:hAnsi="Arial"/>
          <w:color w:val="000000"/>
          <w:sz w:val="20"/>
          <w:szCs w:val="20"/>
          <w:lang w:eastAsia="en-US"/>
        </w:rPr>
      </w:pPr>
      <w:r w:rsidRPr="00C02479">
        <w:rPr>
          <w:rFonts w:ascii="Arial" w:eastAsia="Times New Roman" w:hAnsi="Arial"/>
          <w:noProof/>
          <w:sz w:val="20"/>
          <w:szCs w:val="20"/>
          <w:lang w:eastAsia="en-US"/>
        </w:rPr>
        <w:t xml:space="preserve">If the economic operator declares one of the </w:t>
      </w:r>
      <w:r w:rsidRPr="00C02479">
        <w:rPr>
          <w:rFonts w:ascii="Arial" w:eastAsia="Times New Roman" w:hAnsi="Arial"/>
          <w:bCs/>
          <w:iCs/>
          <w:color w:val="000000"/>
          <w:sz w:val="20"/>
          <w:szCs w:val="20"/>
          <w:lang w:eastAsia="en-US"/>
        </w:rPr>
        <w:t xml:space="preserve">situations of exclusion listed in sections I or II above, it </w:t>
      </w:r>
      <w:r w:rsidRPr="00C02479">
        <w:rPr>
          <w:rFonts w:ascii="Arial" w:eastAsia="Times New Roman" w:hAnsi="Arial"/>
          <w:color w:val="000000"/>
          <w:sz w:val="20"/>
          <w:szCs w:val="20"/>
          <w:lang w:eastAsia="en-US"/>
        </w:rPr>
        <w:t>can provide evidence to the effect that measures taken by the economic operator are sufficient to demonstrate its reliability despite the existence of a relevant ground for exclusion</w:t>
      </w:r>
      <w:r w:rsidRPr="00C02479">
        <w:rPr>
          <w:rFonts w:ascii="Arial" w:eastAsia="Times New Roman" w:hAnsi="Arial"/>
          <w:bCs/>
          <w:iCs/>
          <w:color w:val="000000"/>
          <w:sz w:val="20"/>
          <w:szCs w:val="20"/>
          <w:lang w:eastAsia="en-US"/>
        </w:rPr>
        <w:t>. Such measures, which will be reviewed by the contracting authority in light of Article 57 of Directive 2014/24/EU, may include e.g. technical, organisational and personnel measures to prevent further occurrence, compensation of damage or payment of fines. The relevant documentary evidence which illustrates the remedial measures taken must be provided in an annex to this declaration</w:t>
      </w:r>
      <w:r w:rsidRPr="00C02479">
        <w:rPr>
          <w:rFonts w:ascii="Arial" w:eastAsia="Times New Roman" w:hAnsi="Arial"/>
          <w:color w:val="000000"/>
          <w:sz w:val="20"/>
          <w:szCs w:val="20"/>
          <w:lang w:eastAsia="en-US"/>
        </w:rPr>
        <w:t xml:space="preserve">. </w:t>
      </w:r>
    </w:p>
    <w:p w14:paraId="2A8ED837" w14:textId="77777777" w:rsidR="00C02479" w:rsidRPr="00C02479" w:rsidRDefault="00C02479" w:rsidP="00C02479">
      <w:pPr>
        <w:spacing w:before="120" w:after="120"/>
        <w:ind w:right="-35"/>
        <w:jc w:val="both"/>
        <w:rPr>
          <w:rFonts w:ascii="Arial" w:eastAsia="Times New Roman" w:hAnsi="Arial"/>
          <w:color w:val="000000"/>
          <w:sz w:val="20"/>
          <w:szCs w:val="20"/>
          <w:lang w:eastAsia="en-US"/>
        </w:rPr>
      </w:pPr>
      <w:r w:rsidRPr="00C02479">
        <w:rPr>
          <w:rFonts w:ascii="Arial" w:eastAsia="Times New Roman" w:hAnsi="Arial"/>
          <w:color w:val="000000"/>
          <w:sz w:val="20"/>
          <w:szCs w:val="20"/>
          <w:lang w:eastAsia="en-US"/>
        </w:rPr>
        <w:t xml:space="preserve">The provision of remedial measures does not apply to: </w:t>
      </w:r>
    </w:p>
    <w:p w14:paraId="450989D3" w14:textId="77777777" w:rsidR="00C02479" w:rsidRPr="00C02479" w:rsidRDefault="00C02479" w:rsidP="00C02479">
      <w:pPr>
        <w:numPr>
          <w:ilvl w:val="0"/>
          <w:numId w:val="73"/>
        </w:numPr>
        <w:spacing w:before="120" w:after="120"/>
        <w:ind w:right="-35"/>
        <w:jc w:val="both"/>
        <w:rPr>
          <w:rFonts w:ascii="Arial" w:eastAsia="Times New Roman" w:hAnsi="Arial" w:cs="Arial"/>
          <w:color w:val="000000"/>
          <w:sz w:val="20"/>
          <w:szCs w:val="20"/>
          <w:lang w:eastAsia="en-US"/>
        </w:rPr>
      </w:pPr>
      <w:r w:rsidRPr="00C02479">
        <w:rPr>
          <w:rFonts w:ascii="Arial" w:eastAsia="Times New Roman" w:hAnsi="Arial" w:cs="Arial"/>
          <w:color w:val="000000"/>
          <w:sz w:val="20"/>
          <w:szCs w:val="20"/>
          <w:lang w:eastAsia="en-US"/>
        </w:rPr>
        <w:t>point I.D (Other Grounds), except where a natural person who is a member of the economic operator’s administrative, management or supervisory body or has powers of representation, decision or control therein is the target of a sanction or restrictive measure, in which the case the economic operator may propose as a remedial measure that the natural person(s) concerned shall not be involved in the proposed contract, or</w:t>
      </w:r>
    </w:p>
    <w:p w14:paraId="19F9474F" w14:textId="77777777" w:rsidR="00C02479" w:rsidRPr="00C02479" w:rsidRDefault="00C02479" w:rsidP="00C02479">
      <w:pPr>
        <w:numPr>
          <w:ilvl w:val="0"/>
          <w:numId w:val="73"/>
        </w:numPr>
        <w:spacing w:before="120" w:after="120"/>
        <w:ind w:right="-35"/>
        <w:jc w:val="both"/>
        <w:rPr>
          <w:rFonts w:ascii="Arial" w:eastAsia="Times New Roman" w:hAnsi="Arial" w:cs="Arial"/>
          <w:color w:val="000000"/>
          <w:sz w:val="20"/>
          <w:szCs w:val="20"/>
          <w:lang w:eastAsia="en-US"/>
        </w:rPr>
      </w:pPr>
      <w:r w:rsidRPr="00C02479">
        <w:rPr>
          <w:rFonts w:ascii="Arial" w:eastAsia="Times New Roman" w:hAnsi="Arial" w:cs="Arial"/>
          <w:color w:val="000000"/>
          <w:sz w:val="20"/>
          <w:szCs w:val="20"/>
          <w:lang w:eastAsia="en-US"/>
        </w:rPr>
        <w:t>during a period of exclusion from participation in procurement or concession award procedures imposed by a final judgment in the Member States where the judgment is effective.</w:t>
      </w:r>
    </w:p>
    <w:p w14:paraId="0B316B82" w14:textId="77777777" w:rsidR="00C02479" w:rsidRPr="00C02479" w:rsidRDefault="00C02479" w:rsidP="00C02479">
      <w:pPr>
        <w:spacing w:before="240" w:after="60"/>
        <w:jc w:val="center"/>
        <w:outlineLvl w:val="0"/>
        <w:rPr>
          <w:rFonts w:ascii="Arial" w:eastAsia="Times New Roman" w:hAnsi="Arial" w:cs="Arial"/>
          <w:b/>
          <w:bCs/>
          <w:noProof/>
          <w:kern w:val="28"/>
          <w:sz w:val="20"/>
          <w:szCs w:val="20"/>
          <w:lang w:eastAsia="en-US"/>
        </w:rPr>
      </w:pPr>
      <w:r w:rsidRPr="00C02479">
        <w:rPr>
          <w:rFonts w:ascii="Arial" w:eastAsia="Times New Roman" w:hAnsi="Arial" w:cs="Arial"/>
          <w:b/>
          <w:bCs/>
          <w:noProof/>
          <w:kern w:val="28"/>
          <w:sz w:val="20"/>
          <w:szCs w:val="20"/>
          <w:lang w:eastAsia="en-US"/>
        </w:rPr>
        <w:t>IV – Evidence upon request</w:t>
      </w:r>
    </w:p>
    <w:p w14:paraId="01F60A7C" w14:textId="77777777" w:rsidR="00C02479" w:rsidRPr="00C02479" w:rsidRDefault="00C02479" w:rsidP="00C02479">
      <w:pPr>
        <w:spacing w:before="120" w:after="120"/>
        <w:ind w:right="-35"/>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t xml:space="preserve">Upon request and within the time limit set therein, the contracting authority will require the economic operator to submit the following means of proof as evidence for the absence of grounds for exclusion declared in sections I and II of this declaration: </w:t>
      </w:r>
    </w:p>
    <w:p w14:paraId="56FCE99F" w14:textId="77777777" w:rsidR="00C02479" w:rsidRPr="00C02479" w:rsidRDefault="00C02479" w:rsidP="00C02479">
      <w:pPr>
        <w:numPr>
          <w:ilvl w:val="0"/>
          <w:numId w:val="71"/>
        </w:numPr>
        <w:spacing w:before="120" w:after="120"/>
        <w:ind w:right="-35"/>
        <w:jc w:val="both"/>
        <w:rPr>
          <w:rFonts w:ascii="Arial" w:eastAsia="Times New Roman" w:hAnsi="Arial" w:cs="Arial"/>
          <w:noProof/>
          <w:sz w:val="20"/>
          <w:szCs w:val="20"/>
          <w:lang w:eastAsia="en-US"/>
        </w:rPr>
      </w:pPr>
      <w:r w:rsidRPr="00C02479">
        <w:rPr>
          <w:rFonts w:ascii="Arial" w:eastAsia="Times New Roman" w:hAnsi="Arial" w:cs="Arial"/>
          <w:noProof/>
          <w:sz w:val="20"/>
          <w:szCs w:val="20"/>
          <w:lang w:eastAsia="en-US"/>
        </w:rPr>
        <w:t xml:space="preserve">as regards </w:t>
      </w:r>
      <w:r w:rsidRPr="00C02479">
        <w:rPr>
          <w:rFonts w:ascii="Arial" w:eastAsia="Times New Roman" w:hAnsi="Arial" w:cs="Arial"/>
          <w:color w:val="000000"/>
          <w:sz w:val="20"/>
          <w:szCs w:val="20"/>
          <w:lang w:eastAsia="en-US"/>
        </w:rPr>
        <w:t>point I.A (grounds relating to criminal convictions)</w:t>
      </w:r>
      <w:r w:rsidRPr="00C02479">
        <w:rPr>
          <w:rFonts w:ascii="Arial" w:eastAsia="Times New Roman" w:hAnsi="Arial" w:cs="Arial"/>
          <w:noProof/>
          <w:sz w:val="20"/>
          <w:szCs w:val="20"/>
          <w:lang w:eastAsia="en-US"/>
        </w:rPr>
        <w:t>, the production of an extract from the relevant register, such as judicial records or, failing that, of an equivalent document issued by a competent judicial or administrative authority in the Member State or country of origin or the country where the economic operator is established showing that those requirements have been met; and</w:t>
      </w:r>
    </w:p>
    <w:p w14:paraId="3F9B69E8" w14:textId="77777777" w:rsidR="00C02479" w:rsidRPr="00C02479" w:rsidRDefault="00C02479" w:rsidP="00C02479">
      <w:pPr>
        <w:numPr>
          <w:ilvl w:val="0"/>
          <w:numId w:val="71"/>
        </w:numPr>
        <w:spacing w:before="120" w:after="120"/>
        <w:ind w:right="-35"/>
        <w:jc w:val="both"/>
        <w:rPr>
          <w:rFonts w:ascii="Arial" w:eastAsia="Times New Roman" w:hAnsi="Arial" w:cs="Arial"/>
          <w:noProof/>
          <w:sz w:val="20"/>
          <w:szCs w:val="20"/>
          <w:lang w:eastAsia="en-US"/>
        </w:rPr>
      </w:pPr>
      <w:r w:rsidRPr="00C02479">
        <w:rPr>
          <w:rFonts w:ascii="Arial" w:eastAsia="Times New Roman" w:hAnsi="Arial" w:cs="Arial"/>
          <w:noProof/>
          <w:sz w:val="20"/>
          <w:szCs w:val="20"/>
          <w:lang w:eastAsia="en-US"/>
        </w:rPr>
        <w:t>as regards point I.B (payment of taxes or social security contributions) and paragraphs (b) – (g) of point I.C (insolvency, conflicts of interests or professional misconduct), a certificate issued by the competent authority in the Member State or country concerned.</w:t>
      </w:r>
    </w:p>
    <w:p w14:paraId="483ABE66" w14:textId="77777777" w:rsidR="00C02479" w:rsidRPr="00C02479" w:rsidRDefault="00C02479" w:rsidP="00C02479">
      <w:pPr>
        <w:tabs>
          <w:tab w:val="left" w:pos="-480"/>
          <w:tab w:val="left" w:pos="-142"/>
          <w:tab w:val="left" w:pos="426"/>
          <w:tab w:val="left" w:pos="4680"/>
          <w:tab w:val="left" w:pos="8400"/>
        </w:tabs>
        <w:spacing w:before="100" w:beforeAutospacing="1" w:after="100" w:afterAutospacing="1"/>
        <w:ind w:right="-35"/>
        <w:jc w:val="both"/>
        <w:rPr>
          <w:rFonts w:ascii="Arial" w:eastAsia="Times New Roman" w:hAnsi="Arial"/>
          <w:noProof/>
          <w:snapToGrid w:val="0"/>
          <w:sz w:val="20"/>
          <w:szCs w:val="20"/>
          <w:lang w:eastAsia="en-US"/>
        </w:rPr>
      </w:pPr>
      <w:r w:rsidRPr="00C02479">
        <w:rPr>
          <w:rFonts w:ascii="Arial" w:eastAsia="Times New Roman" w:hAnsi="Arial"/>
          <w:noProof/>
          <w:snapToGrid w:val="0"/>
          <w:sz w:val="20"/>
          <w:szCs w:val="20"/>
          <w:lang w:eastAsia="en-US"/>
        </w:rPr>
        <w:t>Where the Member State or country in question does not issue such documents or certificates, or where these do not cover all the cases specified in points I.A, I.B or in paragraphs (b) – (g) of point I.C, they may be replaced by a declaration on oath or, in Member States or countries where there is no provision for declarations on oath, by a solemn declaration made by the person concerned before a competent judicial or administrative authority, a notary or a competent professional or trade body, in the Member State or country of origin or in the Member State or country where the economic operator is established.</w:t>
      </w:r>
    </w:p>
    <w:p w14:paraId="10A73616" w14:textId="77777777" w:rsidR="00C02479" w:rsidRPr="00C02479" w:rsidRDefault="00C02479" w:rsidP="00C02479">
      <w:pPr>
        <w:spacing w:before="100" w:beforeAutospacing="1" w:after="100" w:afterAutospacing="1"/>
        <w:ind w:right="-35"/>
        <w:jc w:val="both"/>
        <w:rPr>
          <w:rFonts w:ascii="Arial" w:eastAsia="Times New Roman" w:hAnsi="Arial"/>
          <w:sz w:val="20"/>
          <w:szCs w:val="20"/>
          <w:lang w:eastAsia="en-US"/>
        </w:rPr>
      </w:pPr>
      <w:r w:rsidRPr="00C02479">
        <w:rPr>
          <w:rFonts w:ascii="Arial" w:eastAsia="Times New Roman" w:hAnsi="Arial"/>
          <w:sz w:val="20"/>
          <w:szCs w:val="20"/>
          <w:lang w:eastAsia="en-US"/>
        </w:rPr>
        <w:t xml:space="preserve">The economic operator is not required to submit the evidence if it has already been submitted for another procurement procedure with the same contracting authority. The documents must have been issued no more than one year before the date of their request by the contracting authority and must still be valid at that date. The signatory declares that the economic operator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02479" w:rsidRPr="00C02479" w14:paraId="769A13D5" w14:textId="77777777" w:rsidTr="001545CA">
        <w:tc>
          <w:tcPr>
            <w:tcW w:w="4786" w:type="dxa"/>
            <w:shd w:val="clear" w:color="auto" w:fill="auto"/>
          </w:tcPr>
          <w:p w14:paraId="79D29419" w14:textId="77777777" w:rsidR="00C02479" w:rsidRPr="00C02479" w:rsidRDefault="00C02479" w:rsidP="00C02479">
            <w:pPr>
              <w:spacing w:before="100" w:beforeAutospacing="1" w:after="100" w:afterAutospacing="1"/>
              <w:jc w:val="center"/>
              <w:rPr>
                <w:rFonts w:ascii="Arial" w:eastAsia="Times New Roman" w:hAnsi="Arial"/>
                <w:b/>
                <w:sz w:val="20"/>
                <w:szCs w:val="20"/>
                <w:lang w:eastAsia="en-US"/>
              </w:rPr>
            </w:pPr>
            <w:r w:rsidRPr="00C02479">
              <w:rPr>
                <w:rFonts w:ascii="Arial" w:eastAsia="Times New Roman" w:hAnsi="Arial"/>
                <w:b/>
                <w:sz w:val="20"/>
                <w:szCs w:val="20"/>
                <w:lang w:eastAsia="en-US"/>
              </w:rPr>
              <w:t>Document</w:t>
            </w:r>
          </w:p>
        </w:tc>
        <w:tc>
          <w:tcPr>
            <w:tcW w:w="4678" w:type="dxa"/>
            <w:shd w:val="clear" w:color="auto" w:fill="auto"/>
          </w:tcPr>
          <w:p w14:paraId="1E88866F" w14:textId="77777777" w:rsidR="00C02479" w:rsidRPr="00C02479" w:rsidRDefault="00C02479" w:rsidP="00C02479">
            <w:pPr>
              <w:spacing w:before="100" w:beforeAutospacing="1" w:after="100" w:afterAutospacing="1"/>
              <w:jc w:val="center"/>
              <w:rPr>
                <w:rFonts w:ascii="Arial" w:eastAsia="Times New Roman" w:hAnsi="Arial"/>
                <w:b/>
                <w:sz w:val="20"/>
                <w:szCs w:val="20"/>
                <w:lang w:eastAsia="en-US"/>
              </w:rPr>
            </w:pPr>
            <w:r w:rsidRPr="00C02479">
              <w:rPr>
                <w:rFonts w:ascii="Arial" w:eastAsia="Times New Roman" w:hAnsi="Arial"/>
                <w:b/>
                <w:sz w:val="20"/>
                <w:szCs w:val="20"/>
                <w:lang w:eastAsia="en-US"/>
              </w:rPr>
              <w:t>Full reference to previous procedure</w:t>
            </w:r>
          </w:p>
        </w:tc>
      </w:tr>
      <w:tr w:rsidR="00C02479" w:rsidRPr="00C02479" w14:paraId="79E981FE" w14:textId="77777777" w:rsidTr="001545CA">
        <w:tc>
          <w:tcPr>
            <w:tcW w:w="4786" w:type="dxa"/>
            <w:shd w:val="clear" w:color="auto" w:fill="auto"/>
          </w:tcPr>
          <w:p w14:paraId="0FF7C579" w14:textId="77777777" w:rsidR="00C02479" w:rsidRPr="00C02479" w:rsidRDefault="00C02479" w:rsidP="00C02479">
            <w:pPr>
              <w:spacing w:before="100" w:beforeAutospacing="1" w:after="100" w:afterAutospacing="1"/>
              <w:rPr>
                <w:rFonts w:ascii="Arial" w:eastAsia="Times New Roman" w:hAnsi="Arial"/>
                <w:sz w:val="20"/>
                <w:szCs w:val="20"/>
                <w:lang w:eastAsia="en-US"/>
              </w:rPr>
            </w:pPr>
            <w:r w:rsidRPr="00C02479">
              <w:rPr>
                <w:rFonts w:ascii="Arial" w:eastAsia="Times New Roman" w:hAnsi="Arial"/>
                <w:i/>
                <w:sz w:val="20"/>
                <w:szCs w:val="20"/>
                <w:highlight w:val="lightGray"/>
                <w:lang w:eastAsia="en-US"/>
              </w:rPr>
              <w:t>Insert as many lines as necessary.</w:t>
            </w:r>
          </w:p>
        </w:tc>
        <w:tc>
          <w:tcPr>
            <w:tcW w:w="4678" w:type="dxa"/>
            <w:shd w:val="clear" w:color="auto" w:fill="auto"/>
          </w:tcPr>
          <w:p w14:paraId="2F5F666F" w14:textId="77777777" w:rsidR="00C02479" w:rsidRPr="00C02479" w:rsidRDefault="00C02479" w:rsidP="00C02479">
            <w:pPr>
              <w:spacing w:before="100" w:beforeAutospacing="1" w:after="100" w:afterAutospacing="1"/>
              <w:rPr>
                <w:rFonts w:ascii="Arial" w:eastAsia="Times New Roman" w:hAnsi="Arial"/>
                <w:sz w:val="20"/>
                <w:szCs w:val="20"/>
                <w:lang w:eastAsia="en-US"/>
              </w:rPr>
            </w:pPr>
          </w:p>
        </w:tc>
      </w:tr>
    </w:tbl>
    <w:p w14:paraId="0E2CED08" w14:textId="77777777" w:rsidR="00C02479" w:rsidRPr="00C02479" w:rsidRDefault="00C02479" w:rsidP="00C02479">
      <w:pPr>
        <w:jc w:val="both"/>
        <w:rPr>
          <w:rFonts w:ascii="Arial" w:eastAsia="Times New Roman" w:hAnsi="Arial" w:cs="Arial"/>
          <w:i/>
          <w:iCs/>
          <w:snapToGrid w:val="0"/>
          <w:sz w:val="20"/>
          <w:szCs w:val="20"/>
          <w:lang w:eastAsia="en-US"/>
        </w:rPr>
      </w:pPr>
    </w:p>
    <w:p w14:paraId="6C8DF3D7" w14:textId="77777777" w:rsidR="00C02479" w:rsidRPr="00C02479" w:rsidRDefault="00C02479" w:rsidP="00C02479">
      <w:pPr>
        <w:spacing w:before="240" w:after="60"/>
        <w:jc w:val="center"/>
        <w:outlineLvl w:val="0"/>
        <w:rPr>
          <w:rFonts w:ascii="Arial" w:eastAsia="Times New Roman" w:hAnsi="Arial" w:cs="Arial"/>
          <w:b/>
          <w:bCs/>
          <w:noProof/>
          <w:kern w:val="28"/>
          <w:sz w:val="20"/>
          <w:szCs w:val="20"/>
          <w:lang w:eastAsia="en-US"/>
        </w:rPr>
      </w:pPr>
      <w:r w:rsidRPr="00C02479">
        <w:rPr>
          <w:rFonts w:ascii="Arial" w:eastAsia="Times New Roman" w:hAnsi="Arial" w:cs="Arial"/>
          <w:b/>
          <w:bCs/>
          <w:noProof/>
          <w:kern w:val="28"/>
          <w:sz w:val="20"/>
          <w:szCs w:val="20"/>
          <w:lang w:eastAsia="en-US"/>
        </w:rPr>
        <w:t xml:space="preserve">V – Exclusion Effect </w:t>
      </w:r>
    </w:p>
    <w:p w14:paraId="1CD07831" w14:textId="77777777" w:rsidR="00C02479" w:rsidRPr="00C02479" w:rsidRDefault="00C02479" w:rsidP="00C02479">
      <w:pPr>
        <w:spacing w:before="240" w:after="120"/>
        <w:jc w:val="both"/>
        <w:outlineLvl w:val="0"/>
        <w:rPr>
          <w:rFonts w:ascii="Arial" w:eastAsia="Times New Roman" w:hAnsi="Arial" w:cs="Arial"/>
          <w:bCs/>
          <w:noProof/>
          <w:kern w:val="28"/>
          <w:sz w:val="20"/>
          <w:szCs w:val="20"/>
          <w:lang w:eastAsia="en-US"/>
        </w:rPr>
      </w:pPr>
      <w:r w:rsidRPr="00C02479">
        <w:rPr>
          <w:rFonts w:ascii="Arial" w:eastAsia="Times New Roman" w:hAnsi="Arial" w:cs="Arial"/>
          <w:bCs/>
          <w:noProof/>
          <w:kern w:val="28"/>
          <w:sz w:val="20"/>
          <w:szCs w:val="20"/>
          <w:lang w:eastAsia="en-US"/>
        </w:rPr>
        <w:t>The contracting authority shall exclude the economic operator from participation in a procurement procedure if:</w:t>
      </w:r>
    </w:p>
    <w:p w14:paraId="049FB7A9" w14:textId="77777777" w:rsidR="00C02479" w:rsidRPr="00C02479" w:rsidRDefault="00C02479" w:rsidP="00C02479">
      <w:pPr>
        <w:numPr>
          <w:ilvl w:val="0"/>
          <w:numId w:val="74"/>
        </w:numPr>
        <w:spacing w:after="120"/>
        <w:ind w:left="714" w:hanging="357"/>
        <w:jc w:val="both"/>
        <w:rPr>
          <w:rFonts w:ascii="Arial" w:eastAsia="Calibri" w:hAnsi="Arial" w:cs="Arial"/>
          <w:sz w:val="20"/>
          <w:szCs w:val="20"/>
          <w:lang w:eastAsia="en-US"/>
        </w:rPr>
      </w:pPr>
      <w:r w:rsidRPr="00C02479">
        <w:rPr>
          <w:rFonts w:ascii="Arial" w:eastAsia="Times New Roman" w:hAnsi="Arial" w:cs="Arial"/>
          <w:sz w:val="20"/>
          <w:szCs w:val="20"/>
          <w:lang w:eastAsia="en-US"/>
        </w:rPr>
        <w:t xml:space="preserve">the </w:t>
      </w:r>
      <w:r w:rsidRPr="00C02479">
        <w:rPr>
          <w:rFonts w:ascii="Arial" w:eastAsia="Times New Roman" w:hAnsi="Arial" w:cs="Arial"/>
          <w:noProof/>
          <w:sz w:val="20"/>
          <w:szCs w:val="20"/>
          <w:lang w:eastAsia="en-US"/>
        </w:rPr>
        <w:t xml:space="preserve">contracting authority </w:t>
      </w:r>
      <w:r w:rsidRPr="00C02479">
        <w:rPr>
          <w:rFonts w:ascii="Arial" w:eastAsia="Calibri" w:hAnsi="Arial" w:cs="Arial"/>
          <w:sz w:val="20"/>
          <w:szCs w:val="20"/>
          <w:lang w:eastAsia="en-US"/>
        </w:rPr>
        <w:t xml:space="preserve">has established by verification, or is otherwise aware, that the economic operator is in one of the situations listed in </w:t>
      </w:r>
      <w:r w:rsidRPr="00C02479">
        <w:rPr>
          <w:rFonts w:ascii="Arial" w:eastAsia="Calibri" w:hAnsi="Arial" w:cs="Arial"/>
          <w:b/>
          <w:sz w:val="20"/>
          <w:szCs w:val="20"/>
          <w:lang w:eastAsia="en-US"/>
        </w:rPr>
        <w:t>sections I to II of this Declaration</w:t>
      </w:r>
      <w:r w:rsidRPr="00C02479">
        <w:rPr>
          <w:rFonts w:ascii="Arial" w:eastAsia="Calibri" w:hAnsi="Arial" w:cs="Arial"/>
          <w:sz w:val="20"/>
          <w:szCs w:val="20"/>
          <w:lang w:eastAsia="en-US"/>
        </w:rPr>
        <w:t xml:space="preserve">, </w:t>
      </w:r>
      <w:r w:rsidRPr="00C02479">
        <w:rPr>
          <w:rFonts w:ascii="Arial" w:eastAsia="Calibri" w:hAnsi="Arial" w:cs="Arial"/>
          <w:sz w:val="20"/>
          <w:szCs w:val="20"/>
          <w:u w:val="single"/>
          <w:lang w:eastAsia="en-US"/>
        </w:rPr>
        <w:t>and</w:t>
      </w:r>
    </w:p>
    <w:p w14:paraId="7E558949" w14:textId="77777777" w:rsidR="00C02479" w:rsidRPr="00C02479" w:rsidRDefault="00C02479" w:rsidP="00C02479">
      <w:pPr>
        <w:numPr>
          <w:ilvl w:val="0"/>
          <w:numId w:val="74"/>
        </w:numPr>
        <w:spacing w:after="120"/>
        <w:ind w:left="714" w:hanging="357"/>
        <w:jc w:val="both"/>
        <w:rPr>
          <w:rFonts w:ascii="Arial" w:eastAsia="Calibri" w:hAnsi="Arial" w:cs="Arial"/>
          <w:sz w:val="20"/>
          <w:szCs w:val="20"/>
          <w:lang w:eastAsia="en-US"/>
        </w:rPr>
      </w:pPr>
      <w:r w:rsidRPr="00C02479">
        <w:rPr>
          <w:rFonts w:ascii="Arial" w:eastAsia="Calibri" w:hAnsi="Arial" w:cs="Arial"/>
          <w:sz w:val="20"/>
          <w:szCs w:val="20"/>
          <w:lang w:eastAsia="en-US"/>
        </w:rPr>
        <w:t xml:space="preserve">in the case of sub-section ii of </w:t>
      </w:r>
      <w:r w:rsidRPr="00C02479">
        <w:rPr>
          <w:rFonts w:ascii="Arial" w:eastAsia="Times New Roman" w:hAnsi="Arial" w:cs="Arial"/>
          <w:color w:val="000000"/>
          <w:sz w:val="20"/>
          <w:szCs w:val="20"/>
          <w:lang w:eastAsia="en-US"/>
        </w:rPr>
        <w:t>point I.D(b) (US Sanctions)</w:t>
      </w:r>
      <w:r w:rsidRPr="00C02479">
        <w:rPr>
          <w:rFonts w:ascii="Arial" w:eastAsia="Calibri" w:hAnsi="Arial" w:cs="Arial"/>
          <w:sz w:val="20"/>
          <w:szCs w:val="20"/>
          <w:lang w:eastAsia="en-US"/>
        </w:rPr>
        <w:t>, (1) the proposed contract for which the economic operator is applying has a US Nexus,</w:t>
      </w:r>
      <w:r w:rsidRPr="00C02479">
        <w:rPr>
          <w:rFonts w:ascii="Arial" w:eastAsia="Times New Roman" w:hAnsi="Arial" w:cs="Arial"/>
          <w:sz w:val="20"/>
          <w:szCs w:val="20"/>
          <w:vertAlign w:val="superscript"/>
          <w:lang w:eastAsia="en-US"/>
        </w:rPr>
        <w:footnoteReference w:id="14"/>
      </w:r>
      <w:r w:rsidRPr="00C02479">
        <w:rPr>
          <w:rFonts w:ascii="Arial" w:eastAsia="Calibri" w:hAnsi="Arial" w:cs="Arial"/>
          <w:sz w:val="20"/>
          <w:szCs w:val="20"/>
          <w:lang w:eastAsia="en-US"/>
        </w:rPr>
        <w:t xml:space="preserve"> or (2) the sanction or restrictive measure in question is not in conflict with </w:t>
      </w:r>
      <w:hyperlink r:id="rId15" w:history="1">
        <w:r w:rsidRPr="00C02479">
          <w:rPr>
            <w:rFonts w:ascii="Arial" w:eastAsia="Calibri" w:hAnsi="Arial" w:cs="Arial"/>
            <w:sz w:val="20"/>
            <w:szCs w:val="20"/>
            <w:lang w:eastAsia="en-US"/>
          </w:rPr>
          <w:t>EU Regulation (EC) 2271/96</w:t>
        </w:r>
      </w:hyperlink>
      <w:r w:rsidRPr="00C02479">
        <w:rPr>
          <w:rFonts w:ascii="Arial" w:eastAsia="Calibri" w:hAnsi="Arial" w:cs="Arial"/>
          <w:sz w:val="20"/>
          <w:szCs w:val="20"/>
          <w:lang w:eastAsia="en-US"/>
        </w:rPr>
        <w:t xml:space="preserve"> (“Blocking Regulation”) as amended from time to time, </w:t>
      </w:r>
      <w:r w:rsidRPr="00C02479">
        <w:rPr>
          <w:rFonts w:ascii="Arial" w:eastAsia="Calibri" w:hAnsi="Arial" w:cs="Arial"/>
          <w:sz w:val="20"/>
          <w:szCs w:val="20"/>
          <w:u w:val="single"/>
          <w:lang w:eastAsia="en-US"/>
        </w:rPr>
        <w:t>and</w:t>
      </w:r>
      <w:r w:rsidRPr="00C02479">
        <w:rPr>
          <w:rFonts w:ascii="Arial" w:eastAsia="Calibri" w:hAnsi="Arial" w:cs="Arial"/>
          <w:sz w:val="20"/>
          <w:szCs w:val="20"/>
          <w:lang w:eastAsia="en-US"/>
        </w:rPr>
        <w:t xml:space="preserve"> </w:t>
      </w:r>
    </w:p>
    <w:p w14:paraId="3280ACE2" w14:textId="77777777" w:rsidR="00C02479" w:rsidRPr="00C02479" w:rsidRDefault="00C02479" w:rsidP="00C02479">
      <w:pPr>
        <w:numPr>
          <w:ilvl w:val="0"/>
          <w:numId w:val="74"/>
        </w:numPr>
        <w:spacing w:after="120"/>
        <w:ind w:left="714" w:hanging="357"/>
        <w:jc w:val="both"/>
        <w:rPr>
          <w:rFonts w:ascii="Arial" w:eastAsia="Calibri" w:hAnsi="Arial" w:cs="Arial"/>
          <w:b/>
          <w:snapToGrid w:val="0"/>
          <w:sz w:val="20"/>
          <w:szCs w:val="20"/>
          <w:lang w:eastAsia="en-US"/>
        </w:rPr>
      </w:pPr>
      <w:r w:rsidRPr="00C02479">
        <w:rPr>
          <w:rFonts w:ascii="Arial" w:eastAsia="Calibri" w:hAnsi="Arial" w:cs="Arial"/>
          <w:sz w:val="20"/>
          <w:szCs w:val="20"/>
          <w:lang w:eastAsia="en-US"/>
        </w:rPr>
        <w:t xml:space="preserve">if any </w:t>
      </w:r>
      <w:r w:rsidRPr="00C02479">
        <w:rPr>
          <w:rFonts w:ascii="Arial" w:eastAsia="Times New Roman" w:hAnsi="Arial" w:cs="Arial"/>
          <w:sz w:val="20"/>
          <w:szCs w:val="20"/>
          <w:lang w:eastAsia="en-US"/>
        </w:rPr>
        <w:t>remedial measures are proposed in accordance with section III of this Declaration, such measures are not, to the satisfaction of the contracting authority, sufficient to demonstrate the economic operator’s reliability.</w:t>
      </w:r>
    </w:p>
    <w:p w14:paraId="2654C668" w14:textId="61BF1D02" w:rsidR="00C02479" w:rsidRPr="00C02479" w:rsidRDefault="00C02479" w:rsidP="00C02479">
      <w:pPr>
        <w:spacing w:before="240" w:after="60"/>
        <w:jc w:val="center"/>
        <w:outlineLvl w:val="0"/>
        <w:rPr>
          <w:rFonts w:ascii="Arial" w:eastAsia="Times New Roman" w:hAnsi="Arial" w:cs="Arial"/>
          <w:b/>
          <w:bCs/>
          <w:i/>
          <w:kern w:val="28"/>
          <w:sz w:val="20"/>
          <w:szCs w:val="20"/>
          <w:lang w:eastAsia="en-US"/>
        </w:rPr>
      </w:pPr>
      <w:r w:rsidRPr="00C02479">
        <w:rPr>
          <w:rFonts w:ascii="Arial" w:eastAsia="Times New Roman" w:hAnsi="Arial" w:cs="Arial"/>
          <w:b/>
          <w:bCs/>
          <w:noProof/>
          <w:kern w:val="28"/>
          <w:sz w:val="20"/>
          <w:szCs w:val="20"/>
          <w:lang w:eastAsia="en-US"/>
        </w:rPr>
        <w:t>VI – Evidence for selection</w:t>
      </w:r>
    </w:p>
    <w:p w14:paraId="1D4C584E" w14:textId="77777777" w:rsidR="00C02479" w:rsidRPr="00C02479" w:rsidRDefault="00C02479" w:rsidP="00C02479">
      <w:pPr>
        <w:spacing w:before="100" w:beforeAutospacing="1" w:after="100" w:afterAutospacing="1"/>
        <w:jc w:val="both"/>
        <w:rPr>
          <w:rFonts w:ascii="Arial" w:eastAsia="Times New Roman" w:hAnsi="Arial"/>
          <w:noProof/>
          <w:sz w:val="20"/>
          <w:szCs w:val="20"/>
          <w:lang w:eastAsia="en-US"/>
        </w:rPr>
      </w:pPr>
      <w:r w:rsidRPr="00C02479">
        <w:rPr>
          <w:rFonts w:ascii="Arial" w:eastAsia="Times New Roman" w:hAnsi="Arial"/>
          <w:sz w:val="20"/>
          <w:szCs w:val="20"/>
          <w:lang w:eastAsia="en-US"/>
        </w:rPr>
        <w:t xml:space="preserve">The signatory declares </w:t>
      </w:r>
      <w:r w:rsidRPr="00C02479">
        <w:rPr>
          <w:rFonts w:ascii="Arial" w:eastAsia="Times New Roman" w:hAnsi="Arial"/>
          <w:noProof/>
          <w:sz w:val="20"/>
          <w:szCs w:val="20"/>
          <w:lang w:eastAsia="en-US"/>
        </w:rPr>
        <w:t>that the economic operator is able to provide the necessary supporting documents listed in the relevant sections of the tender specifications and which are not available electronically upon request and without delay.</w:t>
      </w:r>
    </w:p>
    <w:p w14:paraId="14E4579E" w14:textId="77777777" w:rsidR="00C02479" w:rsidRPr="00C02479" w:rsidRDefault="00C02479" w:rsidP="00C02479">
      <w:pPr>
        <w:spacing w:before="100" w:beforeAutospacing="1" w:after="100" w:afterAutospacing="1"/>
        <w:jc w:val="both"/>
        <w:rPr>
          <w:rFonts w:ascii="Arial" w:eastAsia="Times New Roman" w:hAnsi="Arial"/>
          <w:sz w:val="20"/>
          <w:szCs w:val="20"/>
          <w:lang w:eastAsia="en-US"/>
        </w:rPr>
      </w:pPr>
      <w:r w:rsidRPr="00C02479">
        <w:rPr>
          <w:rFonts w:ascii="Arial" w:eastAsia="Times New Roman" w:hAnsi="Arial"/>
          <w:sz w:val="20"/>
          <w:szCs w:val="20"/>
          <w:lang w:eastAsia="en-US"/>
        </w:rPr>
        <w:t xml:space="preserve">The </w:t>
      </w:r>
      <w:r w:rsidRPr="00C02479">
        <w:rPr>
          <w:rFonts w:ascii="Arial" w:eastAsia="Times New Roman" w:hAnsi="Arial"/>
          <w:noProof/>
          <w:sz w:val="20"/>
          <w:szCs w:val="20"/>
          <w:lang w:eastAsia="en-US"/>
        </w:rPr>
        <w:t xml:space="preserve">economic operator </w:t>
      </w:r>
      <w:r w:rsidRPr="00C02479">
        <w:rPr>
          <w:rFonts w:ascii="Arial" w:eastAsia="Times New Roman" w:hAnsi="Arial"/>
          <w:sz w:val="20"/>
          <w:szCs w:val="20"/>
          <w:lang w:eastAsia="en-US"/>
        </w:rPr>
        <w:t xml:space="preserve">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1702137B" w14:textId="77777777" w:rsidR="00C02479" w:rsidRPr="00C02479" w:rsidRDefault="00C02479" w:rsidP="00C02479">
      <w:pPr>
        <w:spacing w:before="100" w:beforeAutospacing="1" w:after="100" w:afterAutospacing="1"/>
        <w:jc w:val="both"/>
        <w:rPr>
          <w:rFonts w:ascii="Arial" w:eastAsia="Times New Roman" w:hAnsi="Arial"/>
          <w:sz w:val="20"/>
          <w:szCs w:val="20"/>
          <w:lang w:eastAsia="en-US"/>
        </w:rPr>
      </w:pPr>
      <w:r w:rsidRPr="00C02479">
        <w:rPr>
          <w:rFonts w:ascii="Arial" w:eastAsia="Times New Roman" w:hAnsi="Arial"/>
          <w:sz w:val="20"/>
          <w:szCs w:val="20"/>
          <w:lang w:eastAsia="en-US"/>
        </w:rPr>
        <w:t xml:space="preserve">The signatory declares that the </w:t>
      </w:r>
      <w:r w:rsidRPr="00C02479">
        <w:rPr>
          <w:rFonts w:ascii="Arial" w:eastAsia="Times New Roman" w:hAnsi="Arial"/>
          <w:noProof/>
          <w:sz w:val="20"/>
          <w:szCs w:val="20"/>
          <w:lang w:eastAsia="en-US"/>
        </w:rPr>
        <w:t xml:space="preserve">economic operator </w:t>
      </w:r>
      <w:r w:rsidRPr="00C02479">
        <w:rPr>
          <w:rFonts w:ascii="Arial" w:eastAsia="Times New Roman" w:hAnsi="Arial"/>
          <w:sz w:val="20"/>
          <w:szCs w:val="20"/>
          <w:lang w:eastAsia="en-US"/>
        </w:rPr>
        <w:t xml:space="preserve">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02479" w:rsidRPr="00C02479" w14:paraId="7E84D6D8" w14:textId="77777777" w:rsidTr="001545CA">
        <w:tc>
          <w:tcPr>
            <w:tcW w:w="4786" w:type="dxa"/>
            <w:shd w:val="clear" w:color="auto" w:fill="auto"/>
          </w:tcPr>
          <w:p w14:paraId="45B2094F" w14:textId="77777777" w:rsidR="00C02479" w:rsidRPr="00C02479" w:rsidRDefault="00C02479" w:rsidP="00C02479">
            <w:pPr>
              <w:spacing w:before="100" w:beforeAutospacing="1" w:after="100" w:afterAutospacing="1"/>
              <w:jc w:val="center"/>
              <w:rPr>
                <w:rFonts w:ascii="Arial" w:eastAsia="Times New Roman" w:hAnsi="Arial"/>
                <w:b/>
                <w:sz w:val="20"/>
                <w:szCs w:val="20"/>
                <w:lang w:eastAsia="en-US"/>
              </w:rPr>
            </w:pPr>
            <w:r w:rsidRPr="00C02479">
              <w:rPr>
                <w:rFonts w:ascii="Arial" w:eastAsia="Times New Roman" w:hAnsi="Arial"/>
                <w:b/>
                <w:sz w:val="20"/>
                <w:szCs w:val="20"/>
                <w:lang w:eastAsia="en-US"/>
              </w:rPr>
              <w:t>Document</w:t>
            </w:r>
          </w:p>
        </w:tc>
        <w:tc>
          <w:tcPr>
            <w:tcW w:w="4678" w:type="dxa"/>
            <w:shd w:val="clear" w:color="auto" w:fill="auto"/>
          </w:tcPr>
          <w:p w14:paraId="5A1BFB4E" w14:textId="77777777" w:rsidR="00C02479" w:rsidRPr="00C02479" w:rsidRDefault="00C02479" w:rsidP="00C02479">
            <w:pPr>
              <w:spacing w:before="100" w:beforeAutospacing="1" w:after="100" w:afterAutospacing="1"/>
              <w:jc w:val="center"/>
              <w:rPr>
                <w:rFonts w:ascii="Arial" w:eastAsia="Times New Roman" w:hAnsi="Arial"/>
                <w:b/>
                <w:sz w:val="20"/>
                <w:szCs w:val="20"/>
                <w:lang w:eastAsia="en-US"/>
              </w:rPr>
            </w:pPr>
            <w:r w:rsidRPr="00C02479">
              <w:rPr>
                <w:rFonts w:ascii="Arial" w:eastAsia="Times New Roman" w:hAnsi="Arial"/>
                <w:b/>
                <w:sz w:val="20"/>
                <w:szCs w:val="20"/>
                <w:lang w:eastAsia="en-US"/>
              </w:rPr>
              <w:t>Full reference to previous procedure</w:t>
            </w:r>
          </w:p>
        </w:tc>
      </w:tr>
      <w:tr w:rsidR="00C02479" w:rsidRPr="00C02479" w14:paraId="5598D184" w14:textId="77777777" w:rsidTr="001545CA">
        <w:tc>
          <w:tcPr>
            <w:tcW w:w="4786" w:type="dxa"/>
            <w:shd w:val="clear" w:color="auto" w:fill="auto"/>
          </w:tcPr>
          <w:p w14:paraId="493311CE" w14:textId="77777777" w:rsidR="00C02479" w:rsidRPr="00C02479" w:rsidRDefault="00C02479" w:rsidP="00C02479">
            <w:pPr>
              <w:spacing w:before="100" w:beforeAutospacing="1" w:after="100" w:afterAutospacing="1"/>
              <w:rPr>
                <w:rFonts w:ascii="Arial" w:eastAsia="Times New Roman" w:hAnsi="Arial"/>
                <w:sz w:val="20"/>
                <w:szCs w:val="20"/>
                <w:lang w:eastAsia="en-US"/>
              </w:rPr>
            </w:pPr>
            <w:r w:rsidRPr="00C02479">
              <w:rPr>
                <w:rFonts w:ascii="Arial" w:eastAsia="Times New Roman" w:hAnsi="Arial"/>
                <w:i/>
                <w:sz w:val="20"/>
                <w:szCs w:val="20"/>
                <w:highlight w:val="lightGray"/>
                <w:lang w:eastAsia="en-US"/>
              </w:rPr>
              <w:t>Insert as many lines as necessary.</w:t>
            </w:r>
          </w:p>
        </w:tc>
        <w:tc>
          <w:tcPr>
            <w:tcW w:w="4678" w:type="dxa"/>
            <w:shd w:val="clear" w:color="auto" w:fill="auto"/>
          </w:tcPr>
          <w:p w14:paraId="473EF70F" w14:textId="77777777" w:rsidR="00C02479" w:rsidRPr="00C02479" w:rsidRDefault="00C02479" w:rsidP="00C02479">
            <w:pPr>
              <w:spacing w:before="100" w:beforeAutospacing="1" w:after="100" w:afterAutospacing="1"/>
              <w:rPr>
                <w:rFonts w:ascii="Arial" w:eastAsia="Times New Roman" w:hAnsi="Arial"/>
                <w:sz w:val="20"/>
                <w:szCs w:val="20"/>
                <w:lang w:eastAsia="en-US"/>
              </w:rPr>
            </w:pPr>
          </w:p>
        </w:tc>
      </w:tr>
    </w:tbl>
    <w:p w14:paraId="62AA9157" w14:textId="77777777" w:rsidR="00C02479" w:rsidRPr="00C02479" w:rsidRDefault="00C02479" w:rsidP="00C02479">
      <w:pPr>
        <w:spacing w:before="40" w:after="40"/>
        <w:jc w:val="both"/>
        <w:rPr>
          <w:rFonts w:ascii="Arial" w:eastAsia="Times New Roman" w:hAnsi="Arial"/>
          <w:noProof/>
          <w:sz w:val="20"/>
          <w:szCs w:val="20"/>
          <w:lang w:eastAsia="en-US"/>
        </w:rPr>
      </w:pPr>
    </w:p>
    <w:p w14:paraId="44968F05" w14:textId="77777777" w:rsidR="00C02479" w:rsidRPr="00C02479" w:rsidRDefault="00C02479" w:rsidP="00C02479">
      <w:pPr>
        <w:spacing w:before="40" w:after="40"/>
        <w:jc w:val="both"/>
        <w:rPr>
          <w:rFonts w:ascii="Arial" w:eastAsia="Times New Roman" w:hAnsi="Arial"/>
          <w:b/>
          <w:i/>
          <w:noProof/>
          <w:sz w:val="20"/>
          <w:szCs w:val="20"/>
          <w:lang w:eastAsia="en-US"/>
        </w:rPr>
      </w:pPr>
      <w:r w:rsidRPr="00C02479">
        <w:rPr>
          <w:rFonts w:ascii="Arial" w:eastAsia="Times New Roman" w:hAnsi="Arial"/>
          <w:b/>
          <w:i/>
          <w:noProof/>
          <w:sz w:val="20"/>
          <w:szCs w:val="20"/>
          <w:lang w:eastAsia="en-US"/>
        </w:rPr>
        <w:t>The economic operator may be subject to rejection from this procedure and to administrative sanctions (exclusion or financial penalty) if any of the declarations or information provided as a condition for participating in this procedure prove to be false.</w:t>
      </w:r>
    </w:p>
    <w:p w14:paraId="5EF9998B" w14:textId="77777777" w:rsidR="00C02479" w:rsidRPr="00C02479" w:rsidRDefault="00C02479" w:rsidP="00C02479">
      <w:pPr>
        <w:spacing w:before="40" w:after="40"/>
        <w:jc w:val="both"/>
        <w:rPr>
          <w:rFonts w:ascii="Arial" w:eastAsia="Times New Roman" w:hAnsi="Arial"/>
          <w:noProof/>
          <w:sz w:val="20"/>
          <w:szCs w:val="20"/>
          <w:lang w:eastAsia="en-US"/>
        </w:rPr>
      </w:pPr>
    </w:p>
    <w:p w14:paraId="28844476" w14:textId="77777777" w:rsidR="00C02479" w:rsidRPr="00C02479" w:rsidRDefault="00C02479" w:rsidP="00C02479">
      <w:pPr>
        <w:tabs>
          <w:tab w:val="left" w:pos="4395"/>
          <w:tab w:val="left" w:pos="7797"/>
        </w:tabs>
        <w:spacing w:before="40" w:after="40"/>
        <w:jc w:val="both"/>
        <w:rPr>
          <w:rFonts w:ascii="Arial" w:eastAsia="Times New Roman" w:hAnsi="Arial"/>
          <w:noProof/>
          <w:sz w:val="20"/>
          <w:szCs w:val="20"/>
          <w:lang w:eastAsia="en-US"/>
        </w:rPr>
      </w:pPr>
      <w:r w:rsidRPr="00C02479">
        <w:rPr>
          <w:rFonts w:ascii="Arial" w:eastAsia="Times New Roman" w:hAnsi="Arial"/>
          <w:noProof/>
          <w:sz w:val="20"/>
          <w:szCs w:val="20"/>
          <w:lang w:eastAsia="en-US"/>
        </w:rPr>
        <w:t>Full name</w:t>
      </w:r>
      <w:r w:rsidRPr="00C02479">
        <w:rPr>
          <w:rFonts w:ascii="Arial" w:eastAsia="Times New Roman" w:hAnsi="Arial"/>
          <w:noProof/>
          <w:sz w:val="20"/>
          <w:szCs w:val="20"/>
          <w:lang w:eastAsia="en-US"/>
        </w:rPr>
        <w:tab/>
        <w:t>Date</w:t>
      </w:r>
      <w:r w:rsidRPr="00C02479">
        <w:rPr>
          <w:rFonts w:ascii="Arial" w:eastAsia="Times New Roman" w:hAnsi="Arial"/>
          <w:noProof/>
          <w:sz w:val="20"/>
          <w:szCs w:val="20"/>
          <w:lang w:eastAsia="en-US"/>
        </w:rPr>
        <w:tab/>
        <w:t>Signature</w:t>
      </w:r>
    </w:p>
    <w:p w14:paraId="15B3B45E" w14:textId="7395AB60" w:rsidR="00FE5BE3" w:rsidRDefault="00FE5BE3">
      <w:pPr>
        <w:rPr>
          <w:rFonts w:ascii="Arial" w:hAnsi="Arial"/>
          <w:sz w:val="20"/>
        </w:rPr>
      </w:pPr>
    </w:p>
    <w:p w14:paraId="5AE933FF" w14:textId="77777777" w:rsidR="00C02479" w:rsidRDefault="00C02479">
      <w:pPr>
        <w:rPr>
          <w:rFonts w:ascii="Arial" w:hAnsi="Arial"/>
          <w:b/>
          <w:sz w:val="20"/>
        </w:rPr>
      </w:pPr>
      <w:r>
        <w:rPr>
          <w:rFonts w:ascii="Arial" w:hAnsi="Arial"/>
          <w:b/>
          <w:sz w:val="20"/>
        </w:rPr>
        <w:br w:type="page"/>
      </w:r>
    </w:p>
    <w:p w14:paraId="550BD82F" w14:textId="437782FE" w:rsidR="00BD51D6" w:rsidRPr="00FE5BE3" w:rsidRDefault="00594E1A" w:rsidP="00FE5BE3">
      <w:pPr>
        <w:tabs>
          <w:tab w:val="left" w:pos="4395"/>
          <w:tab w:val="left" w:pos="7797"/>
        </w:tabs>
        <w:spacing w:before="40" w:after="40"/>
        <w:jc w:val="right"/>
        <w:rPr>
          <w:rFonts w:ascii="Arial" w:hAnsi="Arial"/>
          <w:b/>
          <w:sz w:val="20"/>
        </w:rPr>
      </w:pPr>
      <w:r>
        <w:rPr>
          <w:rFonts w:ascii="Arial" w:hAnsi="Arial"/>
          <w:b/>
          <w:sz w:val="20"/>
        </w:rPr>
        <w:t>Annex 2</w:t>
      </w:r>
    </w:p>
    <w:p w14:paraId="2E3F90C9" w14:textId="77777777" w:rsidR="00FE5BE3" w:rsidRDefault="00FE5BE3" w:rsidP="00FE5BE3">
      <w:pPr>
        <w:tabs>
          <w:tab w:val="left" w:pos="4395"/>
          <w:tab w:val="left" w:pos="7797"/>
        </w:tabs>
        <w:spacing w:before="40" w:after="40"/>
        <w:jc w:val="right"/>
        <w:rPr>
          <w:rFonts w:ascii="Arial" w:hAnsi="Arial"/>
          <w:sz w:val="20"/>
        </w:rPr>
      </w:pPr>
    </w:p>
    <w:p w14:paraId="58343AA0" w14:textId="389C9EF5" w:rsidR="00FE5BE3" w:rsidRPr="00594E1A" w:rsidRDefault="00FE5BE3" w:rsidP="00FE5BE3">
      <w:pPr>
        <w:jc w:val="center"/>
        <w:rPr>
          <w:rFonts w:ascii="Arial" w:eastAsia="Times New Roman" w:hAnsi="Arial" w:cs="Arial"/>
          <w:b/>
          <w:sz w:val="28"/>
          <w:szCs w:val="28"/>
          <w:lang w:eastAsia="en-GB"/>
        </w:rPr>
      </w:pPr>
      <w:r w:rsidRPr="00594E1A">
        <w:rPr>
          <w:rFonts w:ascii="Arial" w:eastAsia="Times New Roman" w:hAnsi="Arial" w:cs="Arial"/>
          <w:b/>
          <w:sz w:val="28"/>
          <w:szCs w:val="28"/>
          <w:lang w:eastAsia="en-GB"/>
        </w:rPr>
        <w:t xml:space="preserve">Recovery and Resilience Facility of Romania: </w:t>
      </w:r>
      <w:r w:rsidR="00384746" w:rsidRPr="00594E1A">
        <w:rPr>
          <w:rFonts w:ascii="Arial" w:eastAsia="Times New Roman" w:hAnsi="Arial" w:cs="Arial"/>
          <w:b/>
          <w:sz w:val="28"/>
          <w:szCs w:val="28"/>
          <w:lang w:eastAsia="en-GB"/>
        </w:rPr>
        <w:t>Capped Portfolio Guarantee</w:t>
      </w:r>
      <w:r w:rsidRPr="00594E1A">
        <w:rPr>
          <w:rFonts w:ascii="Arial" w:eastAsia="Times New Roman" w:hAnsi="Arial" w:cs="Arial"/>
          <w:b/>
          <w:sz w:val="28"/>
          <w:szCs w:val="28"/>
          <w:lang w:eastAsia="en-GB"/>
        </w:rPr>
        <w:t xml:space="preserve"> </w:t>
      </w:r>
      <w:r w:rsidR="00022CE9">
        <w:rPr>
          <w:rFonts w:ascii="Arial" w:eastAsia="Times New Roman" w:hAnsi="Arial" w:cs="Arial"/>
          <w:b/>
          <w:sz w:val="28"/>
          <w:szCs w:val="28"/>
          <w:lang w:eastAsia="en-GB"/>
        </w:rPr>
        <w:t>–</w:t>
      </w:r>
      <w:r w:rsidRPr="00594E1A">
        <w:rPr>
          <w:rFonts w:ascii="Arial" w:eastAsia="Times New Roman" w:hAnsi="Arial" w:cs="Arial"/>
          <w:b/>
          <w:sz w:val="28"/>
          <w:szCs w:val="28"/>
          <w:lang w:eastAsia="en-GB"/>
        </w:rPr>
        <w:t xml:space="preserve"> </w:t>
      </w:r>
      <w:r w:rsidR="00022CE9">
        <w:rPr>
          <w:rFonts w:ascii="Arial" w:eastAsia="Times New Roman" w:hAnsi="Arial" w:cs="Arial"/>
          <w:b/>
          <w:sz w:val="28"/>
          <w:szCs w:val="28"/>
          <w:lang w:eastAsia="en-GB"/>
        </w:rPr>
        <w:t xml:space="preserve">Term Sheet with </w:t>
      </w:r>
      <w:r w:rsidRPr="00594E1A">
        <w:rPr>
          <w:rFonts w:ascii="Arial" w:eastAsia="Times New Roman" w:hAnsi="Arial" w:cs="Arial"/>
          <w:b/>
          <w:sz w:val="28"/>
          <w:szCs w:val="28"/>
          <w:lang w:eastAsia="en-GB"/>
        </w:rPr>
        <w:t>Key Terms and Conditions</w:t>
      </w:r>
    </w:p>
    <w:p w14:paraId="66B9F7CB" w14:textId="77777777" w:rsidR="00FE5BE3" w:rsidRPr="00FE5BE3" w:rsidRDefault="00FE5BE3" w:rsidP="00FE5BE3">
      <w:pPr>
        <w:jc w:val="center"/>
        <w:rPr>
          <w:rFonts w:eastAsia="Times New Roman"/>
          <w:b/>
          <w:sz w:val="40"/>
          <w:szCs w:val="40"/>
          <w:lang w:eastAsia="en-GB"/>
        </w:rPr>
      </w:pPr>
    </w:p>
    <w:p w14:paraId="076427A0" w14:textId="77777777" w:rsidR="00FE5BE3" w:rsidRPr="00FE5BE3" w:rsidRDefault="00FE5BE3" w:rsidP="00FE5BE3">
      <w:pPr>
        <w:jc w:val="both"/>
        <w:rPr>
          <w:rFonts w:ascii="Arial" w:eastAsia="Times New Roman" w:hAnsi="Arial" w:cs="Arial"/>
          <w:sz w:val="20"/>
          <w:szCs w:val="20"/>
          <w:u w:val="single"/>
          <w:lang w:eastAsia="en-GB"/>
        </w:rPr>
      </w:pPr>
    </w:p>
    <w:tbl>
      <w:tblPr>
        <w:tblStyle w:val="TableGrid1"/>
        <w:tblW w:w="10149" w:type="dxa"/>
        <w:tblInd w:w="-113" w:type="dxa"/>
        <w:tblLook w:val="04A0" w:firstRow="1" w:lastRow="0" w:firstColumn="1" w:lastColumn="0" w:noHBand="0" w:noVBand="1"/>
      </w:tblPr>
      <w:tblGrid>
        <w:gridCol w:w="1650"/>
        <w:gridCol w:w="8499"/>
      </w:tblGrid>
      <w:tr w:rsidR="00FE5BE3" w:rsidRPr="00FE5BE3" w14:paraId="67A91F3E" w14:textId="77777777" w:rsidTr="00FE2E68">
        <w:trPr>
          <w:trHeight w:val="88"/>
        </w:trPr>
        <w:tc>
          <w:tcPr>
            <w:tcW w:w="1650" w:type="dxa"/>
          </w:tcPr>
          <w:p w14:paraId="2850E8C9"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Product type</w:t>
            </w:r>
          </w:p>
        </w:tc>
        <w:tc>
          <w:tcPr>
            <w:tcW w:w="8499" w:type="dxa"/>
          </w:tcPr>
          <w:p w14:paraId="42FF41AF" w14:textId="485B8866" w:rsidR="00FE5BE3" w:rsidRPr="00FE5BE3" w:rsidRDefault="00FE5BE3" w:rsidP="00FE5BE3">
            <w:pPr>
              <w:jc w:val="both"/>
              <w:rPr>
                <w:rFonts w:ascii="Arial" w:eastAsia="Times New Roman" w:hAnsi="Arial" w:cs="Arial"/>
                <w:sz w:val="20"/>
                <w:szCs w:val="20"/>
                <w:lang w:eastAsia="en-GB"/>
              </w:rPr>
            </w:pPr>
            <w:r w:rsidRPr="00FE5BE3">
              <w:rPr>
                <w:rFonts w:ascii="Arial" w:eastAsia="Times New Roman" w:hAnsi="Arial" w:cs="Arial"/>
                <w:sz w:val="20"/>
                <w:szCs w:val="20"/>
                <w:lang w:eastAsia="en-GB"/>
              </w:rPr>
              <w:t>Unfunded, capped guarantee provided on new eligible</w:t>
            </w:r>
            <w:r w:rsidRPr="00FE5BE3">
              <w:rPr>
                <w:rFonts w:ascii="Arial" w:eastAsia="Times New Roman" w:hAnsi="Arial" w:cs="Arial"/>
                <w:sz w:val="20"/>
                <w:szCs w:val="20"/>
                <w:vertAlign w:val="superscript"/>
                <w:lang w:eastAsia="en-GB"/>
              </w:rPr>
              <w:footnoteReference w:id="15"/>
            </w:r>
            <w:r w:rsidRPr="00FE5BE3">
              <w:rPr>
                <w:rFonts w:ascii="Arial" w:eastAsia="Times New Roman" w:hAnsi="Arial" w:cs="Arial"/>
                <w:sz w:val="20"/>
                <w:szCs w:val="20"/>
                <w:lang w:eastAsia="en-GB"/>
              </w:rPr>
              <w:t xml:space="preserve"> exposures. </w:t>
            </w:r>
          </w:p>
          <w:p w14:paraId="5587A82C" w14:textId="77777777" w:rsidR="00FE5BE3" w:rsidRPr="00FE5BE3" w:rsidRDefault="00FE5BE3" w:rsidP="00FE5BE3">
            <w:pPr>
              <w:jc w:val="both"/>
              <w:rPr>
                <w:rFonts w:ascii="Arial" w:eastAsia="Times New Roman" w:hAnsi="Arial" w:cs="Arial"/>
                <w:sz w:val="20"/>
                <w:szCs w:val="20"/>
                <w:lang w:eastAsia="en-GB"/>
              </w:rPr>
            </w:pPr>
          </w:p>
          <w:p w14:paraId="504B7268" w14:textId="2D61B9FD" w:rsidR="00FE5BE3" w:rsidRPr="00FE5BE3" w:rsidRDefault="00384746" w:rsidP="00FE5BE3">
            <w:pPr>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w:t>
            </w:r>
            <w:r w:rsidR="00FE5BE3" w:rsidRPr="00FE5BE3">
              <w:rPr>
                <w:rFonts w:ascii="Arial" w:eastAsia="Times New Roman" w:hAnsi="Arial" w:cs="Arial"/>
                <w:sz w:val="20"/>
                <w:szCs w:val="20"/>
                <w:lang w:eastAsia="en-GB"/>
              </w:rPr>
              <w:t xml:space="preserve">EIB and </w:t>
            </w:r>
            <w:r>
              <w:rPr>
                <w:rFonts w:ascii="Arial" w:eastAsia="Times New Roman" w:hAnsi="Arial" w:cs="Arial"/>
                <w:sz w:val="20"/>
                <w:szCs w:val="20"/>
                <w:lang w:eastAsia="en-GB"/>
              </w:rPr>
              <w:t xml:space="preserve">the </w:t>
            </w:r>
            <w:r w:rsidR="00FE5BE3" w:rsidRPr="00FE5BE3">
              <w:rPr>
                <w:rFonts w:ascii="Arial" w:hAnsi="Arial" w:cs="Arial"/>
                <w:sz w:val="20"/>
                <w:lang w:eastAsia="en-GB"/>
              </w:rPr>
              <w:t>Ministry Investment and European Funds of Romania (</w:t>
            </w:r>
            <w:r w:rsidR="00FE5BE3" w:rsidRPr="00FE5BE3">
              <w:rPr>
                <w:rFonts w:ascii="Arial" w:eastAsia="Times New Roman" w:hAnsi="Arial" w:cs="Arial"/>
                <w:sz w:val="20"/>
                <w:szCs w:val="20"/>
                <w:lang w:eastAsia="en-GB"/>
              </w:rPr>
              <w:t>“M</w:t>
            </w:r>
            <w:r w:rsidR="004D007B">
              <w:rPr>
                <w:rFonts w:ascii="Arial" w:eastAsia="Times New Roman" w:hAnsi="Arial" w:cs="Arial"/>
                <w:sz w:val="20"/>
                <w:szCs w:val="20"/>
                <w:lang w:eastAsia="en-GB"/>
              </w:rPr>
              <w:t>IEP</w:t>
            </w:r>
            <w:r w:rsidR="00FE5BE3" w:rsidRPr="00FE5BE3">
              <w:rPr>
                <w:rFonts w:ascii="Arial" w:eastAsia="Times New Roman" w:hAnsi="Arial" w:cs="Arial"/>
                <w:sz w:val="20"/>
                <w:szCs w:val="20"/>
                <w:lang w:eastAsia="en-GB"/>
              </w:rPr>
              <w:t>”) enter</w:t>
            </w:r>
            <w:r>
              <w:rPr>
                <w:rFonts w:ascii="Arial" w:eastAsia="Times New Roman" w:hAnsi="Arial" w:cs="Arial"/>
                <w:sz w:val="20"/>
                <w:szCs w:val="20"/>
                <w:lang w:eastAsia="en-GB"/>
              </w:rPr>
              <w:t>ed</w:t>
            </w:r>
            <w:r w:rsidR="00FE5BE3" w:rsidRPr="00FE5BE3">
              <w:rPr>
                <w:rFonts w:ascii="Arial" w:eastAsia="Times New Roman" w:hAnsi="Arial" w:cs="Arial"/>
                <w:sz w:val="20"/>
                <w:szCs w:val="20"/>
                <w:lang w:eastAsia="en-GB"/>
              </w:rPr>
              <w:t xml:space="preserve"> into a Funding Agreement to set-up a Fund of Funds (“FoF’’) structure in the context of deploying the Recovery and Resilience Facility of Romania</w:t>
            </w:r>
            <w:r w:rsidR="00FE5BE3" w:rsidRPr="00FE5BE3" w:rsidDel="00725BA5">
              <w:rPr>
                <w:rFonts w:ascii="Arial" w:eastAsia="Times New Roman" w:hAnsi="Arial" w:cs="Arial"/>
                <w:sz w:val="20"/>
                <w:szCs w:val="20"/>
                <w:lang w:eastAsia="en-GB"/>
              </w:rPr>
              <w:t xml:space="preserve"> </w:t>
            </w:r>
            <w:r w:rsidR="00FE5BE3" w:rsidRPr="00FE5BE3">
              <w:rPr>
                <w:rFonts w:ascii="Arial" w:eastAsia="Times New Roman" w:hAnsi="Arial" w:cs="Arial"/>
                <w:sz w:val="20"/>
                <w:szCs w:val="20"/>
                <w:lang w:eastAsia="en-GB"/>
              </w:rPr>
              <w:t>(“RRF”).</w:t>
            </w:r>
          </w:p>
          <w:p w14:paraId="7970D220" w14:textId="77777777" w:rsidR="00FE5BE3" w:rsidRPr="00FE5BE3" w:rsidRDefault="00FE5BE3" w:rsidP="00FE5BE3">
            <w:pPr>
              <w:jc w:val="both"/>
              <w:rPr>
                <w:rFonts w:ascii="Arial" w:eastAsia="Times New Roman" w:hAnsi="Arial" w:cs="Arial"/>
                <w:sz w:val="20"/>
                <w:szCs w:val="20"/>
                <w:lang w:eastAsia="en-GB"/>
              </w:rPr>
            </w:pPr>
          </w:p>
          <w:p w14:paraId="783A075D" w14:textId="066E226F" w:rsidR="00FE5BE3" w:rsidRPr="00FE5BE3" w:rsidRDefault="00FE5BE3" w:rsidP="00FE5BE3">
            <w:pPr>
              <w:jc w:val="both"/>
              <w:rPr>
                <w:rFonts w:ascii="Arial" w:eastAsia="Times New Roman" w:hAnsi="Arial" w:cs="Arial"/>
                <w:sz w:val="20"/>
                <w:szCs w:val="20"/>
                <w:lang w:eastAsia="en-GB"/>
              </w:rPr>
            </w:pPr>
            <w:r w:rsidRPr="00FE5BE3">
              <w:rPr>
                <w:rFonts w:ascii="Arial" w:eastAsia="Times New Roman" w:hAnsi="Arial" w:cs="Arial"/>
                <w:sz w:val="20"/>
                <w:szCs w:val="20"/>
                <w:lang w:eastAsia="en-GB"/>
              </w:rPr>
              <w:t xml:space="preserve">The guarantee (“Guarantee”) will be provided by </w:t>
            </w:r>
            <w:r w:rsidR="00D034AC">
              <w:rPr>
                <w:rFonts w:ascii="Arial" w:eastAsia="Times New Roman" w:hAnsi="Arial" w:cs="Arial"/>
                <w:sz w:val="20"/>
                <w:szCs w:val="20"/>
                <w:lang w:eastAsia="en-GB"/>
              </w:rPr>
              <w:t xml:space="preserve">the </w:t>
            </w:r>
            <w:r w:rsidRPr="00FE5BE3">
              <w:rPr>
                <w:rFonts w:ascii="Arial" w:eastAsia="Times New Roman" w:hAnsi="Arial" w:cs="Arial"/>
                <w:sz w:val="20"/>
                <w:szCs w:val="20"/>
                <w:lang w:eastAsia="en-GB"/>
              </w:rPr>
              <w:t xml:space="preserve">EIB through the FoF for the benefit of a Financial Intermediary (“FI”). </w:t>
            </w:r>
          </w:p>
          <w:p w14:paraId="653970CC" w14:textId="77777777" w:rsidR="00FE5BE3" w:rsidRPr="00FE5BE3" w:rsidRDefault="00FE5BE3" w:rsidP="00FE5BE3">
            <w:pPr>
              <w:jc w:val="both"/>
              <w:rPr>
                <w:rFonts w:ascii="Arial" w:eastAsia="Times New Roman" w:hAnsi="Arial" w:cs="Arial"/>
                <w:sz w:val="20"/>
                <w:szCs w:val="20"/>
                <w:lang w:eastAsia="en-GB"/>
              </w:rPr>
            </w:pPr>
          </w:p>
        </w:tc>
      </w:tr>
      <w:tr w:rsidR="00FE5BE3" w:rsidRPr="00FE5BE3" w14:paraId="64F3338D" w14:textId="77777777" w:rsidTr="00FE2E68">
        <w:trPr>
          <w:trHeight w:val="88"/>
        </w:trPr>
        <w:tc>
          <w:tcPr>
            <w:tcW w:w="1650" w:type="dxa"/>
          </w:tcPr>
          <w:p w14:paraId="5E208542"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The structure of the Guarantee, Guarantee Rate, Cap Rate and Guarantee Amount</w:t>
            </w:r>
          </w:p>
        </w:tc>
        <w:tc>
          <w:tcPr>
            <w:tcW w:w="8499" w:type="dxa"/>
          </w:tcPr>
          <w:p w14:paraId="20A518DC" w14:textId="77777777" w:rsidR="00FE5BE3" w:rsidRPr="00FE5BE3" w:rsidRDefault="00FE5BE3" w:rsidP="00FE5BE3">
            <w:pPr>
              <w:jc w:val="both"/>
              <w:rPr>
                <w:rFonts w:ascii="Arial" w:eastAsia="Times New Roman" w:hAnsi="Arial" w:cs="Arial"/>
                <w:sz w:val="20"/>
                <w:szCs w:val="20"/>
                <w:lang w:eastAsia="en-GB"/>
              </w:rPr>
            </w:pPr>
            <w:r w:rsidRPr="00FE5BE3">
              <w:rPr>
                <w:rFonts w:ascii="Arial" w:eastAsia="Times New Roman" w:hAnsi="Arial" w:cs="Arial"/>
                <w:sz w:val="20"/>
                <w:szCs w:val="20"/>
                <w:lang w:eastAsia="en-GB"/>
              </w:rPr>
              <w:t>Credit risk coverage will be provided on a transaction-by-transaction basis, covering defaulted amounts</w:t>
            </w:r>
            <w:r w:rsidRPr="00FE5BE3">
              <w:rPr>
                <w:rFonts w:ascii="Arial" w:eastAsia="Times New Roman" w:hAnsi="Arial" w:cs="Arial"/>
                <w:sz w:val="20"/>
                <w:szCs w:val="20"/>
                <w:vertAlign w:val="superscript"/>
                <w:lang w:eastAsia="en-GB"/>
              </w:rPr>
              <w:footnoteReference w:id="16"/>
            </w:r>
            <w:r w:rsidRPr="00FE5BE3">
              <w:rPr>
                <w:rFonts w:ascii="Arial" w:eastAsia="Times New Roman" w:hAnsi="Arial" w:cs="Arial"/>
                <w:sz w:val="20"/>
                <w:szCs w:val="20"/>
                <w:lang w:eastAsia="en-GB"/>
              </w:rPr>
              <w:t xml:space="preserve"> in line with the Guarantee Rate and </w:t>
            </w:r>
            <w:r w:rsidRPr="00FE5BE3">
              <w:rPr>
                <w:rFonts w:ascii="Arial" w:eastAsia="Times New Roman" w:hAnsi="Arial" w:cs="Arial"/>
                <w:sz w:val="20"/>
                <w:szCs w:val="20"/>
                <w:lang w:val="en-US" w:eastAsia="en-GB"/>
              </w:rPr>
              <w:t>up to the maximum risk coverage.</w:t>
            </w:r>
          </w:p>
          <w:p w14:paraId="78B76844" w14:textId="77777777" w:rsidR="00FE5BE3" w:rsidRPr="00FE5BE3" w:rsidRDefault="00FE5BE3" w:rsidP="00FE5BE3">
            <w:pPr>
              <w:jc w:val="both"/>
              <w:rPr>
                <w:rFonts w:ascii="Arial" w:eastAsia="Times New Roman" w:hAnsi="Arial" w:cs="Arial"/>
                <w:sz w:val="20"/>
                <w:szCs w:val="20"/>
                <w:lang w:eastAsia="en-GB"/>
              </w:rPr>
            </w:pPr>
          </w:p>
          <w:p w14:paraId="2F27E952" w14:textId="52938FC3" w:rsidR="00FE5BE3" w:rsidRP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 xml:space="preserve">The Guarantee Rate will </w:t>
            </w:r>
            <w:r w:rsidRPr="002C0BC8">
              <w:rPr>
                <w:rFonts w:ascii="Arial" w:eastAsia="Times New Roman" w:hAnsi="Arial" w:cs="Arial"/>
                <w:color w:val="000000"/>
                <w:sz w:val="20"/>
                <w:szCs w:val="20"/>
                <w:lang w:eastAsia="en-GB"/>
              </w:rPr>
              <w:t xml:space="preserve">be 80%. The </w:t>
            </w:r>
            <w:r w:rsidR="0002578B" w:rsidRPr="002C0BC8">
              <w:rPr>
                <w:rFonts w:ascii="Arial" w:eastAsia="Times New Roman" w:hAnsi="Arial" w:cs="Arial"/>
                <w:color w:val="000000"/>
                <w:sz w:val="20"/>
                <w:szCs w:val="20"/>
                <w:lang w:eastAsia="en-GB"/>
              </w:rPr>
              <w:t xml:space="preserve">Financial Intermediary </w:t>
            </w:r>
            <w:r w:rsidRPr="002C0BC8">
              <w:rPr>
                <w:rFonts w:ascii="Arial" w:eastAsia="Times New Roman" w:hAnsi="Arial" w:cs="Arial"/>
                <w:color w:val="000000"/>
                <w:sz w:val="20"/>
                <w:szCs w:val="20"/>
                <w:lang w:eastAsia="en-GB"/>
              </w:rPr>
              <w:t>that grants the underlying guaranteed exposure needs to ultimately retain the remaining</w:t>
            </w:r>
            <w:r w:rsidR="00FE2E68" w:rsidRPr="002C0BC8">
              <w:rPr>
                <w:rFonts w:ascii="Arial" w:eastAsia="Times New Roman" w:hAnsi="Arial" w:cs="Arial"/>
                <w:color w:val="000000"/>
                <w:sz w:val="20"/>
                <w:szCs w:val="20"/>
                <w:lang w:eastAsia="en-GB"/>
              </w:rPr>
              <w:t xml:space="preserve"> </w:t>
            </w:r>
            <w:r w:rsidRPr="002C0BC8">
              <w:rPr>
                <w:rFonts w:ascii="Arial" w:eastAsia="Times New Roman" w:hAnsi="Arial" w:cs="Arial"/>
                <w:color w:val="000000"/>
                <w:sz w:val="20"/>
                <w:szCs w:val="20"/>
                <w:lang w:eastAsia="en-GB"/>
              </w:rPr>
              <w:t>20% of risk.</w:t>
            </w:r>
            <w:r w:rsidRPr="00FE5BE3">
              <w:rPr>
                <w:rFonts w:ascii="Arial" w:eastAsia="Times New Roman" w:hAnsi="Arial" w:cs="Arial"/>
                <w:color w:val="000000"/>
                <w:sz w:val="20"/>
                <w:szCs w:val="20"/>
                <w:lang w:eastAsia="en-GB"/>
              </w:rPr>
              <w:t xml:space="preserve"> </w:t>
            </w:r>
          </w:p>
          <w:p w14:paraId="292EC8EE" w14:textId="63FBF39F" w:rsidR="00FE5BE3" w:rsidRDefault="00FE5BE3" w:rsidP="00FE5BE3">
            <w:pPr>
              <w:jc w:val="both"/>
              <w:rPr>
                <w:rFonts w:ascii="Arial" w:eastAsia="Times New Roman" w:hAnsi="Arial" w:cs="Arial"/>
                <w:color w:val="000000"/>
                <w:sz w:val="20"/>
                <w:szCs w:val="20"/>
                <w:lang w:eastAsia="en-GB"/>
              </w:rPr>
            </w:pPr>
          </w:p>
          <w:p w14:paraId="02DF19A6" w14:textId="4ED6C93B" w:rsidR="00FE5BE3" w:rsidRP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 xml:space="preserve">The Cap Rate </w:t>
            </w:r>
            <w:r w:rsidR="001A4806">
              <w:rPr>
                <w:rFonts w:ascii="Arial" w:eastAsia="Times New Roman" w:hAnsi="Arial" w:cs="Arial"/>
                <w:color w:val="000000"/>
                <w:sz w:val="20"/>
                <w:szCs w:val="20"/>
                <w:lang w:eastAsia="en-GB"/>
              </w:rPr>
              <w:t xml:space="preserve">shall </w:t>
            </w:r>
            <w:r w:rsidRPr="00FE5BE3">
              <w:rPr>
                <w:rFonts w:ascii="Arial" w:eastAsia="Times New Roman" w:hAnsi="Arial" w:cs="Arial"/>
                <w:color w:val="000000"/>
                <w:sz w:val="20"/>
                <w:szCs w:val="20"/>
                <w:lang w:eastAsia="en-GB"/>
              </w:rPr>
              <w:t xml:space="preserve">be </w:t>
            </w:r>
            <w:r w:rsidR="001A4806">
              <w:rPr>
                <w:rFonts w:ascii="Arial" w:eastAsia="Times New Roman" w:hAnsi="Arial" w:cs="Arial"/>
                <w:color w:val="000000"/>
                <w:sz w:val="20"/>
                <w:szCs w:val="20"/>
                <w:lang w:eastAsia="en-GB"/>
              </w:rPr>
              <w:t>proposed</w:t>
            </w:r>
            <w:r w:rsidR="001A4806" w:rsidRPr="001A4806">
              <w:rPr>
                <w:rFonts w:ascii="Arial" w:eastAsia="Times New Roman" w:hAnsi="Arial" w:cs="Arial"/>
                <w:color w:val="000000"/>
                <w:sz w:val="20"/>
                <w:szCs w:val="20"/>
                <w:lang w:eastAsia="en-GB"/>
              </w:rPr>
              <w:t xml:space="preserve"> </w:t>
            </w:r>
            <w:r w:rsidR="001A4806">
              <w:rPr>
                <w:rFonts w:ascii="Arial" w:eastAsia="Times New Roman" w:hAnsi="Arial" w:cs="Arial"/>
                <w:color w:val="000000"/>
                <w:sz w:val="20"/>
                <w:szCs w:val="20"/>
                <w:lang w:eastAsia="en-GB"/>
              </w:rPr>
              <w:t xml:space="preserve">by the Applicant as part of its application to CEoI, considering </w:t>
            </w:r>
            <w:r w:rsidR="001A4806" w:rsidRPr="001A4806">
              <w:rPr>
                <w:rFonts w:ascii="Arial" w:eastAsia="Times New Roman" w:hAnsi="Arial" w:cs="Arial"/>
                <w:color w:val="000000"/>
                <w:sz w:val="20"/>
                <w:szCs w:val="20"/>
                <w:lang w:eastAsia="en-GB"/>
              </w:rPr>
              <w:t>the Maximum</w:t>
            </w:r>
            <w:r w:rsidR="001A4806">
              <w:rPr>
                <w:rFonts w:ascii="Arial" w:eastAsia="Times New Roman" w:hAnsi="Arial" w:cs="Arial"/>
                <w:color w:val="000000"/>
                <w:sz w:val="20"/>
                <w:szCs w:val="20"/>
                <w:lang w:eastAsia="en-GB"/>
              </w:rPr>
              <w:t xml:space="preserve"> Portfolio Volume it identified and</w:t>
            </w:r>
            <w:r w:rsidR="001A4806" w:rsidRPr="001A4806">
              <w:rPr>
                <w:rFonts w:ascii="Arial" w:eastAsia="Times New Roman" w:hAnsi="Arial" w:cs="Arial"/>
                <w:color w:val="000000"/>
                <w:sz w:val="20"/>
                <w:szCs w:val="20"/>
                <w:lang w:eastAsia="en-GB"/>
              </w:rPr>
              <w:t xml:space="preserve"> based on the historical performance of similar loans </w:t>
            </w:r>
            <w:r w:rsidR="001A4806">
              <w:rPr>
                <w:rFonts w:ascii="Arial" w:eastAsia="Times New Roman" w:hAnsi="Arial" w:cs="Arial"/>
                <w:color w:val="000000"/>
                <w:sz w:val="20"/>
                <w:szCs w:val="20"/>
                <w:lang w:eastAsia="en-GB"/>
              </w:rPr>
              <w:t xml:space="preserve">it </w:t>
            </w:r>
            <w:r w:rsidR="001A4806" w:rsidRPr="001A4806">
              <w:rPr>
                <w:rFonts w:ascii="Arial" w:eastAsia="Times New Roman" w:hAnsi="Arial" w:cs="Arial"/>
                <w:color w:val="000000"/>
                <w:sz w:val="20"/>
                <w:szCs w:val="20"/>
                <w:lang w:eastAsia="en-GB"/>
              </w:rPr>
              <w:t>originated</w:t>
            </w:r>
            <w:r w:rsidR="001A4806">
              <w:rPr>
                <w:rFonts w:ascii="Arial" w:eastAsia="Times New Roman" w:hAnsi="Arial" w:cs="Arial"/>
                <w:color w:val="000000"/>
                <w:sz w:val="20"/>
                <w:szCs w:val="20"/>
                <w:lang w:eastAsia="en-GB"/>
              </w:rPr>
              <w:t>.</w:t>
            </w:r>
            <w:r w:rsidR="001A4806" w:rsidRPr="001A4806">
              <w:rPr>
                <w:rFonts w:ascii="Arial" w:eastAsia="Times New Roman" w:hAnsi="Arial" w:cs="Arial"/>
                <w:color w:val="000000"/>
                <w:sz w:val="20"/>
                <w:szCs w:val="20"/>
                <w:lang w:eastAsia="en-GB"/>
              </w:rPr>
              <w:t xml:space="preserve"> </w:t>
            </w:r>
            <w:r w:rsidR="001A4806" w:rsidRPr="00FE5BE3">
              <w:rPr>
                <w:rFonts w:ascii="Arial" w:eastAsia="Times New Roman" w:hAnsi="Arial" w:cs="Arial"/>
                <w:color w:val="000000"/>
                <w:sz w:val="20"/>
                <w:szCs w:val="20"/>
                <w:lang w:eastAsia="en-GB"/>
              </w:rPr>
              <w:t>The Cap Rate</w:t>
            </w:r>
            <w:r w:rsidRPr="00FE5BE3">
              <w:rPr>
                <w:rFonts w:ascii="Arial" w:eastAsia="Times New Roman" w:hAnsi="Arial" w:cs="Arial"/>
                <w:color w:val="000000"/>
                <w:sz w:val="20"/>
                <w:szCs w:val="20"/>
                <w:lang w:eastAsia="en-GB"/>
              </w:rPr>
              <w:t xml:space="preserve"> can be maximum 20%. Accordingly, the Guarantee Amount</w:t>
            </w:r>
            <w:r w:rsidRPr="00FE5BE3">
              <w:rPr>
                <w:rFonts w:ascii="Arial" w:eastAsia="Times New Roman" w:hAnsi="Arial" w:cs="Arial"/>
                <w:color w:val="000000"/>
                <w:sz w:val="20"/>
                <w:szCs w:val="20"/>
                <w:vertAlign w:val="superscript"/>
                <w:lang w:eastAsia="en-GB"/>
              </w:rPr>
              <w:footnoteReference w:id="17"/>
            </w:r>
            <w:r w:rsidRPr="00FE5BE3">
              <w:rPr>
                <w:rFonts w:ascii="Arial" w:eastAsia="Times New Roman" w:hAnsi="Arial" w:cs="Arial"/>
                <w:color w:val="000000"/>
                <w:sz w:val="20"/>
                <w:szCs w:val="20"/>
                <w:lang w:eastAsia="en-GB"/>
              </w:rPr>
              <w:t xml:space="preserve"> (i.e. the maximum liability for the EIB) will be capped at </w:t>
            </w:r>
            <w:r w:rsidR="001A4806">
              <w:rPr>
                <w:rFonts w:ascii="Arial" w:eastAsia="Times New Roman" w:hAnsi="Arial" w:cs="Arial"/>
                <w:color w:val="000000"/>
                <w:sz w:val="20"/>
                <w:szCs w:val="20"/>
                <w:lang w:eastAsia="en-GB"/>
              </w:rPr>
              <w:t xml:space="preserve">a maximum </w:t>
            </w:r>
            <w:r w:rsidRPr="00FE5BE3">
              <w:rPr>
                <w:rFonts w:ascii="Arial" w:eastAsia="Times New Roman" w:hAnsi="Arial" w:cs="Arial"/>
                <w:color w:val="000000"/>
                <w:sz w:val="20"/>
                <w:szCs w:val="20"/>
                <w:lang w:eastAsia="en-GB"/>
              </w:rPr>
              <w:t>16% of the size of Guaranteed Portfolio</w:t>
            </w:r>
            <w:r w:rsidR="001A4806">
              <w:rPr>
                <w:rFonts w:ascii="Arial" w:eastAsia="Times New Roman" w:hAnsi="Arial" w:cs="Arial"/>
                <w:color w:val="000000"/>
                <w:sz w:val="20"/>
                <w:szCs w:val="20"/>
                <w:lang w:eastAsia="en-GB"/>
              </w:rPr>
              <w:t>, assuming a maximum Cap Rate of 20%</w:t>
            </w:r>
            <w:r w:rsidRPr="00FE5BE3">
              <w:rPr>
                <w:rFonts w:ascii="Arial" w:eastAsia="Times New Roman" w:hAnsi="Arial" w:cs="Arial"/>
                <w:color w:val="000000"/>
                <w:sz w:val="20"/>
                <w:szCs w:val="20"/>
                <w:lang w:eastAsia="en-GB"/>
              </w:rPr>
              <w:t xml:space="preserve">. The Guarantee Amount and Guaranteed Portfolio’s size will be specified in the guarantee agreement (“Operational Agreement”) to be signed with the </w:t>
            </w:r>
            <w:r w:rsidR="004D007B">
              <w:rPr>
                <w:rFonts w:ascii="Arial" w:eastAsia="Times New Roman" w:hAnsi="Arial" w:cs="Arial"/>
                <w:color w:val="000000"/>
                <w:sz w:val="20"/>
                <w:szCs w:val="20"/>
                <w:lang w:eastAsia="en-GB"/>
              </w:rPr>
              <w:t>Financial Intermediary</w:t>
            </w:r>
            <w:r w:rsidR="004D007B" w:rsidRPr="00FE5BE3">
              <w:rPr>
                <w:rFonts w:ascii="Arial" w:eastAsia="Times New Roman" w:hAnsi="Arial" w:cs="Arial"/>
                <w:color w:val="000000"/>
                <w:sz w:val="20"/>
                <w:szCs w:val="20"/>
                <w:lang w:eastAsia="en-GB"/>
              </w:rPr>
              <w:t xml:space="preserve"> </w:t>
            </w:r>
            <w:r w:rsidRPr="00FE5BE3">
              <w:rPr>
                <w:rFonts w:ascii="Arial" w:eastAsia="Times New Roman" w:hAnsi="Arial" w:cs="Arial"/>
                <w:color w:val="000000"/>
                <w:sz w:val="20"/>
                <w:szCs w:val="20"/>
                <w:lang w:eastAsia="en-GB"/>
              </w:rPr>
              <w:t xml:space="preserve">and denominated in Euro. Should the RRF funds disbursed to the EIB be eroded due to negative interest rates, the EIB’s liability regarding the Guarantee Amount will be limited to the funds available to it. </w:t>
            </w:r>
          </w:p>
          <w:p w14:paraId="43E797D9" w14:textId="77777777" w:rsidR="00FE5BE3" w:rsidRPr="00FE5BE3" w:rsidRDefault="00FE5BE3" w:rsidP="00FE5BE3">
            <w:pPr>
              <w:jc w:val="both"/>
              <w:rPr>
                <w:rFonts w:ascii="Arial" w:eastAsia="Times New Roman" w:hAnsi="Arial" w:cs="Arial"/>
                <w:color w:val="000000"/>
                <w:sz w:val="20"/>
                <w:szCs w:val="20"/>
                <w:lang w:eastAsia="en-GB"/>
              </w:rPr>
            </w:pPr>
          </w:p>
          <w:p w14:paraId="26B92F8F" w14:textId="610B6EF8" w:rsid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The tenor of the guarantee (i.e. final maturity) will be 15 years</w:t>
            </w:r>
            <w:r w:rsidR="00A978D9">
              <w:rPr>
                <w:rFonts w:ascii="Arial" w:eastAsia="Times New Roman" w:hAnsi="Arial" w:cs="Arial"/>
                <w:color w:val="000000"/>
                <w:sz w:val="20"/>
                <w:szCs w:val="20"/>
                <w:lang w:eastAsia="en-GB"/>
              </w:rPr>
              <w:t xml:space="preserve"> </w:t>
            </w:r>
            <w:r w:rsidR="00A978D9" w:rsidRPr="00A978D9">
              <w:rPr>
                <w:rFonts w:ascii="Arial" w:eastAsia="Times New Roman" w:hAnsi="Arial" w:cs="Arial"/>
                <w:color w:val="000000"/>
                <w:sz w:val="20"/>
                <w:szCs w:val="20"/>
                <w:lang w:eastAsia="en-GB"/>
              </w:rPr>
              <w:t>(or 25 years for projects implemented by small municipalities)</w:t>
            </w:r>
            <w:r w:rsidRPr="00FE5BE3">
              <w:rPr>
                <w:rFonts w:ascii="Arial" w:eastAsia="Times New Roman" w:hAnsi="Arial" w:cs="Arial"/>
                <w:color w:val="000000"/>
                <w:sz w:val="20"/>
                <w:szCs w:val="20"/>
                <w:lang w:eastAsia="en-GB"/>
              </w:rPr>
              <w:t xml:space="preserve">. Transactions to Final Recipients with a maturity of more than the tenor of the guarantee can also be included, provided that the guarantee coverage is limited to the tenor of the guarantee. </w:t>
            </w:r>
          </w:p>
          <w:p w14:paraId="0EAD0301" w14:textId="77777777" w:rsidR="00222011" w:rsidRPr="00FE5BE3" w:rsidRDefault="00222011" w:rsidP="00FE5BE3">
            <w:pPr>
              <w:jc w:val="both"/>
              <w:rPr>
                <w:rFonts w:ascii="Arial" w:eastAsia="Times New Roman" w:hAnsi="Arial" w:cs="Arial"/>
                <w:color w:val="000000"/>
                <w:sz w:val="20"/>
                <w:szCs w:val="20"/>
                <w:lang w:eastAsia="en-GB"/>
              </w:rPr>
            </w:pPr>
          </w:p>
          <w:p w14:paraId="2962559F" w14:textId="77777777" w:rsidR="00FE5BE3" w:rsidRPr="00FE5BE3" w:rsidRDefault="00FE5BE3" w:rsidP="00FE5BE3">
            <w:pPr>
              <w:jc w:val="both"/>
              <w:rPr>
                <w:rFonts w:ascii="Arial" w:eastAsia="Times New Roman" w:hAnsi="Arial" w:cs="Arial"/>
                <w:sz w:val="20"/>
                <w:szCs w:val="20"/>
                <w:lang w:eastAsia="en-GB"/>
              </w:rPr>
            </w:pPr>
          </w:p>
          <w:p w14:paraId="66D06D05" w14:textId="52B194F6" w:rsidR="00FE5BE3" w:rsidRPr="00FE5BE3" w:rsidRDefault="00F31804" w:rsidP="00FE5BE3">
            <w:pPr>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14:anchorId="22A69C0D" wp14:editId="2F1566F7">
                  <wp:extent cx="5259897" cy="19916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2809" cy="2011708"/>
                          </a:xfrm>
                          <a:prstGeom prst="rect">
                            <a:avLst/>
                          </a:prstGeom>
                          <a:noFill/>
                        </pic:spPr>
                      </pic:pic>
                    </a:graphicData>
                  </a:graphic>
                </wp:inline>
              </w:drawing>
            </w:r>
          </w:p>
        </w:tc>
      </w:tr>
      <w:tr w:rsidR="00FE5BE3" w:rsidRPr="00FE5BE3" w14:paraId="04B4B727" w14:textId="77777777" w:rsidTr="00FE2E68">
        <w:trPr>
          <w:trHeight w:val="88"/>
        </w:trPr>
        <w:tc>
          <w:tcPr>
            <w:tcW w:w="1650" w:type="dxa"/>
          </w:tcPr>
          <w:p w14:paraId="610DA726"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Benefits of the product</w:t>
            </w:r>
          </w:p>
        </w:tc>
        <w:tc>
          <w:tcPr>
            <w:tcW w:w="8499" w:type="dxa"/>
          </w:tcPr>
          <w:p w14:paraId="63D25177" w14:textId="20F2B680" w:rsidR="00FE5BE3" w:rsidRPr="00FE5BE3" w:rsidRDefault="004D007B" w:rsidP="00FE5BE3">
            <w:pPr>
              <w:jc w:val="both"/>
              <w:rPr>
                <w:rFonts w:ascii="Arial" w:eastAsia="Times New Roman" w:hAnsi="Arial" w:cs="Arial"/>
                <w:color w:val="000000"/>
                <w:sz w:val="20"/>
                <w:szCs w:val="20"/>
                <w:u w:val="single"/>
                <w:lang w:eastAsia="en-GB"/>
              </w:rPr>
            </w:pPr>
            <w:r>
              <w:rPr>
                <w:rFonts w:ascii="Arial" w:eastAsia="Times New Roman" w:hAnsi="Arial" w:cs="Arial"/>
                <w:color w:val="000000"/>
                <w:sz w:val="20"/>
                <w:szCs w:val="20"/>
                <w:u w:val="single"/>
                <w:lang w:eastAsia="en-GB"/>
              </w:rPr>
              <w:t>Financial Intermediaries</w:t>
            </w:r>
            <w:r w:rsidR="00FE5BE3" w:rsidRPr="00FE5BE3">
              <w:rPr>
                <w:rFonts w:ascii="Arial" w:eastAsia="Times New Roman" w:hAnsi="Arial" w:cs="Arial"/>
                <w:color w:val="000000"/>
                <w:sz w:val="20"/>
                <w:szCs w:val="20"/>
                <w:u w:val="single"/>
                <w:lang w:eastAsia="en-GB"/>
              </w:rPr>
              <w:t>:</w:t>
            </w:r>
          </w:p>
          <w:p w14:paraId="168C3B51" w14:textId="77777777" w:rsidR="00FE5BE3" w:rsidRPr="00FE5BE3" w:rsidRDefault="00FE5BE3" w:rsidP="00C02479">
            <w:pPr>
              <w:numPr>
                <w:ilvl w:val="0"/>
                <w:numId w:val="32"/>
              </w:numPr>
              <w:ind w:left="461"/>
              <w:jc w:val="both"/>
              <w:rPr>
                <w:rFonts w:ascii="Arial" w:eastAsia="Times New Roman" w:hAnsi="Arial" w:cs="Arial"/>
                <w:color w:val="000000"/>
                <w:sz w:val="20"/>
                <w:szCs w:val="20"/>
                <w:lang w:eastAsia="en-US"/>
              </w:rPr>
            </w:pPr>
            <w:r w:rsidRPr="00FE5BE3">
              <w:rPr>
                <w:rFonts w:ascii="Arial" w:eastAsia="Times New Roman" w:hAnsi="Arial" w:cs="Arial"/>
                <w:color w:val="000000"/>
                <w:sz w:val="20"/>
                <w:szCs w:val="20"/>
                <w:lang w:eastAsia="en-US"/>
              </w:rPr>
              <w:t xml:space="preserve">Provides significant risk protection; </w:t>
            </w:r>
          </w:p>
          <w:p w14:paraId="1CCC5A49" w14:textId="77777777" w:rsidR="00FE5BE3" w:rsidRPr="00FE5BE3" w:rsidRDefault="00FE5BE3" w:rsidP="00C02479">
            <w:pPr>
              <w:numPr>
                <w:ilvl w:val="0"/>
                <w:numId w:val="32"/>
              </w:numPr>
              <w:ind w:left="461"/>
              <w:jc w:val="both"/>
              <w:rPr>
                <w:rFonts w:ascii="Arial" w:eastAsia="Times New Roman" w:hAnsi="Arial" w:cs="Arial"/>
                <w:color w:val="000000"/>
                <w:sz w:val="20"/>
                <w:szCs w:val="20"/>
                <w:lang w:eastAsia="en-US"/>
              </w:rPr>
            </w:pPr>
            <w:r w:rsidRPr="00FE5BE3">
              <w:rPr>
                <w:rFonts w:ascii="Arial" w:eastAsia="Times New Roman" w:hAnsi="Arial" w:cs="Arial"/>
                <w:color w:val="000000"/>
                <w:sz w:val="20"/>
                <w:szCs w:val="20"/>
                <w:lang w:eastAsia="en-US"/>
              </w:rPr>
              <w:t>Might potentially provide capital relief</w:t>
            </w:r>
            <w:r w:rsidRPr="00FE5BE3">
              <w:rPr>
                <w:rFonts w:ascii="Arial" w:eastAsia="Times New Roman" w:hAnsi="Arial" w:cs="Futura Lt BT"/>
                <w:sz w:val="20"/>
                <w:szCs w:val="20"/>
                <w:vertAlign w:val="superscript"/>
                <w:lang w:eastAsia="en-US"/>
              </w:rPr>
              <w:footnoteReference w:customMarkFollows="1" w:id="18"/>
              <w:t>2</w:t>
            </w:r>
            <w:r w:rsidRPr="00FE5BE3">
              <w:rPr>
                <w:rFonts w:ascii="Arial" w:eastAsia="Times New Roman" w:hAnsi="Arial" w:cs="Arial"/>
                <w:color w:val="000000"/>
                <w:sz w:val="20"/>
                <w:szCs w:val="20"/>
                <w:lang w:eastAsia="en-US"/>
              </w:rPr>
              <w:t>;</w:t>
            </w:r>
          </w:p>
          <w:p w14:paraId="66B05D69" w14:textId="77777777" w:rsidR="00FE5BE3" w:rsidRPr="00FE5BE3" w:rsidRDefault="00FE5BE3" w:rsidP="00C02479">
            <w:pPr>
              <w:numPr>
                <w:ilvl w:val="0"/>
                <w:numId w:val="32"/>
              </w:numPr>
              <w:ind w:left="461"/>
              <w:jc w:val="both"/>
              <w:rPr>
                <w:rFonts w:ascii="Arial" w:eastAsia="Times New Roman" w:hAnsi="Arial" w:cs="Arial"/>
                <w:color w:val="000000"/>
                <w:sz w:val="20"/>
                <w:szCs w:val="20"/>
                <w:lang w:eastAsia="en-US"/>
              </w:rPr>
            </w:pPr>
            <w:r w:rsidRPr="00FE5BE3">
              <w:rPr>
                <w:rFonts w:ascii="Arial" w:eastAsia="Times New Roman" w:hAnsi="Arial" w:cs="Arial"/>
                <w:color w:val="000000"/>
                <w:sz w:val="20"/>
                <w:szCs w:val="20"/>
                <w:lang w:eastAsia="en-US"/>
              </w:rPr>
              <w:t>Alleviates internal concentrations and limit restrictions on individual obligors and/or sectors;</w:t>
            </w:r>
          </w:p>
          <w:p w14:paraId="16FC7C82" w14:textId="77777777" w:rsidR="00FE5BE3" w:rsidRPr="00FE5BE3" w:rsidRDefault="00FE5BE3" w:rsidP="00C02479">
            <w:pPr>
              <w:numPr>
                <w:ilvl w:val="0"/>
                <w:numId w:val="32"/>
              </w:numPr>
              <w:ind w:left="461"/>
              <w:jc w:val="both"/>
              <w:rPr>
                <w:rFonts w:ascii="Arial" w:eastAsia="Times New Roman" w:hAnsi="Arial" w:cs="Arial"/>
                <w:color w:val="000000"/>
                <w:sz w:val="20"/>
                <w:szCs w:val="20"/>
                <w:lang w:eastAsia="en-US"/>
              </w:rPr>
            </w:pPr>
            <w:r w:rsidRPr="00FE5BE3">
              <w:rPr>
                <w:rFonts w:ascii="Arial" w:eastAsia="Times New Roman" w:hAnsi="Arial" w:cs="Arial"/>
                <w:color w:val="000000"/>
                <w:sz w:val="20"/>
                <w:szCs w:val="20"/>
                <w:lang w:eastAsia="en-US"/>
              </w:rPr>
              <w:t>Implemented under a full delegation approach;</w:t>
            </w:r>
          </w:p>
          <w:p w14:paraId="6F414843" w14:textId="77777777" w:rsidR="00FE5BE3" w:rsidRPr="00FE5BE3" w:rsidRDefault="00FE5BE3" w:rsidP="00FE5BE3">
            <w:pPr>
              <w:ind w:left="36"/>
              <w:jc w:val="both"/>
              <w:rPr>
                <w:rFonts w:ascii="Arial" w:eastAsia="Times New Roman" w:hAnsi="Arial" w:cs="Arial"/>
                <w:color w:val="000000"/>
                <w:sz w:val="20"/>
                <w:szCs w:val="20"/>
                <w:lang w:eastAsia="en-GB"/>
              </w:rPr>
            </w:pPr>
            <w:r w:rsidRPr="00FE5BE3">
              <w:rPr>
                <w:rFonts w:ascii="Arial" w:eastAsia="Times New Roman" w:hAnsi="Arial" w:cs="Arial"/>
                <w:sz w:val="20"/>
                <w:szCs w:val="20"/>
                <w:lang w:eastAsia="en-GB"/>
              </w:rPr>
              <w:t>thus facilitating new lending, also potentially by including high risk projects which might not have been financed without the guarantee</w:t>
            </w:r>
            <w:r w:rsidRPr="00FE5BE3">
              <w:rPr>
                <w:rFonts w:ascii="Arial" w:eastAsia="Times New Roman" w:hAnsi="Arial" w:cs="Arial"/>
                <w:color w:val="000000"/>
                <w:sz w:val="20"/>
                <w:szCs w:val="20"/>
                <w:lang w:eastAsia="en-GB"/>
              </w:rPr>
              <w:t>.</w:t>
            </w:r>
          </w:p>
          <w:p w14:paraId="367E25A8" w14:textId="77777777" w:rsidR="00FE5BE3" w:rsidRPr="00FE5BE3" w:rsidRDefault="00FE5BE3" w:rsidP="00FE5BE3">
            <w:pPr>
              <w:jc w:val="both"/>
              <w:rPr>
                <w:rFonts w:ascii="Arial" w:eastAsia="Times New Roman" w:hAnsi="Arial" w:cs="Arial"/>
                <w:sz w:val="20"/>
                <w:szCs w:val="20"/>
                <w:lang w:eastAsia="en-GB"/>
              </w:rPr>
            </w:pPr>
          </w:p>
          <w:p w14:paraId="2077667D" w14:textId="1A500CB7" w:rsidR="00FE5BE3" w:rsidRPr="00FE5BE3" w:rsidRDefault="00FE5BE3" w:rsidP="00FE5BE3">
            <w:pPr>
              <w:jc w:val="both"/>
              <w:rPr>
                <w:rFonts w:ascii="Arial" w:eastAsia="Times New Roman" w:hAnsi="Arial" w:cs="Arial"/>
                <w:color w:val="000000"/>
                <w:sz w:val="20"/>
                <w:szCs w:val="20"/>
                <w:u w:val="single"/>
                <w:lang w:eastAsia="en-GB"/>
              </w:rPr>
            </w:pPr>
            <w:r w:rsidRPr="00FE5BE3">
              <w:rPr>
                <w:rFonts w:ascii="Arial" w:eastAsia="Times New Roman" w:hAnsi="Arial" w:cs="Arial"/>
                <w:color w:val="000000"/>
                <w:sz w:val="20"/>
                <w:szCs w:val="20"/>
                <w:u w:val="single"/>
                <w:lang w:eastAsia="en-GB"/>
              </w:rPr>
              <w:t xml:space="preserve">Final </w:t>
            </w:r>
            <w:r w:rsidR="00D9798A">
              <w:rPr>
                <w:rFonts w:ascii="Arial" w:eastAsia="Times New Roman" w:hAnsi="Arial" w:cs="Arial"/>
                <w:color w:val="000000"/>
                <w:sz w:val="20"/>
                <w:szCs w:val="20"/>
                <w:u w:val="single"/>
                <w:lang w:eastAsia="en-GB"/>
              </w:rPr>
              <w:t>Recipients</w:t>
            </w:r>
            <w:r w:rsidRPr="00FE5BE3">
              <w:rPr>
                <w:rFonts w:ascii="Arial" w:eastAsia="Times New Roman" w:hAnsi="Arial" w:cs="Arial"/>
                <w:color w:val="000000"/>
                <w:sz w:val="20"/>
                <w:szCs w:val="20"/>
                <w:u w:val="single"/>
                <w:lang w:eastAsia="en-GB"/>
              </w:rPr>
              <w:t>:</w:t>
            </w:r>
          </w:p>
          <w:p w14:paraId="1FA395B1" w14:textId="77777777" w:rsidR="00FE5BE3" w:rsidRPr="00FE5BE3" w:rsidRDefault="00FE5BE3" w:rsidP="00C02479">
            <w:pPr>
              <w:numPr>
                <w:ilvl w:val="0"/>
                <w:numId w:val="32"/>
              </w:numPr>
              <w:ind w:left="461"/>
              <w:jc w:val="both"/>
              <w:rPr>
                <w:rFonts w:ascii="Arial" w:eastAsia="Times New Roman" w:hAnsi="Arial" w:cs="Arial"/>
                <w:color w:val="000000"/>
                <w:sz w:val="20"/>
                <w:szCs w:val="20"/>
                <w:u w:val="single"/>
                <w:lang w:eastAsia="en-US"/>
              </w:rPr>
            </w:pPr>
            <w:r w:rsidRPr="00FE5BE3">
              <w:rPr>
                <w:rFonts w:ascii="Arial" w:eastAsia="Times New Roman" w:hAnsi="Arial" w:cs="Arial"/>
                <w:color w:val="000000"/>
                <w:sz w:val="20"/>
                <w:szCs w:val="20"/>
                <w:lang w:eastAsia="en-US"/>
              </w:rPr>
              <w:t xml:space="preserve">Increases accessibility of finance for high risk projects, </w:t>
            </w:r>
            <w:r w:rsidRPr="00FE5BE3">
              <w:rPr>
                <w:rFonts w:ascii="Arial" w:eastAsia="Times New Roman" w:hAnsi="Arial" w:cs="Arial"/>
                <w:sz w:val="20"/>
                <w:szCs w:val="20"/>
                <w:lang w:eastAsia="en-US"/>
              </w:rPr>
              <w:t>which might not have been financed without the guarantee;</w:t>
            </w:r>
            <w:r w:rsidRPr="00FE5BE3">
              <w:rPr>
                <w:rFonts w:ascii="Arial" w:eastAsia="Times New Roman" w:hAnsi="Arial" w:cs="Arial"/>
                <w:color w:val="000000"/>
                <w:sz w:val="20"/>
                <w:szCs w:val="20"/>
                <w:lang w:eastAsia="en-US"/>
              </w:rPr>
              <w:t xml:space="preserve"> </w:t>
            </w:r>
          </w:p>
          <w:p w14:paraId="61B25754" w14:textId="77777777" w:rsidR="00FE5BE3" w:rsidRPr="00FE5BE3" w:rsidRDefault="00FE5BE3" w:rsidP="00C02479">
            <w:pPr>
              <w:numPr>
                <w:ilvl w:val="0"/>
                <w:numId w:val="32"/>
              </w:numPr>
              <w:ind w:left="461"/>
              <w:jc w:val="both"/>
              <w:rPr>
                <w:rFonts w:ascii="Arial" w:eastAsia="Times New Roman" w:hAnsi="Arial" w:cs="Arial"/>
                <w:color w:val="000000"/>
                <w:sz w:val="20"/>
                <w:szCs w:val="20"/>
                <w:u w:val="single"/>
                <w:lang w:eastAsia="en-US"/>
              </w:rPr>
            </w:pPr>
            <w:r w:rsidRPr="00FE5BE3">
              <w:rPr>
                <w:rFonts w:ascii="Arial" w:eastAsia="Times New Roman" w:hAnsi="Arial" w:cs="Arial"/>
                <w:color w:val="000000"/>
                <w:sz w:val="20"/>
                <w:szCs w:val="20"/>
                <w:lang w:eastAsia="en-US"/>
              </w:rPr>
              <w:t>Facilitates access to finance at beneficial terms in the form of reduced interest rates, and potentially also by lowering the collateral requirements.</w:t>
            </w:r>
          </w:p>
          <w:p w14:paraId="11CD1BEB" w14:textId="77777777" w:rsidR="00FE5BE3" w:rsidRPr="00FE5BE3" w:rsidRDefault="00FE5BE3" w:rsidP="00FE5BE3">
            <w:pPr>
              <w:jc w:val="both"/>
              <w:rPr>
                <w:rFonts w:ascii="Arial" w:eastAsia="Times New Roman" w:hAnsi="Arial" w:cs="Arial"/>
                <w:color w:val="000000"/>
                <w:sz w:val="20"/>
                <w:szCs w:val="20"/>
                <w:u w:val="single"/>
                <w:lang w:eastAsia="en-GB"/>
              </w:rPr>
            </w:pPr>
          </w:p>
        </w:tc>
      </w:tr>
      <w:tr w:rsidR="00FE5BE3" w:rsidRPr="00FE5BE3" w14:paraId="2D43F645" w14:textId="77777777" w:rsidTr="00FE2E68">
        <w:trPr>
          <w:trHeight w:val="88"/>
        </w:trPr>
        <w:tc>
          <w:tcPr>
            <w:tcW w:w="1650" w:type="dxa"/>
          </w:tcPr>
          <w:p w14:paraId="23E31029"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Geographic eligibility of Financial Intermediaries</w:t>
            </w:r>
          </w:p>
        </w:tc>
        <w:tc>
          <w:tcPr>
            <w:tcW w:w="8499" w:type="dxa"/>
          </w:tcPr>
          <w:p w14:paraId="58EFC930" w14:textId="77777777" w:rsidR="00FE5BE3" w:rsidRPr="00FE5BE3" w:rsidRDefault="00FE5BE3" w:rsidP="00FE5BE3">
            <w:pPr>
              <w:tabs>
                <w:tab w:val="left" w:pos="320"/>
              </w:tabs>
              <w:jc w:val="both"/>
              <w:rPr>
                <w:rFonts w:ascii="Arial" w:eastAsia="Times New Roman" w:hAnsi="Arial" w:cs="Arial"/>
                <w:sz w:val="20"/>
                <w:szCs w:val="20"/>
                <w:lang w:eastAsia="en-GB"/>
              </w:rPr>
            </w:pPr>
            <w:r w:rsidRPr="00FE5BE3">
              <w:rPr>
                <w:rFonts w:ascii="Arial" w:eastAsia="Times New Roman" w:hAnsi="Arial" w:cs="Arial"/>
                <w:sz w:val="20"/>
                <w:szCs w:val="20"/>
                <w:lang w:eastAsia="en-GB"/>
              </w:rPr>
              <w:t>(i)</w:t>
            </w:r>
            <w:r w:rsidRPr="00FE5BE3">
              <w:rPr>
                <w:rFonts w:ascii="Arial" w:eastAsia="Times New Roman" w:hAnsi="Arial" w:cs="Arial"/>
                <w:sz w:val="20"/>
                <w:szCs w:val="20"/>
                <w:lang w:eastAsia="en-GB"/>
              </w:rPr>
              <w:tab/>
              <w:t>FIs incorporated in Romania;</w:t>
            </w:r>
          </w:p>
          <w:p w14:paraId="02061D8B" w14:textId="77777777" w:rsidR="00FE5BE3" w:rsidRPr="00FE5BE3" w:rsidRDefault="00FE5BE3" w:rsidP="00FE5BE3">
            <w:pPr>
              <w:tabs>
                <w:tab w:val="left" w:pos="320"/>
              </w:tabs>
              <w:ind w:left="320" w:hanging="320"/>
              <w:jc w:val="both"/>
              <w:rPr>
                <w:rFonts w:ascii="Arial" w:eastAsia="Times New Roman" w:hAnsi="Arial" w:cs="Arial"/>
                <w:sz w:val="20"/>
                <w:szCs w:val="20"/>
                <w:lang w:eastAsia="en-GB"/>
              </w:rPr>
            </w:pPr>
            <w:r w:rsidRPr="00FE5BE3">
              <w:rPr>
                <w:rFonts w:ascii="Arial" w:eastAsia="Times New Roman" w:hAnsi="Arial" w:cs="Arial"/>
                <w:sz w:val="20"/>
                <w:szCs w:val="20"/>
                <w:lang w:eastAsia="en-GB"/>
              </w:rPr>
              <w:t>(ii)</w:t>
            </w:r>
            <w:r w:rsidRPr="00FE5BE3">
              <w:rPr>
                <w:rFonts w:ascii="Arial" w:eastAsia="Times New Roman" w:hAnsi="Arial" w:cs="Arial"/>
                <w:sz w:val="20"/>
                <w:szCs w:val="20"/>
                <w:lang w:eastAsia="en-GB"/>
              </w:rPr>
              <w:tab/>
              <w:t>FIs incorporated in other EU Member States, but operating through branches in Romania.</w:t>
            </w:r>
          </w:p>
          <w:p w14:paraId="3FA80E93" w14:textId="77777777" w:rsidR="00FE5BE3" w:rsidRPr="00FE5BE3" w:rsidRDefault="00FE5BE3" w:rsidP="00FE5BE3">
            <w:pPr>
              <w:jc w:val="both"/>
              <w:rPr>
                <w:rFonts w:ascii="Arial" w:eastAsia="Times New Roman" w:hAnsi="Arial" w:cs="Arial"/>
                <w:sz w:val="20"/>
                <w:szCs w:val="20"/>
                <w:lang w:eastAsia="en-GB"/>
              </w:rPr>
            </w:pPr>
          </w:p>
        </w:tc>
      </w:tr>
      <w:tr w:rsidR="00FE5BE3" w:rsidRPr="00FE5BE3" w14:paraId="11328605" w14:textId="77777777" w:rsidTr="00FE2E68">
        <w:trPr>
          <w:trHeight w:val="88"/>
        </w:trPr>
        <w:tc>
          <w:tcPr>
            <w:tcW w:w="1650" w:type="dxa"/>
          </w:tcPr>
          <w:p w14:paraId="234B8FE2"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Full delegation</w:t>
            </w:r>
          </w:p>
        </w:tc>
        <w:tc>
          <w:tcPr>
            <w:tcW w:w="8499" w:type="dxa"/>
          </w:tcPr>
          <w:p w14:paraId="24DB8A46" w14:textId="2DCC906E" w:rsidR="00FE5BE3" w:rsidRPr="00FE5BE3" w:rsidRDefault="00FE5BE3" w:rsidP="00FE5BE3">
            <w:pPr>
              <w:jc w:val="both"/>
              <w:rPr>
                <w:rFonts w:ascii="Arial" w:eastAsia="Times New Roman" w:hAnsi="Arial" w:cs="Arial"/>
                <w:sz w:val="20"/>
                <w:szCs w:val="20"/>
                <w:lang w:eastAsia="en-GB"/>
              </w:rPr>
            </w:pPr>
            <w:r w:rsidRPr="00FE5BE3">
              <w:rPr>
                <w:rFonts w:ascii="Arial" w:eastAsia="Times New Roman" w:hAnsi="Arial" w:cs="Arial"/>
                <w:sz w:val="20"/>
                <w:szCs w:val="20"/>
                <w:lang w:eastAsia="en-GB"/>
              </w:rPr>
              <w:t xml:space="preserve">Upon </w:t>
            </w:r>
            <w:r w:rsidRPr="002C0BC8">
              <w:rPr>
                <w:rFonts w:ascii="Arial" w:eastAsia="Times New Roman" w:hAnsi="Arial" w:cs="Arial"/>
                <w:sz w:val="20"/>
                <w:szCs w:val="20"/>
                <w:lang w:eastAsia="en-GB"/>
              </w:rPr>
              <w:t>selection</w:t>
            </w:r>
            <w:r w:rsidR="001E4551" w:rsidRPr="002C0BC8">
              <w:rPr>
                <w:rFonts w:ascii="Arial" w:eastAsia="Times New Roman" w:hAnsi="Arial" w:cs="Arial"/>
                <w:sz w:val="20"/>
                <w:szCs w:val="20"/>
                <w:lang w:eastAsia="en-GB"/>
              </w:rPr>
              <w:t xml:space="preserve"> and signing of the Operational Agreement</w:t>
            </w:r>
            <w:r w:rsidRPr="002C0BC8">
              <w:rPr>
                <w:rFonts w:ascii="Arial" w:eastAsia="Times New Roman" w:hAnsi="Arial" w:cs="Arial"/>
                <w:sz w:val="20"/>
                <w:szCs w:val="20"/>
                <w:lang w:eastAsia="en-GB"/>
              </w:rPr>
              <w:t xml:space="preserve">, the </w:t>
            </w:r>
            <w:r w:rsidR="004D007B" w:rsidRPr="002C0BC8">
              <w:rPr>
                <w:rFonts w:ascii="Arial" w:eastAsia="Times New Roman" w:hAnsi="Arial" w:cs="Arial"/>
                <w:sz w:val="20"/>
                <w:szCs w:val="20"/>
                <w:lang w:eastAsia="en-GB"/>
              </w:rPr>
              <w:t xml:space="preserve">Financial Intermediary </w:t>
            </w:r>
            <w:r w:rsidRPr="002C0BC8">
              <w:rPr>
                <w:rFonts w:ascii="Arial" w:eastAsia="Times New Roman" w:hAnsi="Arial" w:cs="Arial"/>
                <w:sz w:val="20"/>
                <w:szCs w:val="20"/>
                <w:lang w:eastAsia="en-GB"/>
              </w:rPr>
              <w:t>will benefit from a full delegation of the origination, granting, monitoring</w:t>
            </w:r>
            <w:r w:rsidRPr="00FE5BE3">
              <w:rPr>
                <w:rFonts w:ascii="Arial" w:eastAsia="Times New Roman" w:hAnsi="Arial" w:cs="Arial"/>
                <w:sz w:val="20"/>
                <w:szCs w:val="20"/>
                <w:lang w:eastAsia="en-GB"/>
              </w:rPr>
              <w:t xml:space="preserve">, restructuring and recovery functions in line with the eligibility rules, the terms and conditions of the Guarantee Agreement, applicable laws and regulations (including the State Aid rules, which are further detailed below). </w:t>
            </w:r>
          </w:p>
          <w:p w14:paraId="1554699D" w14:textId="77777777" w:rsidR="00FE5BE3" w:rsidRPr="00FE5BE3" w:rsidRDefault="00FE5BE3" w:rsidP="00FE5BE3">
            <w:pPr>
              <w:jc w:val="both"/>
              <w:rPr>
                <w:rFonts w:ascii="Arial" w:eastAsia="Times New Roman" w:hAnsi="Arial" w:cs="Arial"/>
                <w:sz w:val="20"/>
                <w:szCs w:val="20"/>
                <w:lang w:eastAsia="en-GB"/>
              </w:rPr>
            </w:pPr>
          </w:p>
          <w:p w14:paraId="626458C4" w14:textId="1EB0E488" w:rsidR="00FE5BE3" w:rsidRPr="00FE5BE3" w:rsidRDefault="00FE5BE3" w:rsidP="00FE5BE3">
            <w:pPr>
              <w:jc w:val="both"/>
              <w:rPr>
                <w:rFonts w:ascii="Arial" w:eastAsia="Times New Roman" w:hAnsi="Arial" w:cs="Arial"/>
                <w:sz w:val="20"/>
                <w:szCs w:val="20"/>
                <w:lang w:eastAsia="en-GB"/>
              </w:rPr>
            </w:pPr>
            <w:r w:rsidRPr="00FE5BE3">
              <w:rPr>
                <w:rFonts w:ascii="Arial" w:eastAsia="Times New Roman" w:hAnsi="Arial" w:cs="Arial"/>
                <w:sz w:val="20"/>
                <w:szCs w:val="20"/>
                <w:lang w:eastAsia="en-GB"/>
              </w:rPr>
              <w:t xml:space="preserve">The </w:t>
            </w:r>
            <w:r w:rsidR="004D007B" w:rsidRPr="004D007B">
              <w:rPr>
                <w:rFonts w:ascii="Arial" w:eastAsia="Times New Roman" w:hAnsi="Arial" w:cs="Arial"/>
                <w:sz w:val="20"/>
                <w:szCs w:val="20"/>
                <w:lang w:eastAsia="en-GB"/>
              </w:rPr>
              <w:t>Financial Intermediary</w:t>
            </w:r>
            <w:r w:rsidRPr="00FE5BE3">
              <w:rPr>
                <w:rFonts w:ascii="Arial" w:eastAsia="Times New Roman" w:hAnsi="Arial" w:cs="Arial"/>
                <w:sz w:val="20"/>
                <w:szCs w:val="20"/>
                <w:lang w:eastAsia="en-GB"/>
              </w:rPr>
              <w:t xml:space="preserve"> shall perform the servicing of the portfolio, including monitoring and recovery actions. EIB’s prior consent or approval shall not be required for any amendments and waivers or any recovery action with regard to the covered transactions, provided that these are carried out for the purposes of improving the collectability of any claim under the covered transactions and in accordance with the </w:t>
            </w:r>
            <w:r w:rsidR="004D007B" w:rsidRPr="004D007B">
              <w:rPr>
                <w:rFonts w:ascii="Arial" w:eastAsia="Times New Roman" w:hAnsi="Arial" w:cs="Arial"/>
                <w:sz w:val="20"/>
                <w:szCs w:val="20"/>
                <w:lang w:eastAsia="en-GB"/>
              </w:rPr>
              <w:t>Financial Intermediary</w:t>
            </w:r>
            <w:r w:rsidRPr="00FE5BE3">
              <w:rPr>
                <w:rFonts w:ascii="Arial" w:eastAsia="Times New Roman" w:hAnsi="Arial" w:cs="Arial"/>
                <w:sz w:val="20"/>
                <w:szCs w:val="20"/>
                <w:lang w:eastAsia="en-GB"/>
              </w:rPr>
              <w:t xml:space="preserve">’s credit policies, unless otherwise agreed in the </w:t>
            </w:r>
            <w:r w:rsidR="00384746">
              <w:rPr>
                <w:rFonts w:ascii="Arial" w:eastAsia="Times New Roman" w:hAnsi="Arial" w:cs="Arial"/>
                <w:sz w:val="20"/>
                <w:szCs w:val="20"/>
                <w:lang w:eastAsia="en-GB"/>
              </w:rPr>
              <w:t>Operational</w:t>
            </w:r>
            <w:r w:rsidRPr="00FE5BE3">
              <w:rPr>
                <w:rFonts w:ascii="Arial" w:eastAsia="Times New Roman" w:hAnsi="Arial" w:cs="Arial"/>
                <w:sz w:val="20"/>
                <w:szCs w:val="20"/>
                <w:lang w:eastAsia="en-GB"/>
              </w:rPr>
              <w:t xml:space="preserve"> Agreement or in accordance with the Funding Agreement.</w:t>
            </w:r>
          </w:p>
          <w:p w14:paraId="3EAE41E7" w14:textId="77777777" w:rsidR="00FE5BE3" w:rsidRPr="00FE5BE3" w:rsidRDefault="00FE5BE3" w:rsidP="00FE5BE3">
            <w:pPr>
              <w:jc w:val="both"/>
              <w:rPr>
                <w:rFonts w:ascii="Arial" w:eastAsia="Times New Roman" w:hAnsi="Arial" w:cs="Arial"/>
                <w:sz w:val="20"/>
                <w:szCs w:val="20"/>
                <w:lang w:eastAsia="en-GB"/>
              </w:rPr>
            </w:pPr>
          </w:p>
          <w:p w14:paraId="3E230792" w14:textId="033BF58D" w:rsidR="00FE5BE3" w:rsidRPr="00FE5BE3" w:rsidRDefault="00FE5BE3" w:rsidP="00FE5BE3">
            <w:pPr>
              <w:jc w:val="both"/>
              <w:rPr>
                <w:rFonts w:ascii="Arial" w:eastAsia="Times New Roman" w:hAnsi="Arial" w:cs="Arial"/>
                <w:sz w:val="20"/>
                <w:szCs w:val="20"/>
                <w:lang w:eastAsia="en-GB"/>
              </w:rPr>
            </w:pPr>
            <w:r w:rsidRPr="00FE5BE3">
              <w:rPr>
                <w:rFonts w:ascii="Arial" w:eastAsia="Times New Roman" w:hAnsi="Arial" w:cs="Arial"/>
                <w:sz w:val="20"/>
                <w:szCs w:val="20"/>
                <w:lang w:eastAsia="en-GB"/>
              </w:rPr>
              <w:t xml:space="preserve">The </w:t>
            </w:r>
            <w:r w:rsidR="004D007B" w:rsidRPr="004D007B">
              <w:rPr>
                <w:rFonts w:ascii="Arial" w:eastAsia="Times New Roman" w:hAnsi="Arial" w:cs="Arial"/>
                <w:sz w:val="20"/>
                <w:szCs w:val="20"/>
                <w:lang w:eastAsia="en-GB"/>
              </w:rPr>
              <w:t>Financial Intermediary</w:t>
            </w:r>
            <w:r w:rsidRPr="00FE5BE3">
              <w:rPr>
                <w:rFonts w:ascii="Arial" w:eastAsia="Times New Roman" w:hAnsi="Arial" w:cs="Arial"/>
                <w:sz w:val="20"/>
                <w:szCs w:val="20"/>
                <w:lang w:eastAsia="en-GB"/>
              </w:rPr>
              <w:t xml:space="preserve"> shall comply at all times with its own credit risk policies and guidelines and shall inter alia (i) originate and monitor any transaction and (ii) consent to amendments and waivers, in each case in accordance with such policies.  </w:t>
            </w:r>
          </w:p>
          <w:p w14:paraId="60E63EE8" w14:textId="77777777" w:rsidR="00FE5BE3" w:rsidRPr="00FE5BE3" w:rsidRDefault="00FE5BE3" w:rsidP="00FE5BE3">
            <w:pPr>
              <w:jc w:val="both"/>
              <w:rPr>
                <w:rFonts w:ascii="Arial" w:eastAsia="Times New Roman" w:hAnsi="Arial" w:cs="Arial"/>
                <w:sz w:val="20"/>
                <w:szCs w:val="20"/>
                <w:lang w:eastAsia="en-GB"/>
              </w:rPr>
            </w:pPr>
          </w:p>
          <w:p w14:paraId="7C08466F" w14:textId="6BF06148" w:rsidR="00FE5BE3" w:rsidRPr="00FE5BE3" w:rsidRDefault="00FE5BE3" w:rsidP="00FE5BE3">
            <w:pPr>
              <w:jc w:val="both"/>
              <w:rPr>
                <w:rFonts w:ascii="Arial" w:eastAsia="Times New Roman" w:hAnsi="Arial" w:cs="Arial"/>
                <w:sz w:val="20"/>
                <w:szCs w:val="20"/>
                <w:lang w:eastAsia="en-GB"/>
              </w:rPr>
            </w:pPr>
            <w:r w:rsidRPr="00FE5BE3">
              <w:rPr>
                <w:rFonts w:ascii="Arial" w:eastAsia="Times New Roman" w:hAnsi="Arial" w:cs="Arial"/>
                <w:sz w:val="20"/>
                <w:szCs w:val="20"/>
                <w:lang w:eastAsia="en-GB"/>
              </w:rPr>
              <w:t xml:space="preserve">The </w:t>
            </w:r>
            <w:r w:rsidR="004D007B" w:rsidRPr="004D007B">
              <w:rPr>
                <w:rFonts w:ascii="Arial" w:eastAsia="Times New Roman" w:hAnsi="Arial" w:cs="Arial"/>
                <w:sz w:val="20"/>
                <w:szCs w:val="20"/>
                <w:lang w:eastAsia="en-GB"/>
              </w:rPr>
              <w:t>Financial Intermediary</w:t>
            </w:r>
            <w:r w:rsidRPr="00FE5BE3">
              <w:rPr>
                <w:rFonts w:ascii="Arial" w:eastAsia="Times New Roman" w:hAnsi="Arial" w:cs="Arial"/>
                <w:sz w:val="20"/>
                <w:szCs w:val="20"/>
                <w:lang w:eastAsia="en-GB"/>
              </w:rPr>
              <w:t xml:space="preserve"> shall not make any amendments to its credit risk policies and guidelines that may have a material adverse effect on the ability of the </w:t>
            </w:r>
            <w:r w:rsidR="004D007B" w:rsidRPr="004D007B">
              <w:rPr>
                <w:rFonts w:ascii="Arial" w:eastAsia="Times New Roman" w:hAnsi="Arial" w:cs="Arial"/>
                <w:sz w:val="20"/>
                <w:szCs w:val="20"/>
                <w:lang w:eastAsia="en-GB"/>
              </w:rPr>
              <w:t>Financial Intermediary</w:t>
            </w:r>
            <w:r w:rsidRPr="00FE5BE3">
              <w:rPr>
                <w:rFonts w:ascii="Arial" w:eastAsia="Times New Roman" w:hAnsi="Arial" w:cs="Arial"/>
                <w:sz w:val="20"/>
                <w:szCs w:val="20"/>
                <w:lang w:eastAsia="en-GB"/>
              </w:rPr>
              <w:t xml:space="preserve"> to perform, operate, monitor and/or service the portfolio or materially adversely affect the operation, performance, monitoring or workout of the transactions, without the prior written consent of the EIB. </w:t>
            </w:r>
          </w:p>
          <w:p w14:paraId="64830FB3" w14:textId="77777777" w:rsidR="00FE5BE3" w:rsidRPr="00FE5BE3" w:rsidRDefault="00FE5BE3" w:rsidP="00FE5BE3">
            <w:pPr>
              <w:jc w:val="both"/>
              <w:rPr>
                <w:rFonts w:ascii="Arial" w:eastAsia="Times New Roman" w:hAnsi="Arial" w:cs="Arial"/>
                <w:sz w:val="20"/>
                <w:szCs w:val="20"/>
                <w:lang w:eastAsia="en-GB"/>
              </w:rPr>
            </w:pPr>
          </w:p>
          <w:p w14:paraId="12FE3E24" w14:textId="7E273BF7" w:rsidR="00FE5BE3" w:rsidRPr="00FE5BE3" w:rsidRDefault="00FE5BE3" w:rsidP="00FE5BE3">
            <w:pPr>
              <w:jc w:val="both"/>
              <w:rPr>
                <w:rFonts w:ascii="Arial" w:eastAsia="Times New Roman" w:hAnsi="Arial" w:cs="Arial"/>
                <w:sz w:val="20"/>
                <w:szCs w:val="20"/>
                <w:lang w:eastAsia="en-GB"/>
              </w:rPr>
            </w:pPr>
            <w:r w:rsidRPr="00FE5BE3">
              <w:rPr>
                <w:rFonts w:ascii="Arial" w:eastAsia="Times New Roman" w:hAnsi="Arial" w:cs="Arial"/>
                <w:sz w:val="20"/>
                <w:szCs w:val="20"/>
                <w:lang w:eastAsia="en-GB"/>
              </w:rPr>
              <w:t xml:space="preserve">Further to the transaction granting and monitoring, </w:t>
            </w:r>
            <w:r w:rsidR="004D007B">
              <w:rPr>
                <w:rFonts w:ascii="Arial" w:eastAsia="Times New Roman" w:hAnsi="Arial" w:cs="Arial"/>
                <w:sz w:val="20"/>
                <w:szCs w:val="20"/>
                <w:lang w:eastAsia="en-GB"/>
              </w:rPr>
              <w:t>Financial Intermediaries</w:t>
            </w:r>
            <w:r w:rsidRPr="00FE5BE3">
              <w:rPr>
                <w:rFonts w:ascii="Arial" w:eastAsia="Times New Roman" w:hAnsi="Arial" w:cs="Arial"/>
                <w:sz w:val="20"/>
                <w:szCs w:val="20"/>
                <w:lang w:eastAsia="en-GB"/>
              </w:rPr>
              <w:t xml:space="preserve"> will also be responsible for ensuring that </w:t>
            </w:r>
            <w:r w:rsidR="00384746">
              <w:rPr>
                <w:rFonts w:ascii="Arial" w:eastAsia="Times New Roman" w:hAnsi="Arial" w:cs="Arial"/>
                <w:sz w:val="20"/>
                <w:szCs w:val="20"/>
                <w:lang w:eastAsia="en-GB"/>
              </w:rPr>
              <w:t>the F</w:t>
            </w:r>
            <w:r w:rsidRPr="00FE5BE3">
              <w:rPr>
                <w:rFonts w:ascii="Arial" w:eastAsia="Times New Roman" w:hAnsi="Arial" w:cs="Arial"/>
                <w:sz w:val="20"/>
                <w:szCs w:val="20"/>
                <w:lang w:eastAsia="en-GB"/>
              </w:rPr>
              <w:t xml:space="preserve">inal </w:t>
            </w:r>
            <w:r w:rsidR="00384746">
              <w:rPr>
                <w:rFonts w:ascii="Arial" w:eastAsia="Times New Roman" w:hAnsi="Arial" w:cs="Arial"/>
                <w:sz w:val="20"/>
                <w:szCs w:val="20"/>
                <w:lang w:eastAsia="en-GB"/>
              </w:rPr>
              <w:t>Recipients</w:t>
            </w:r>
            <w:r w:rsidRPr="00FE5BE3">
              <w:rPr>
                <w:rFonts w:ascii="Arial" w:eastAsia="Times New Roman" w:hAnsi="Arial" w:cs="Arial"/>
                <w:sz w:val="20"/>
                <w:szCs w:val="20"/>
                <w:lang w:eastAsia="en-GB"/>
              </w:rPr>
              <w:t xml:space="preserve"> and guaranteed exposures comply with all eligibility rules, the RRF regulation</w:t>
            </w:r>
            <w:r w:rsidRPr="00FE5BE3">
              <w:rPr>
                <w:rFonts w:ascii="Arial" w:eastAsia="Times New Roman" w:hAnsi="Arial" w:cs="Arial"/>
                <w:sz w:val="20"/>
                <w:szCs w:val="20"/>
                <w:vertAlign w:val="superscript"/>
                <w:lang w:eastAsia="en-GB"/>
              </w:rPr>
              <w:footnoteReference w:id="19"/>
            </w:r>
            <w:r w:rsidRPr="00FE5BE3">
              <w:rPr>
                <w:rFonts w:ascii="Arial" w:eastAsia="Times New Roman" w:hAnsi="Arial" w:cs="Arial"/>
                <w:sz w:val="20"/>
                <w:szCs w:val="20"/>
                <w:lang w:eastAsia="en-GB"/>
              </w:rPr>
              <w:t xml:space="preserve"> and other applicable laws and regulations (such as state aid, environmental, procurement and competition among others). </w:t>
            </w:r>
            <w:r w:rsidR="004D007B">
              <w:rPr>
                <w:rFonts w:ascii="Arial" w:eastAsia="Times New Roman" w:hAnsi="Arial" w:cs="Arial"/>
                <w:sz w:val="20"/>
                <w:szCs w:val="20"/>
                <w:lang w:eastAsia="en-GB"/>
              </w:rPr>
              <w:t>Financial Intermediaries</w:t>
            </w:r>
            <w:r w:rsidRPr="00FE5BE3">
              <w:rPr>
                <w:rFonts w:ascii="Arial" w:eastAsia="Times New Roman" w:hAnsi="Arial" w:cs="Arial"/>
                <w:sz w:val="20"/>
                <w:szCs w:val="20"/>
                <w:lang w:eastAsia="en-GB"/>
              </w:rPr>
              <w:t xml:space="preserve"> will also need to undertake “Know Your Customer” or similar identification procedures for each underlying transaction to final </w:t>
            </w:r>
            <w:r w:rsidR="00704CD0">
              <w:rPr>
                <w:rFonts w:ascii="Arial" w:eastAsia="Times New Roman" w:hAnsi="Arial" w:cs="Arial"/>
                <w:sz w:val="20"/>
                <w:szCs w:val="20"/>
                <w:lang w:eastAsia="en-GB"/>
              </w:rPr>
              <w:t>recipients</w:t>
            </w:r>
            <w:r w:rsidRPr="00FE5BE3">
              <w:rPr>
                <w:rFonts w:ascii="Arial" w:eastAsia="Times New Roman" w:hAnsi="Arial" w:cs="Arial"/>
                <w:sz w:val="20"/>
                <w:szCs w:val="20"/>
                <w:lang w:eastAsia="en-GB"/>
              </w:rPr>
              <w:t xml:space="preserve"> (whether those procedures are applied voluntarily by the </w:t>
            </w:r>
            <w:r w:rsidR="004D007B" w:rsidRPr="004D007B">
              <w:rPr>
                <w:rFonts w:ascii="Arial" w:eastAsia="Times New Roman" w:hAnsi="Arial" w:cs="Arial"/>
                <w:sz w:val="20"/>
                <w:szCs w:val="20"/>
                <w:lang w:eastAsia="en-GB"/>
              </w:rPr>
              <w:t>Financial Intermediary</w:t>
            </w:r>
            <w:r w:rsidRPr="00FE5BE3">
              <w:rPr>
                <w:rFonts w:ascii="Arial" w:eastAsia="Times New Roman" w:hAnsi="Arial" w:cs="Arial"/>
                <w:sz w:val="20"/>
                <w:szCs w:val="20"/>
                <w:lang w:eastAsia="en-GB"/>
              </w:rPr>
              <w:t xml:space="preserve"> or pursuant to any applicable law or regulation).</w:t>
            </w:r>
          </w:p>
          <w:p w14:paraId="3EA2A513" w14:textId="77777777" w:rsidR="00FE5BE3" w:rsidRPr="00FE5BE3" w:rsidRDefault="00FE5BE3" w:rsidP="00FE5BE3">
            <w:pPr>
              <w:jc w:val="both"/>
              <w:rPr>
                <w:rFonts w:ascii="Arial" w:eastAsia="Times New Roman" w:hAnsi="Arial" w:cs="Arial"/>
                <w:sz w:val="20"/>
                <w:szCs w:val="20"/>
                <w:lang w:eastAsia="en-GB"/>
              </w:rPr>
            </w:pPr>
          </w:p>
          <w:p w14:paraId="00A39403" w14:textId="21CA8E1B" w:rsidR="00FE5BE3" w:rsidRPr="00FE5BE3" w:rsidRDefault="004D007B" w:rsidP="00FE5BE3">
            <w:pPr>
              <w:keepNext/>
              <w:ind w:right="142"/>
              <w:jc w:val="both"/>
              <w:rPr>
                <w:rFonts w:ascii="Arial" w:hAnsi="Arial" w:cs="Arial"/>
                <w:sz w:val="20"/>
                <w:szCs w:val="20"/>
              </w:rPr>
            </w:pPr>
            <w:r w:rsidRPr="004D007B">
              <w:rPr>
                <w:rFonts w:ascii="Arial" w:eastAsia="Times New Roman" w:hAnsi="Arial" w:cs="Arial"/>
                <w:sz w:val="20"/>
                <w:szCs w:val="20"/>
                <w:lang w:eastAsia="en-GB"/>
              </w:rPr>
              <w:t>Financial Intermediar</w:t>
            </w:r>
            <w:r>
              <w:rPr>
                <w:rFonts w:ascii="Arial" w:eastAsia="Times New Roman" w:hAnsi="Arial" w:cs="Arial"/>
                <w:sz w:val="20"/>
                <w:szCs w:val="20"/>
                <w:lang w:eastAsia="en-GB"/>
              </w:rPr>
              <w:t>ies</w:t>
            </w:r>
            <w:r w:rsidR="00FE5BE3" w:rsidRPr="00FE5BE3">
              <w:rPr>
                <w:rFonts w:ascii="Arial" w:eastAsia="Times New Roman" w:hAnsi="Arial" w:cs="Arial"/>
                <w:sz w:val="20"/>
                <w:szCs w:val="20"/>
                <w:lang w:eastAsia="en-GB"/>
              </w:rPr>
              <w:t xml:space="preserve"> will also need to</w:t>
            </w:r>
            <w:r w:rsidR="00FE5BE3" w:rsidRPr="00FE5BE3">
              <w:rPr>
                <w:rFonts w:ascii="Arial" w:hAnsi="Arial" w:cs="Arial"/>
                <w:sz w:val="20"/>
                <w:szCs w:val="20"/>
              </w:rPr>
              <w:t xml:space="preserve"> provide, in a timely manner, the necessary information to the FoF and Romanian authorities, in order for MA to comply with the reporting obligations towards the Commission in accordance with Applicable Laws and undertake marketing and publicity measures on the involvement of the RRF support. </w:t>
            </w:r>
            <w:r>
              <w:rPr>
                <w:rFonts w:ascii="Arial" w:hAnsi="Arial" w:cs="Arial"/>
                <w:sz w:val="20"/>
                <w:szCs w:val="20"/>
              </w:rPr>
              <w:t>Financial Intermediaries</w:t>
            </w:r>
            <w:r w:rsidR="00FE5BE3" w:rsidRPr="00FE5BE3">
              <w:rPr>
                <w:rFonts w:ascii="Arial" w:hAnsi="Arial" w:cs="Arial"/>
                <w:sz w:val="20"/>
                <w:szCs w:val="20"/>
              </w:rPr>
              <w:t xml:space="preserve"> will need to </w:t>
            </w:r>
            <w:r w:rsidR="00FE5BE3" w:rsidRPr="00FE5BE3">
              <w:rPr>
                <w:rFonts w:ascii="Arial" w:eastAsia="Arial" w:hAnsi="Arial" w:cs="Arial"/>
                <w:sz w:val="20"/>
                <w:szCs w:val="20"/>
              </w:rPr>
              <w:t>act in accordance with all Applicable Laws and with a degree of professional care, efficiency, transparency and diligence expected from</w:t>
            </w:r>
            <w:r w:rsidR="00FE5BE3" w:rsidRPr="00FE5BE3" w:rsidDel="00082990">
              <w:rPr>
                <w:rFonts w:ascii="Arial" w:hAnsi="Arial"/>
                <w:sz w:val="20"/>
                <w:szCs w:val="20"/>
              </w:rPr>
              <w:t xml:space="preserve"> </w:t>
            </w:r>
            <w:r w:rsidR="00FE5BE3" w:rsidRPr="00FE5BE3">
              <w:rPr>
                <w:rFonts w:ascii="Arial" w:eastAsia="Arial" w:hAnsi="Arial" w:cs="Arial"/>
                <w:sz w:val="20"/>
                <w:szCs w:val="20"/>
              </w:rPr>
              <w:t>a financial institution.</w:t>
            </w:r>
          </w:p>
          <w:p w14:paraId="1E71DCDB" w14:textId="77777777" w:rsidR="00FE5BE3" w:rsidRPr="00FE5BE3" w:rsidRDefault="00FE5BE3" w:rsidP="00FE5BE3">
            <w:pPr>
              <w:jc w:val="both"/>
              <w:rPr>
                <w:rFonts w:ascii="Arial" w:eastAsia="Times New Roman" w:hAnsi="Arial" w:cs="Arial"/>
                <w:sz w:val="20"/>
                <w:szCs w:val="20"/>
                <w:lang w:eastAsia="en-GB"/>
              </w:rPr>
            </w:pPr>
          </w:p>
        </w:tc>
      </w:tr>
      <w:tr w:rsidR="00FE5BE3" w:rsidRPr="00FE5BE3" w14:paraId="5DF37DAF" w14:textId="77777777" w:rsidTr="00FE2E68">
        <w:trPr>
          <w:trHeight w:val="88"/>
        </w:trPr>
        <w:tc>
          <w:tcPr>
            <w:tcW w:w="1650" w:type="dxa"/>
          </w:tcPr>
          <w:p w14:paraId="5A4C1F3B"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EIB selection process and criteria</w:t>
            </w:r>
          </w:p>
        </w:tc>
        <w:tc>
          <w:tcPr>
            <w:tcW w:w="8499" w:type="dxa"/>
          </w:tcPr>
          <w:p w14:paraId="3556FF7A" w14:textId="6CC45995" w:rsidR="00FE5BE3" w:rsidRPr="00FE5BE3" w:rsidRDefault="00FE5BE3" w:rsidP="00FE5BE3">
            <w:pPr>
              <w:jc w:val="both"/>
              <w:rPr>
                <w:rFonts w:ascii="Arial" w:eastAsia="Times New Roman" w:hAnsi="Arial" w:cs="Arial"/>
                <w:sz w:val="20"/>
                <w:szCs w:val="20"/>
                <w:lang w:eastAsia="en-GB"/>
              </w:rPr>
            </w:pPr>
            <w:r w:rsidRPr="00FE5BE3">
              <w:rPr>
                <w:rFonts w:ascii="Arial" w:eastAsia="Times New Roman" w:hAnsi="Arial" w:cs="Arial"/>
                <w:sz w:val="20"/>
                <w:szCs w:val="20"/>
                <w:lang w:eastAsia="en-GB"/>
              </w:rPr>
              <w:t xml:space="preserve">In accordance with its procurement guidelines, the EIB </w:t>
            </w:r>
            <w:r w:rsidR="00384746">
              <w:rPr>
                <w:rFonts w:ascii="Arial" w:eastAsia="Times New Roman" w:hAnsi="Arial" w:cs="Arial"/>
                <w:sz w:val="20"/>
                <w:szCs w:val="20"/>
                <w:lang w:eastAsia="en-GB"/>
              </w:rPr>
              <w:t xml:space="preserve">has launched </w:t>
            </w:r>
            <w:r w:rsidRPr="00FE5BE3">
              <w:rPr>
                <w:rFonts w:ascii="Arial" w:eastAsia="Times New Roman" w:hAnsi="Arial" w:cs="Arial"/>
                <w:sz w:val="20"/>
                <w:szCs w:val="20"/>
                <w:lang w:eastAsia="en-GB"/>
              </w:rPr>
              <w:t>a Call for Expression of Interest (“CEoI”) for the selection of the Financial Intermediaries.</w:t>
            </w:r>
          </w:p>
          <w:p w14:paraId="6593AFCE" w14:textId="77777777" w:rsidR="00FE5BE3" w:rsidRPr="00FE5BE3" w:rsidRDefault="00FE5BE3" w:rsidP="00FE5BE3">
            <w:pPr>
              <w:jc w:val="both"/>
              <w:rPr>
                <w:rFonts w:ascii="Arial" w:eastAsia="Times New Roman" w:hAnsi="Arial" w:cs="Arial"/>
                <w:sz w:val="20"/>
                <w:szCs w:val="20"/>
                <w:lang w:eastAsia="en-GB"/>
              </w:rPr>
            </w:pPr>
          </w:p>
          <w:p w14:paraId="6DCC4C6C" w14:textId="72BA6504" w:rsidR="00FE5BE3" w:rsidRPr="00FE5BE3" w:rsidRDefault="00FE5BE3" w:rsidP="00FE5BE3">
            <w:pPr>
              <w:jc w:val="both"/>
              <w:rPr>
                <w:rFonts w:ascii="Arial" w:eastAsia="Times New Roman" w:hAnsi="Arial" w:cs="Arial"/>
                <w:sz w:val="20"/>
                <w:szCs w:val="20"/>
                <w:lang w:eastAsia="en-GB"/>
              </w:rPr>
            </w:pPr>
            <w:r w:rsidRPr="00FE5BE3">
              <w:rPr>
                <w:rFonts w:ascii="Arial" w:eastAsia="Times New Roman" w:hAnsi="Arial" w:cs="Arial"/>
                <w:sz w:val="20"/>
                <w:szCs w:val="20"/>
                <w:lang w:eastAsia="en-GB"/>
              </w:rPr>
              <w:t xml:space="preserve">To be selected, FIs will need to successfully undergo a Due Diligence (“DD”) process conducted by the EIB. The DD process will focus, inter alia, on the </w:t>
            </w:r>
            <w:r w:rsidR="004D007B" w:rsidRPr="004D007B">
              <w:rPr>
                <w:rFonts w:ascii="Arial" w:eastAsia="Times New Roman" w:hAnsi="Arial" w:cs="Arial"/>
                <w:sz w:val="20"/>
                <w:szCs w:val="20"/>
                <w:lang w:eastAsia="en-GB"/>
              </w:rPr>
              <w:t>Financial Intermediary</w:t>
            </w:r>
            <w:r w:rsidRPr="00FE5BE3">
              <w:rPr>
                <w:rFonts w:ascii="Arial" w:eastAsia="Times New Roman" w:hAnsi="Arial" w:cs="Arial"/>
                <w:sz w:val="20"/>
                <w:szCs w:val="20"/>
                <w:lang w:eastAsia="en-GB"/>
              </w:rPr>
              <w:t>’s implementation proposal and origination capacity, financial standing, risk management framework, ownership structure and governance, and administrative capacity.</w:t>
            </w:r>
            <w:r w:rsidRPr="00FE5BE3" w:rsidDel="007F4763">
              <w:rPr>
                <w:rFonts w:ascii="Arial" w:eastAsia="Times New Roman" w:hAnsi="Arial" w:cs="Arial"/>
                <w:sz w:val="20"/>
                <w:szCs w:val="20"/>
                <w:lang w:eastAsia="en-GB"/>
              </w:rPr>
              <w:t xml:space="preserve"> </w:t>
            </w:r>
          </w:p>
          <w:p w14:paraId="519CBC3A" w14:textId="77777777" w:rsidR="00FE5BE3" w:rsidRPr="00FE5BE3" w:rsidRDefault="00FE5BE3" w:rsidP="00FE5BE3">
            <w:pPr>
              <w:jc w:val="both"/>
              <w:rPr>
                <w:rFonts w:ascii="Arial" w:eastAsia="Times New Roman" w:hAnsi="Arial" w:cs="Arial"/>
                <w:sz w:val="20"/>
                <w:szCs w:val="20"/>
                <w:lang w:eastAsia="en-GB"/>
              </w:rPr>
            </w:pPr>
          </w:p>
          <w:p w14:paraId="04EDD39E" w14:textId="423477A7" w:rsidR="00FE5BE3" w:rsidRPr="00FE5BE3" w:rsidRDefault="00FE5BE3" w:rsidP="00FE5BE3">
            <w:pPr>
              <w:jc w:val="both"/>
              <w:rPr>
                <w:rFonts w:ascii="Arial" w:eastAsia="Times New Roman" w:hAnsi="Arial" w:cs="Arial"/>
                <w:sz w:val="20"/>
                <w:szCs w:val="20"/>
                <w:lang w:eastAsia="en-GB"/>
              </w:rPr>
            </w:pPr>
            <w:r w:rsidRPr="00FE5BE3">
              <w:rPr>
                <w:rFonts w:ascii="Arial" w:eastAsia="Times New Roman" w:hAnsi="Arial" w:cs="Arial"/>
                <w:sz w:val="20"/>
                <w:szCs w:val="20"/>
                <w:lang w:eastAsia="en-GB"/>
              </w:rPr>
              <w:t xml:space="preserve">Successful </w:t>
            </w:r>
            <w:r w:rsidR="004D007B">
              <w:rPr>
                <w:rFonts w:ascii="Arial" w:eastAsia="Times New Roman" w:hAnsi="Arial" w:cs="Arial"/>
                <w:sz w:val="20"/>
                <w:szCs w:val="20"/>
                <w:lang w:eastAsia="en-GB"/>
              </w:rPr>
              <w:t>Financial Intermediaries</w:t>
            </w:r>
            <w:r w:rsidRPr="00FE5BE3">
              <w:rPr>
                <w:rFonts w:ascii="Arial" w:eastAsia="Times New Roman" w:hAnsi="Arial" w:cs="Arial"/>
                <w:sz w:val="20"/>
                <w:szCs w:val="20"/>
                <w:lang w:eastAsia="en-GB"/>
              </w:rPr>
              <w:t xml:space="preserve"> need to demonstrate strong capacity in (i) originating an eligible portfolio and (ii) identifying and managing credit risks appropriately and ensuring that the portfolio to be guaranteed adheres with certain quality standards as agreed with </w:t>
            </w:r>
            <w:r w:rsidR="00D034AC">
              <w:rPr>
                <w:rFonts w:ascii="Arial" w:eastAsia="Times New Roman" w:hAnsi="Arial" w:cs="Arial"/>
                <w:sz w:val="20"/>
                <w:szCs w:val="20"/>
                <w:lang w:eastAsia="en-GB"/>
              </w:rPr>
              <w:t xml:space="preserve">the </w:t>
            </w:r>
            <w:r w:rsidRPr="00FE5BE3">
              <w:rPr>
                <w:rFonts w:ascii="Arial" w:eastAsia="Times New Roman" w:hAnsi="Arial" w:cs="Arial"/>
                <w:sz w:val="20"/>
                <w:szCs w:val="20"/>
                <w:lang w:eastAsia="en-GB"/>
              </w:rPr>
              <w:t xml:space="preserve">EIB </w:t>
            </w:r>
            <w:r w:rsidRPr="00FE5BE3">
              <w:rPr>
                <w:rFonts w:ascii="Arial" w:eastAsia="Times New Roman" w:hAnsi="Arial" w:cs="Arial"/>
                <w:i/>
                <w:sz w:val="20"/>
                <w:szCs w:val="20"/>
                <w:lang w:eastAsia="en-GB"/>
              </w:rPr>
              <w:t xml:space="preserve">ex ante </w:t>
            </w:r>
            <w:r w:rsidRPr="00FE5BE3">
              <w:rPr>
                <w:rFonts w:ascii="Arial" w:eastAsia="Times New Roman" w:hAnsi="Arial" w:cs="Arial"/>
                <w:sz w:val="20"/>
                <w:szCs w:val="20"/>
                <w:lang w:eastAsia="en-GB"/>
              </w:rPr>
              <w:t xml:space="preserve">and (iii) improvement in the access to finance of final recipients as detailed in the section on </w:t>
            </w:r>
            <w:r w:rsidRPr="00FE5BE3">
              <w:rPr>
                <w:rFonts w:ascii="Arial" w:eastAsia="Times New Roman" w:hAnsi="Arial" w:cs="Arial"/>
                <w:i/>
                <w:sz w:val="20"/>
                <w:szCs w:val="20"/>
                <w:lang w:eastAsia="en-GB"/>
              </w:rPr>
              <w:t xml:space="preserve">Transfer of the Financial Advantage to the Final </w:t>
            </w:r>
            <w:r w:rsidR="00704CD0">
              <w:rPr>
                <w:rFonts w:ascii="Arial" w:eastAsia="Times New Roman" w:hAnsi="Arial" w:cs="Arial"/>
                <w:i/>
                <w:sz w:val="20"/>
                <w:szCs w:val="20"/>
                <w:lang w:eastAsia="en-GB"/>
              </w:rPr>
              <w:t>Recipients</w:t>
            </w:r>
          </w:p>
          <w:p w14:paraId="32DC0002" w14:textId="77777777" w:rsidR="00FE5BE3" w:rsidRPr="00FE5BE3" w:rsidRDefault="00FE5BE3" w:rsidP="00FE5BE3">
            <w:pPr>
              <w:jc w:val="both"/>
              <w:rPr>
                <w:rFonts w:ascii="Arial" w:eastAsia="Times New Roman" w:hAnsi="Arial" w:cs="Arial"/>
                <w:sz w:val="20"/>
                <w:szCs w:val="20"/>
                <w:lang w:eastAsia="en-GB"/>
              </w:rPr>
            </w:pPr>
          </w:p>
          <w:p w14:paraId="3CF91BA0" w14:textId="03D4123A" w:rsidR="00FE5BE3" w:rsidRPr="00FE5BE3" w:rsidRDefault="00FE5BE3" w:rsidP="00FE5BE3">
            <w:pPr>
              <w:jc w:val="both"/>
              <w:rPr>
                <w:rFonts w:ascii="Arial" w:eastAsia="Times New Roman" w:hAnsi="Arial" w:cs="Arial"/>
                <w:sz w:val="20"/>
                <w:szCs w:val="20"/>
                <w:lang w:eastAsia="en-GB"/>
              </w:rPr>
            </w:pPr>
            <w:r w:rsidRPr="00FE5BE3">
              <w:rPr>
                <w:rFonts w:ascii="Arial" w:hAnsi="Arial" w:cs="Arial"/>
                <w:sz w:val="20"/>
                <w:szCs w:val="20"/>
              </w:rPr>
              <w:t xml:space="preserve">The Financial Intermediaries will be selected according to the criteria that will be set out in the CEoI. The Financial Intermediaries will enter into </w:t>
            </w:r>
            <w:r w:rsidR="00384746">
              <w:rPr>
                <w:rFonts w:ascii="Arial" w:hAnsi="Arial" w:cs="Arial"/>
                <w:sz w:val="20"/>
                <w:szCs w:val="20"/>
              </w:rPr>
              <w:t>Operational</w:t>
            </w:r>
            <w:r w:rsidRPr="00FE5BE3">
              <w:rPr>
                <w:rFonts w:ascii="Arial" w:hAnsi="Arial" w:cs="Arial"/>
                <w:sz w:val="20"/>
                <w:szCs w:val="20"/>
              </w:rPr>
              <w:t xml:space="preserve"> Agreements with the EIB on the basis of which they will receive risk protection from the FoF in the form of capped guarantees for the portfolio volumes agreed in the </w:t>
            </w:r>
            <w:r w:rsidR="00384746">
              <w:rPr>
                <w:rFonts w:ascii="Arial" w:hAnsi="Arial" w:cs="Arial"/>
                <w:sz w:val="20"/>
                <w:szCs w:val="20"/>
              </w:rPr>
              <w:t>Operational</w:t>
            </w:r>
            <w:r w:rsidRPr="00FE5BE3">
              <w:rPr>
                <w:rFonts w:ascii="Arial" w:hAnsi="Arial" w:cs="Arial"/>
                <w:sz w:val="20"/>
                <w:szCs w:val="20"/>
              </w:rPr>
              <w:t xml:space="preserve"> Agreements.</w:t>
            </w:r>
          </w:p>
          <w:p w14:paraId="3BA5AD3B" w14:textId="77777777" w:rsidR="00FE5BE3" w:rsidRPr="00FE5BE3" w:rsidRDefault="00FE5BE3" w:rsidP="00FE5BE3">
            <w:pPr>
              <w:jc w:val="both"/>
              <w:rPr>
                <w:rFonts w:ascii="Arial" w:eastAsia="Times New Roman" w:hAnsi="Arial" w:cs="Arial"/>
                <w:sz w:val="20"/>
                <w:szCs w:val="20"/>
                <w:lang w:eastAsia="en-GB"/>
              </w:rPr>
            </w:pPr>
          </w:p>
        </w:tc>
      </w:tr>
      <w:tr w:rsidR="00FE5BE3" w:rsidRPr="00FE5BE3" w14:paraId="32417A95" w14:textId="77777777" w:rsidTr="00FE2E68">
        <w:trPr>
          <w:trHeight w:val="88"/>
        </w:trPr>
        <w:tc>
          <w:tcPr>
            <w:tcW w:w="1650" w:type="dxa"/>
          </w:tcPr>
          <w:p w14:paraId="612986D4" w14:textId="1236B8AF" w:rsidR="00FE5BE3" w:rsidRPr="00FE5BE3" w:rsidRDefault="00FE5BE3" w:rsidP="00D9798A">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 xml:space="preserve">Eligible Final </w:t>
            </w:r>
            <w:r w:rsidR="00C97838" w:rsidRPr="00B536C0">
              <w:rPr>
                <w:rFonts w:ascii="Arial" w:eastAsia="Times New Roman" w:hAnsi="Arial" w:cs="Arial"/>
                <w:b/>
                <w:bCs/>
                <w:color w:val="00549F"/>
                <w:sz w:val="20"/>
                <w:szCs w:val="20"/>
                <w:lang w:eastAsia="en-GB"/>
              </w:rPr>
              <w:t>Recipients</w:t>
            </w:r>
          </w:p>
        </w:tc>
        <w:tc>
          <w:tcPr>
            <w:tcW w:w="8499" w:type="dxa"/>
          </w:tcPr>
          <w:p w14:paraId="11264E35" w14:textId="5857D9BB" w:rsidR="00FE5BE3" w:rsidRPr="00FE5BE3" w:rsidRDefault="00FE5BE3" w:rsidP="00FE5BE3">
            <w:pPr>
              <w:jc w:val="both"/>
              <w:rPr>
                <w:rFonts w:ascii="Arial" w:eastAsia="Times New Roman" w:hAnsi="Arial" w:cs="Arial"/>
                <w:sz w:val="20"/>
                <w:szCs w:val="20"/>
                <w:lang w:eastAsia="en-GB"/>
              </w:rPr>
            </w:pPr>
            <w:r w:rsidRPr="00FE5BE3">
              <w:rPr>
                <w:rFonts w:ascii="Arial" w:eastAsia="Times New Roman" w:hAnsi="Arial" w:cs="Arial"/>
                <w:sz w:val="20"/>
                <w:szCs w:val="20"/>
                <w:lang w:eastAsia="en-GB"/>
              </w:rPr>
              <w:t xml:space="preserve">Eligible Final </w:t>
            </w:r>
            <w:r w:rsidR="00D9798A">
              <w:rPr>
                <w:rFonts w:ascii="Arial" w:eastAsia="Times New Roman" w:hAnsi="Arial" w:cs="Arial"/>
                <w:sz w:val="20"/>
                <w:szCs w:val="20"/>
                <w:lang w:eastAsia="en-GB"/>
              </w:rPr>
              <w:t>Recipients</w:t>
            </w:r>
            <w:r w:rsidRPr="00FE5BE3">
              <w:rPr>
                <w:rFonts w:ascii="Arial" w:eastAsia="Times New Roman" w:hAnsi="Arial" w:cs="Arial"/>
                <w:sz w:val="20"/>
                <w:szCs w:val="20"/>
                <w:lang w:eastAsia="en-GB"/>
              </w:rPr>
              <w:t xml:space="preserve"> include:</w:t>
            </w:r>
          </w:p>
          <w:p w14:paraId="0592FCE8" w14:textId="77777777" w:rsidR="00FE5BE3" w:rsidRPr="00FE5BE3" w:rsidRDefault="00FE5BE3" w:rsidP="00C02479">
            <w:pPr>
              <w:numPr>
                <w:ilvl w:val="0"/>
                <w:numId w:val="39"/>
              </w:numPr>
              <w:ind w:left="461"/>
              <w:jc w:val="both"/>
              <w:rPr>
                <w:rFonts w:ascii="Arial" w:eastAsia="Times New Roman" w:hAnsi="Arial" w:cs="Arial"/>
                <w:sz w:val="20"/>
                <w:szCs w:val="20"/>
                <w:lang w:eastAsia="en-US"/>
              </w:rPr>
            </w:pPr>
            <w:r w:rsidRPr="00FE5BE3">
              <w:rPr>
                <w:rFonts w:ascii="Arial" w:eastAsia="Times New Roman" w:hAnsi="Arial" w:cs="Arial"/>
                <w:sz w:val="20"/>
                <w:szCs w:val="20"/>
                <w:lang w:eastAsia="en-US"/>
              </w:rPr>
              <w:t>Large Mid-Caps;</w:t>
            </w:r>
          </w:p>
          <w:p w14:paraId="72FD05DA" w14:textId="77777777" w:rsidR="00FE5BE3" w:rsidRPr="00FE5BE3" w:rsidRDefault="00FE5BE3" w:rsidP="00C02479">
            <w:pPr>
              <w:numPr>
                <w:ilvl w:val="0"/>
                <w:numId w:val="39"/>
              </w:numPr>
              <w:ind w:left="461"/>
              <w:jc w:val="both"/>
              <w:rPr>
                <w:rFonts w:ascii="Arial" w:eastAsia="Times New Roman" w:hAnsi="Arial" w:cs="Arial"/>
                <w:sz w:val="20"/>
                <w:szCs w:val="20"/>
                <w:lang w:eastAsia="en-US"/>
              </w:rPr>
            </w:pPr>
            <w:r w:rsidRPr="00FE5BE3">
              <w:rPr>
                <w:rFonts w:ascii="Arial" w:eastAsia="Times New Roman" w:hAnsi="Arial" w:cs="Arial"/>
                <w:sz w:val="20"/>
                <w:szCs w:val="20"/>
                <w:lang w:eastAsia="en-US"/>
              </w:rPr>
              <w:t xml:space="preserve">Large Corporates; </w:t>
            </w:r>
          </w:p>
          <w:p w14:paraId="6FD67786" w14:textId="77777777" w:rsidR="00FE5BE3" w:rsidRPr="00FE5BE3" w:rsidRDefault="00FE5BE3" w:rsidP="00C02479">
            <w:pPr>
              <w:numPr>
                <w:ilvl w:val="0"/>
                <w:numId w:val="39"/>
              </w:numPr>
              <w:ind w:left="461"/>
              <w:jc w:val="both"/>
              <w:rPr>
                <w:rFonts w:ascii="Arial" w:eastAsia="Times New Roman" w:hAnsi="Arial" w:cs="Arial"/>
                <w:sz w:val="20"/>
                <w:szCs w:val="20"/>
                <w:lang w:eastAsia="en-US"/>
              </w:rPr>
            </w:pPr>
            <w:r w:rsidRPr="00FE5BE3">
              <w:rPr>
                <w:rFonts w:ascii="Arial" w:eastAsia="Times New Roman" w:hAnsi="Arial" w:cs="Arial"/>
                <w:sz w:val="20"/>
                <w:szCs w:val="20"/>
                <w:lang w:eastAsia="en-US"/>
              </w:rPr>
              <w:t>Small Municipalities.</w:t>
            </w:r>
          </w:p>
          <w:p w14:paraId="11B44F49" w14:textId="77777777" w:rsidR="00FE5BE3" w:rsidRPr="00FE5BE3" w:rsidRDefault="00FE5BE3" w:rsidP="00FE5BE3">
            <w:pPr>
              <w:jc w:val="both"/>
              <w:rPr>
                <w:rFonts w:ascii="Arial" w:eastAsia="Times New Roman" w:hAnsi="Arial" w:cs="Arial"/>
                <w:sz w:val="20"/>
                <w:szCs w:val="20"/>
                <w:lang w:eastAsia="en-GB"/>
              </w:rPr>
            </w:pPr>
          </w:p>
          <w:p w14:paraId="4D5263E2" w14:textId="3D48B1B3" w:rsidR="00FE5BE3" w:rsidRPr="00FE5BE3" w:rsidRDefault="00FE5BE3" w:rsidP="00FE5BE3">
            <w:pPr>
              <w:jc w:val="both"/>
              <w:rPr>
                <w:rFonts w:ascii="Arial" w:eastAsia="Times New Roman" w:hAnsi="Arial" w:cs="Arial"/>
                <w:sz w:val="20"/>
                <w:szCs w:val="20"/>
                <w:lang w:eastAsia="en-GB"/>
              </w:rPr>
            </w:pPr>
            <w:r w:rsidRPr="00FE5BE3">
              <w:rPr>
                <w:rFonts w:ascii="Arial" w:eastAsia="Times New Roman" w:hAnsi="Arial" w:cs="Arial"/>
                <w:sz w:val="20"/>
                <w:szCs w:val="20"/>
                <w:lang w:eastAsia="en-GB"/>
              </w:rPr>
              <w:t>Large Mid-Caps are defined as enterprises that have between 500-2999 (full-time equivalent)  employees</w:t>
            </w:r>
            <w:r w:rsidR="004D007B">
              <w:rPr>
                <w:rFonts w:ascii="Arial" w:eastAsia="Times New Roman" w:hAnsi="Arial" w:cs="Arial"/>
                <w:sz w:val="20"/>
                <w:szCs w:val="20"/>
                <w:lang w:eastAsia="en-GB"/>
              </w:rPr>
              <w:t>.</w:t>
            </w:r>
          </w:p>
          <w:p w14:paraId="6CCEB010" w14:textId="77777777" w:rsidR="00FE5BE3" w:rsidRPr="00FE5BE3" w:rsidRDefault="00FE5BE3" w:rsidP="00FE5BE3">
            <w:pPr>
              <w:jc w:val="both"/>
              <w:rPr>
                <w:rFonts w:ascii="Arial" w:eastAsia="Times New Roman" w:hAnsi="Arial" w:cs="Arial"/>
                <w:sz w:val="20"/>
                <w:szCs w:val="20"/>
                <w:lang w:eastAsia="en-GB"/>
              </w:rPr>
            </w:pPr>
          </w:p>
          <w:p w14:paraId="50454348" w14:textId="28D606E8" w:rsidR="00FE5BE3" w:rsidRPr="00FE5BE3" w:rsidRDefault="00FE5BE3" w:rsidP="00FE5BE3">
            <w:pPr>
              <w:jc w:val="both"/>
              <w:rPr>
                <w:rFonts w:ascii="Arial" w:eastAsia="Times New Roman" w:hAnsi="Arial" w:cs="Arial"/>
                <w:sz w:val="20"/>
                <w:szCs w:val="20"/>
                <w:lang w:eastAsia="en-GB"/>
              </w:rPr>
            </w:pPr>
            <w:r w:rsidRPr="00FE5BE3">
              <w:rPr>
                <w:rFonts w:ascii="Arial" w:eastAsia="Times New Roman" w:hAnsi="Arial" w:cs="Arial"/>
                <w:sz w:val="20"/>
                <w:szCs w:val="20"/>
                <w:lang w:eastAsia="en-GB"/>
              </w:rPr>
              <w:t>Large Corporates are defined as enterprises with 3000 or more employees (full-time equivalent)</w:t>
            </w:r>
            <w:r w:rsidR="004D007B">
              <w:rPr>
                <w:rFonts w:ascii="Arial" w:eastAsia="Times New Roman" w:hAnsi="Arial" w:cs="Arial"/>
                <w:sz w:val="20"/>
                <w:szCs w:val="20"/>
                <w:lang w:eastAsia="en-GB"/>
              </w:rPr>
              <w:t>.</w:t>
            </w:r>
          </w:p>
          <w:p w14:paraId="0C330989" w14:textId="77777777" w:rsidR="00FE5BE3" w:rsidRPr="00FE5BE3" w:rsidRDefault="00FE5BE3" w:rsidP="00FE5BE3">
            <w:pPr>
              <w:jc w:val="both"/>
              <w:rPr>
                <w:rFonts w:ascii="Arial" w:eastAsia="Times New Roman" w:hAnsi="Arial" w:cs="Arial"/>
                <w:sz w:val="20"/>
                <w:szCs w:val="20"/>
                <w:lang w:eastAsia="en-GB"/>
              </w:rPr>
            </w:pPr>
          </w:p>
          <w:p w14:paraId="3B4521EB" w14:textId="77777777" w:rsidR="00FE5BE3" w:rsidRPr="00FE5BE3" w:rsidRDefault="00FE5BE3" w:rsidP="00FE5BE3">
            <w:pPr>
              <w:jc w:val="both"/>
              <w:rPr>
                <w:rFonts w:ascii="Arial" w:eastAsia="Times New Roman" w:hAnsi="Arial" w:cs="Arial"/>
                <w:sz w:val="20"/>
                <w:szCs w:val="20"/>
                <w:lang w:eastAsia="en-GB"/>
              </w:rPr>
            </w:pPr>
            <w:r w:rsidRPr="00FE5BE3">
              <w:rPr>
                <w:rFonts w:ascii="Arial" w:eastAsia="Times New Roman" w:hAnsi="Arial" w:cs="Arial"/>
                <w:sz w:val="20"/>
                <w:szCs w:val="20"/>
                <w:lang w:eastAsia="en-GB"/>
              </w:rPr>
              <w:t xml:space="preserve">An enterprise is any entity engaged in an economic activity, irrespective of its legal form, thus encompassing also family firms, partnerships, liberal professionals and associations regularly engaged in an economic activity. </w:t>
            </w:r>
          </w:p>
          <w:p w14:paraId="66330777" w14:textId="77777777" w:rsidR="00FE5BE3" w:rsidRPr="00FE5BE3" w:rsidRDefault="00FE5BE3" w:rsidP="00FE5BE3">
            <w:pPr>
              <w:jc w:val="both"/>
              <w:rPr>
                <w:rFonts w:ascii="Arial" w:eastAsia="Times New Roman" w:hAnsi="Arial" w:cs="Arial"/>
                <w:sz w:val="20"/>
                <w:szCs w:val="20"/>
                <w:lang w:eastAsia="en-GB"/>
              </w:rPr>
            </w:pPr>
          </w:p>
          <w:p w14:paraId="4EB24AEE" w14:textId="77777777" w:rsidR="00FE5BE3" w:rsidRPr="00FE5BE3" w:rsidRDefault="00FE5BE3" w:rsidP="00FE5BE3">
            <w:pPr>
              <w:jc w:val="both"/>
              <w:rPr>
                <w:rFonts w:ascii="Arial" w:eastAsia="Times New Roman" w:hAnsi="Arial" w:cs="Arial"/>
                <w:sz w:val="20"/>
                <w:szCs w:val="20"/>
                <w:lang w:eastAsia="en-GB"/>
              </w:rPr>
            </w:pPr>
            <w:r w:rsidRPr="00FE5BE3">
              <w:rPr>
                <w:rFonts w:ascii="Arial" w:eastAsia="Times New Roman" w:hAnsi="Arial" w:cs="Arial"/>
                <w:sz w:val="20"/>
                <w:szCs w:val="20"/>
                <w:lang w:eastAsia="en-GB"/>
              </w:rPr>
              <w:t>Small Municipalities are defined as municipalities with less than 100,000 inhabitants.</w:t>
            </w:r>
          </w:p>
          <w:p w14:paraId="28F1591D" w14:textId="77777777" w:rsidR="00FE5BE3" w:rsidRPr="00FE5BE3" w:rsidRDefault="00FE5BE3" w:rsidP="00FE5BE3">
            <w:pPr>
              <w:jc w:val="both"/>
              <w:rPr>
                <w:rFonts w:ascii="Arial" w:eastAsia="Times New Roman" w:hAnsi="Arial" w:cs="Arial"/>
                <w:sz w:val="20"/>
                <w:szCs w:val="20"/>
                <w:lang w:eastAsia="en-GB"/>
              </w:rPr>
            </w:pPr>
          </w:p>
          <w:p w14:paraId="4DF48068" w14:textId="04361AB7" w:rsidR="00FE5BE3" w:rsidRPr="00FE5BE3" w:rsidRDefault="00FE5BE3" w:rsidP="00FE5BE3">
            <w:pPr>
              <w:jc w:val="both"/>
              <w:rPr>
                <w:rFonts w:ascii="Arial" w:eastAsia="Times New Roman" w:hAnsi="Arial" w:cs="Arial"/>
                <w:sz w:val="20"/>
                <w:szCs w:val="20"/>
                <w:lang w:eastAsia="en-GB"/>
              </w:rPr>
            </w:pPr>
            <w:r w:rsidRPr="00FE5BE3">
              <w:rPr>
                <w:rFonts w:ascii="Arial" w:eastAsia="Times New Roman" w:hAnsi="Arial" w:cs="Arial"/>
                <w:sz w:val="20"/>
                <w:szCs w:val="20"/>
                <w:lang w:eastAsia="en-GB"/>
              </w:rPr>
              <w:t xml:space="preserve">Regulated enterprises operating in the energy sector are not eligible as Final </w:t>
            </w:r>
            <w:r w:rsidR="00384746">
              <w:rPr>
                <w:rFonts w:ascii="Arial" w:eastAsia="Times New Roman" w:hAnsi="Arial" w:cs="Arial"/>
                <w:sz w:val="20"/>
                <w:szCs w:val="20"/>
                <w:lang w:eastAsia="en-GB"/>
              </w:rPr>
              <w:t>Recipients</w:t>
            </w:r>
            <w:r w:rsidRPr="00FE5BE3">
              <w:rPr>
                <w:rFonts w:ascii="Arial" w:eastAsia="Times New Roman" w:hAnsi="Arial" w:cs="Arial"/>
                <w:sz w:val="20"/>
                <w:szCs w:val="20"/>
                <w:lang w:eastAsia="en-GB"/>
              </w:rPr>
              <w:t xml:space="preserve"> under this instrument.</w:t>
            </w:r>
          </w:p>
          <w:p w14:paraId="37EEEB93" w14:textId="77777777" w:rsidR="00FE5BE3" w:rsidRPr="00FE5BE3" w:rsidRDefault="00FE5BE3" w:rsidP="00FE5BE3">
            <w:pPr>
              <w:jc w:val="both"/>
              <w:rPr>
                <w:rFonts w:ascii="Arial" w:hAnsi="Arial" w:cs="Arial"/>
                <w:sz w:val="20"/>
                <w:szCs w:val="20"/>
                <w:lang w:eastAsia="en-US"/>
              </w:rPr>
            </w:pPr>
          </w:p>
          <w:p w14:paraId="63D03F6A" w14:textId="71DF247F" w:rsidR="00FE5BE3" w:rsidRPr="00FE5BE3" w:rsidRDefault="00FE5BE3" w:rsidP="00FE5BE3">
            <w:pPr>
              <w:jc w:val="both"/>
              <w:rPr>
                <w:rFonts w:ascii="Arial" w:eastAsia="Times New Roman" w:hAnsi="Arial" w:cs="Arial"/>
                <w:color w:val="000000"/>
                <w:sz w:val="20"/>
                <w:szCs w:val="20"/>
                <w:u w:val="single"/>
                <w:lang w:eastAsia="en-GB"/>
              </w:rPr>
            </w:pPr>
            <w:r w:rsidRPr="00FE5BE3">
              <w:rPr>
                <w:rFonts w:ascii="Arial" w:eastAsia="Times New Roman" w:hAnsi="Arial" w:cs="Arial"/>
                <w:color w:val="000000"/>
                <w:sz w:val="20"/>
                <w:szCs w:val="20"/>
                <w:u w:val="single"/>
                <w:lang w:eastAsia="en-GB"/>
              </w:rPr>
              <w:t xml:space="preserve">Excluded activities (applies to all type of final </w:t>
            </w:r>
            <w:r w:rsidR="00704CD0">
              <w:rPr>
                <w:rFonts w:ascii="Arial" w:eastAsia="Times New Roman" w:hAnsi="Arial" w:cs="Arial"/>
                <w:color w:val="000000"/>
                <w:sz w:val="20"/>
                <w:szCs w:val="20"/>
                <w:u w:val="single"/>
                <w:lang w:eastAsia="en-GB"/>
              </w:rPr>
              <w:t>recipients</w:t>
            </w:r>
            <w:r w:rsidRPr="00FE5BE3">
              <w:rPr>
                <w:rFonts w:ascii="Arial" w:eastAsia="Times New Roman" w:hAnsi="Arial" w:cs="Arial"/>
                <w:color w:val="000000"/>
                <w:sz w:val="20"/>
                <w:szCs w:val="20"/>
                <w:u w:val="single"/>
                <w:lang w:eastAsia="en-GB"/>
              </w:rPr>
              <w:t>)</w:t>
            </w:r>
          </w:p>
          <w:p w14:paraId="471DBD9E" w14:textId="0D63BF5F" w:rsidR="00FE5BE3" w:rsidRPr="00FE5BE3" w:rsidRDefault="00FE5BE3" w:rsidP="00FE5BE3">
            <w:pPr>
              <w:jc w:val="both"/>
              <w:rPr>
                <w:rFonts w:ascii="Arial" w:hAnsi="Arial" w:cs="Arial"/>
                <w:sz w:val="20"/>
                <w:szCs w:val="20"/>
                <w:lang w:eastAsia="en-GB"/>
              </w:rPr>
            </w:pPr>
            <w:r w:rsidRPr="00FE5BE3">
              <w:rPr>
                <w:rFonts w:ascii="Arial" w:hAnsi="Arial" w:cs="Arial"/>
                <w:sz w:val="20"/>
                <w:szCs w:val="20"/>
                <w:lang w:eastAsia="en-GB"/>
              </w:rPr>
              <w:t xml:space="preserve">Final </w:t>
            </w:r>
            <w:r w:rsidR="00B2440A">
              <w:rPr>
                <w:rFonts w:ascii="Arial" w:hAnsi="Arial" w:cs="Arial"/>
                <w:sz w:val="20"/>
                <w:szCs w:val="20"/>
                <w:lang w:eastAsia="en-GB"/>
              </w:rPr>
              <w:t>Recipients</w:t>
            </w:r>
            <w:r w:rsidRPr="00FE5BE3">
              <w:rPr>
                <w:rFonts w:ascii="Arial" w:hAnsi="Arial" w:cs="Arial"/>
                <w:sz w:val="20"/>
                <w:szCs w:val="20"/>
                <w:lang w:eastAsia="en-GB"/>
              </w:rPr>
              <w:t xml:space="preserve"> engaged in any of the exclu</w:t>
            </w:r>
            <w:r w:rsidR="00B2440A">
              <w:rPr>
                <w:rFonts w:ascii="Arial" w:hAnsi="Arial" w:cs="Arial"/>
                <w:sz w:val="20"/>
                <w:szCs w:val="20"/>
                <w:lang w:eastAsia="en-GB"/>
              </w:rPr>
              <w:t>ded activities listed in Annex 3 to the CEoI</w:t>
            </w:r>
            <w:r w:rsidRPr="00FE5BE3">
              <w:rPr>
                <w:rFonts w:ascii="Arial" w:hAnsi="Arial" w:cs="Arial"/>
                <w:sz w:val="20"/>
                <w:szCs w:val="20"/>
                <w:lang w:eastAsia="en-GB"/>
              </w:rPr>
              <w:t xml:space="preserve"> are ineligible.</w:t>
            </w:r>
          </w:p>
          <w:p w14:paraId="5B0036C1" w14:textId="77777777" w:rsidR="00FE5BE3" w:rsidRPr="00FE5BE3" w:rsidRDefault="00FE5BE3" w:rsidP="00FE5BE3">
            <w:pPr>
              <w:jc w:val="both"/>
              <w:rPr>
                <w:rFonts w:ascii="Arial" w:eastAsia="Times New Roman" w:hAnsi="Arial" w:cs="Arial"/>
                <w:sz w:val="20"/>
                <w:szCs w:val="20"/>
                <w:lang w:eastAsia="en-GB"/>
              </w:rPr>
            </w:pPr>
          </w:p>
        </w:tc>
      </w:tr>
      <w:tr w:rsidR="00FE5BE3" w:rsidRPr="00FE5BE3" w14:paraId="5F58EF3E" w14:textId="77777777" w:rsidTr="00FE2E68">
        <w:trPr>
          <w:trHeight w:val="88"/>
        </w:trPr>
        <w:tc>
          <w:tcPr>
            <w:tcW w:w="1650" w:type="dxa"/>
          </w:tcPr>
          <w:p w14:paraId="15087242"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Eligible Transactions</w:t>
            </w:r>
          </w:p>
        </w:tc>
        <w:tc>
          <w:tcPr>
            <w:tcW w:w="8499" w:type="dxa"/>
          </w:tcPr>
          <w:p w14:paraId="00141670" w14:textId="407B4B83" w:rsidR="00FE5BE3" w:rsidRPr="00FE5BE3" w:rsidRDefault="00FE5BE3" w:rsidP="00FE5BE3">
            <w:pPr>
              <w:jc w:val="both"/>
              <w:rPr>
                <w:rFonts w:ascii="Arial" w:eastAsia="Times New Roman" w:hAnsi="Arial" w:cs="Arial"/>
                <w:color w:val="000000"/>
                <w:sz w:val="20"/>
                <w:szCs w:val="20"/>
                <w:lang w:eastAsia="en-US"/>
              </w:rPr>
            </w:pPr>
            <w:r w:rsidRPr="00FE5BE3">
              <w:rPr>
                <w:rFonts w:ascii="Arial" w:eastAsia="Times New Roman" w:hAnsi="Arial" w:cs="Arial"/>
                <w:color w:val="000000"/>
                <w:sz w:val="20"/>
                <w:szCs w:val="20"/>
                <w:lang w:eastAsia="en-US"/>
              </w:rPr>
              <w:t>Underlying exposures shall be non-subordinated and may be in the form of loans (revolving facilities, amortising/term loans including with bullet or balloon repayment profiles).</w:t>
            </w:r>
          </w:p>
          <w:p w14:paraId="1DAD6C9B" w14:textId="77777777" w:rsidR="00FE5BE3" w:rsidRPr="00FE5BE3" w:rsidRDefault="00FE5BE3" w:rsidP="00FE5BE3">
            <w:pPr>
              <w:jc w:val="both"/>
              <w:rPr>
                <w:rFonts w:ascii="Arial" w:eastAsia="Times New Roman" w:hAnsi="Arial" w:cs="Arial"/>
                <w:color w:val="000000"/>
                <w:sz w:val="20"/>
                <w:szCs w:val="20"/>
                <w:lang w:eastAsia="en-US"/>
              </w:rPr>
            </w:pPr>
          </w:p>
          <w:p w14:paraId="212C2657" w14:textId="2D04BABE" w:rsidR="00FE5BE3" w:rsidRPr="002C0BC8" w:rsidRDefault="00FE5BE3" w:rsidP="00FE5BE3">
            <w:pPr>
              <w:spacing w:after="200"/>
              <w:jc w:val="both"/>
              <w:rPr>
                <w:rFonts w:ascii="Arial" w:eastAsia="Times New Roman" w:hAnsi="Arial" w:cs="Arial"/>
                <w:color w:val="000000"/>
                <w:sz w:val="20"/>
                <w:szCs w:val="20"/>
                <w:lang w:eastAsia="en-US"/>
              </w:rPr>
            </w:pPr>
            <w:r w:rsidRPr="00FE5BE3">
              <w:rPr>
                <w:rFonts w:ascii="Arial" w:eastAsia="Times New Roman" w:hAnsi="Arial" w:cs="Arial"/>
                <w:color w:val="000000"/>
                <w:sz w:val="20"/>
                <w:szCs w:val="20"/>
                <w:lang w:eastAsia="en-US"/>
              </w:rPr>
              <w:t xml:space="preserve">The </w:t>
            </w:r>
            <w:r w:rsidRPr="002C0BC8">
              <w:rPr>
                <w:rFonts w:ascii="Arial" w:eastAsia="Times New Roman" w:hAnsi="Arial" w:cs="Arial"/>
                <w:color w:val="000000"/>
                <w:sz w:val="20"/>
                <w:szCs w:val="20"/>
                <w:lang w:eastAsia="en-US"/>
              </w:rPr>
              <w:t xml:space="preserve">guarantee may cover only new transactions that have been signed by the </w:t>
            </w:r>
            <w:r w:rsidR="004D007B" w:rsidRPr="002C0BC8">
              <w:rPr>
                <w:rFonts w:ascii="Arial" w:eastAsia="Times New Roman" w:hAnsi="Arial" w:cs="Arial"/>
                <w:color w:val="000000"/>
                <w:sz w:val="20"/>
                <w:szCs w:val="20"/>
                <w:lang w:eastAsia="en-US"/>
              </w:rPr>
              <w:t>Financial Intermediaries</w:t>
            </w:r>
            <w:r w:rsidRPr="002C0BC8">
              <w:rPr>
                <w:rFonts w:ascii="Arial" w:eastAsia="Times New Roman" w:hAnsi="Arial" w:cs="Arial"/>
                <w:color w:val="000000"/>
                <w:sz w:val="20"/>
                <w:szCs w:val="20"/>
                <w:lang w:eastAsia="en-US"/>
              </w:rPr>
              <w:t xml:space="preserve"> during the Inclusion Period.</w:t>
            </w:r>
            <w:r w:rsidR="001B3C2C" w:rsidRPr="002C0BC8">
              <w:rPr>
                <w:rFonts w:ascii="Arial" w:eastAsia="Times New Roman" w:hAnsi="Arial" w:cs="Arial"/>
                <w:color w:val="000000"/>
                <w:sz w:val="20"/>
                <w:szCs w:val="20"/>
                <w:lang w:eastAsia="en-US"/>
              </w:rPr>
              <w:t xml:space="preserve"> Loans originated by the Financial Intermediaries </w:t>
            </w:r>
            <w:r w:rsidR="006B1465" w:rsidRPr="002C0BC8">
              <w:rPr>
                <w:rFonts w:ascii="Arial" w:eastAsia="Times New Roman" w:hAnsi="Arial" w:cs="Arial"/>
                <w:color w:val="000000"/>
                <w:sz w:val="20"/>
                <w:szCs w:val="20"/>
                <w:lang w:eastAsia="en-US"/>
              </w:rPr>
              <w:t xml:space="preserve">6 months </w:t>
            </w:r>
            <w:r w:rsidR="001B3C2C" w:rsidRPr="002C0BC8">
              <w:rPr>
                <w:rFonts w:ascii="Arial" w:eastAsia="Times New Roman" w:hAnsi="Arial" w:cs="Arial"/>
                <w:color w:val="000000"/>
                <w:sz w:val="20"/>
                <w:szCs w:val="20"/>
                <w:lang w:eastAsia="en-US"/>
              </w:rPr>
              <w:t>prior to the signature of the Operational Agreement with the EIB</w:t>
            </w:r>
            <w:r w:rsidR="006B1465" w:rsidRPr="002C0BC8">
              <w:rPr>
                <w:rFonts w:ascii="Arial" w:eastAsia="Times New Roman" w:hAnsi="Arial" w:cs="Arial"/>
                <w:color w:val="000000"/>
                <w:sz w:val="20"/>
                <w:szCs w:val="20"/>
                <w:lang w:eastAsia="en-US"/>
              </w:rPr>
              <w:t xml:space="preserve"> </w:t>
            </w:r>
            <w:r w:rsidR="001B3C2C" w:rsidRPr="002C0BC8">
              <w:rPr>
                <w:rFonts w:ascii="Arial" w:eastAsia="Times New Roman" w:hAnsi="Arial" w:cs="Arial"/>
                <w:color w:val="000000"/>
                <w:sz w:val="20"/>
                <w:szCs w:val="20"/>
                <w:lang w:eastAsia="en-US"/>
              </w:rPr>
              <w:t>shall be also eligible for the Guarantee.</w:t>
            </w:r>
          </w:p>
          <w:p w14:paraId="35C7A947" w14:textId="297CD14F" w:rsidR="00FE5BE3" w:rsidRPr="00FE5BE3" w:rsidRDefault="00FE5BE3" w:rsidP="00FE5BE3">
            <w:pPr>
              <w:spacing w:after="200"/>
              <w:jc w:val="both"/>
              <w:rPr>
                <w:rFonts w:ascii="Arial" w:eastAsia="Times New Roman" w:hAnsi="Arial" w:cs="Arial"/>
                <w:color w:val="000000"/>
                <w:sz w:val="20"/>
                <w:szCs w:val="20"/>
                <w:lang w:eastAsia="en-US"/>
              </w:rPr>
            </w:pPr>
            <w:r w:rsidRPr="002C0BC8">
              <w:rPr>
                <w:rFonts w:ascii="Arial" w:eastAsia="Times New Roman" w:hAnsi="Arial" w:cs="Arial"/>
                <w:color w:val="000000"/>
                <w:sz w:val="20"/>
                <w:szCs w:val="20"/>
                <w:lang w:eastAsia="en-US"/>
              </w:rPr>
              <w:t xml:space="preserve">In the case of term loans, underlying exposures shall be newly originated and shall not consist of the refinancing of an existing loan (e.g. in the form of a new loan taken to repay an existing loan held with the </w:t>
            </w:r>
            <w:r w:rsidR="000D56B2" w:rsidRPr="002C0BC8">
              <w:rPr>
                <w:rFonts w:ascii="Arial" w:eastAsia="Times New Roman" w:hAnsi="Arial" w:cs="Arial"/>
                <w:color w:val="000000"/>
                <w:sz w:val="20"/>
                <w:szCs w:val="20"/>
                <w:lang w:eastAsia="en-US"/>
              </w:rPr>
              <w:t>Financial Intermediary</w:t>
            </w:r>
            <w:r w:rsidRPr="00FE5BE3">
              <w:rPr>
                <w:rFonts w:ascii="Arial" w:eastAsia="Times New Roman" w:hAnsi="Arial" w:cs="Arial"/>
                <w:color w:val="000000"/>
                <w:sz w:val="20"/>
                <w:szCs w:val="20"/>
                <w:lang w:eastAsia="en-US"/>
              </w:rPr>
              <w:t xml:space="preserve"> or with other entities, or in order to introduce new terms to an existing loan).</w:t>
            </w:r>
          </w:p>
          <w:p w14:paraId="47B5E22F" w14:textId="3758C940" w:rsidR="00FE5BE3" w:rsidRPr="00FE5BE3" w:rsidRDefault="00FE5BE3" w:rsidP="00FE5BE3">
            <w:pPr>
              <w:spacing w:after="200"/>
              <w:jc w:val="both"/>
              <w:rPr>
                <w:rFonts w:ascii="Arial" w:eastAsia="Times New Roman" w:hAnsi="Arial" w:cs="Arial"/>
                <w:color w:val="000000"/>
                <w:sz w:val="20"/>
                <w:szCs w:val="20"/>
                <w:lang w:eastAsia="en-US"/>
              </w:rPr>
            </w:pPr>
            <w:r w:rsidRPr="00FE5BE3">
              <w:rPr>
                <w:rFonts w:ascii="Arial" w:eastAsia="Times New Roman" w:hAnsi="Arial" w:cs="Arial"/>
                <w:color w:val="000000"/>
                <w:sz w:val="20"/>
                <w:szCs w:val="20"/>
                <w:lang w:eastAsia="en-US"/>
              </w:rPr>
              <w:t xml:space="preserve">In the case of revolving (i.e. working capital) facilities, the renewal of an existing facility is also eligible in case the existing facility has reached either (i) its legal maturity, or (ii) a date when the </w:t>
            </w:r>
            <w:r w:rsidR="004D007B" w:rsidRPr="004D007B">
              <w:rPr>
                <w:rFonts w:ascii="Arial" w:eastAsia="Times New Roman" w:hAnsi="Arial" w:cs="Arial"/>
                <w:color w:val="000000"/>
                <w:sz w:val="20"/>
                <w:szCs w:val="20"/>
                <w:lang w:eastAsia="en-US"/>
              </w:rPr>
              <w:t>Financial Intermediary</w:t>
            </w:r>
            <w:r w:rsidRPr="00FE5BE3">
              <w:rPr>
                <w:rFonts w:ascii="Arial" w:eastAsia="Times New Roman" w:hAnsi="Arial" w:cs="Arial"/>
                <w:color w:val="000000"/>
                <w:sz w:val="20"/>
                <w:szCs w:val="20"/>
                <w:lang w:eastAsia="en-US"/>
              </w:rPr>
              <w:t xml:space="preserve"> retains contractually the right to renew or cancel the revolving facility. Such exposures, similar to all other exposures, will need at inclusion to comply with all eligibility and other contractual requirements of the </w:t>
            </w:r>
            <w:r w:rsidR="00384746">
              <w:rPr>
                <w:rFonts w:ascii="Arial" w:eastAsia="Times New Roman" w:hAnsi="Arial" w:cs="Arial"/>
                <w:color w:val="000000"/>
                <w:sz w:val="20"/>
                <w:szCs w:val="20"/>
                <w:lang w:eastAsia="en-US"/>
              </w:rPr>
              <w:t>Operational</w:t>
            </w:r>
            <w:r w:rsidRPr="00FE5BE3">
              <w:rPr>
                <w:rFonts w:ascii="Arial" w:eastAsia="Times New Roman" w:hAnsi="Arial" w:cs="Arial"/>
                <w:color w:val="000000"/>
                <w:sz w:val="20"/>
                <w:szCs w:val="20"/>
                <w:lang w:eastAsia="en-US"/>
              </w:rPr>
              <w:t xml:space="preserve"> Agreement.  </w:t>
            </w:r>
          </w:p>
          <w:p w14:paraId="27B2F34D" w14:textId="3FB6C309" w:rsidR="00FE5BE3" w:rsidRPr="00FE5BE3" w:rsidRDefault="00FE5BE3" w:rsidP="00FE5BE3">
            <w:pPr>
              <w:spacing w:after="200"/>
              <w:jc w:val="both"/>
              <w:rPr>
                <w:rFonts w:ascii="Arial" w:eastAsia="Times New Roman" w:hAnsi="Arial" w:cs="Arial"/>
                <w:color w:val="000000"/>
                <w:sz w:val="20"/>
                <w:szCs w:val="20"/>
                <w:lang w:eastAsia="en-US"/>
              </w:rPr>
            </w:pPr>
            <w:r w:rsidRPr="00FE5BE3">
              <w:rPr>
                <w:rFonts w:ascii="Arial" w:eastAsia="Times New Roman" w:hAnsi="Arial" w:cs="Arial"/>
                <w:color w:val="000000"/>
                <w:sz w:val="20"/>
                <w:szCs w:val="20"/>
                <w:lang w:eastAsia="en-US"/>
              </w:rPr>
              <w:t xml:space="preserve">To be eligible the transaction should be performing as of the date reported to the EIB for inclusion in the </w:t>
            </w:r>
            <w:r w:rsidRPr="002C0BC8">
              <w:rPr>
                <w:rFonts w:ascii="Arial" w:eastAsia="Times New Roman" w:hAnsi="Arial" w:cs="Arial"/>
                <w:color w:val="000000"/>
                <w:sz w:val="20"/>
                <w:szCs w:val="20"/>
                <w:lang w:eastAsia="en-US"/>
              </w:rPr>
              <w:t>portfolio</w:t>
            </w:r>
            <w:r w:rsidR="00ED7B38" w:rsidRPr="002C0BC8">
              <w:rPr>
                <w:rFonts w:ascii="Arial" w:eastAsia="Times New Roman" w:hAnsi="Arial" w:cs="Arial"/>
                <w:color w:val="000000"/>
                <w:sz w:val="20"/>
                <w:szCs w:val="20"/>
                <w:lang w:eastAsia="en-US"/>
              </w:rPr>
              <w:t xml:space="preserve"> and must have been performing for the entire period from contracti</w:t>
            </w:r>
            <w:r w:rsidR="00666743" w:rsidRPr="002C0BC8">
              <w:rPr>
                <w:rFonts w:ascii="Arial" w:eastAsia="Times New Roman" w:hAnsi="Arial" w:cs="Arial"/>
                <w:color w:val="000000"/>
                <w:sz w:val="20"/>
                <w:szCs w:val="20"/>
                <w:lang w:eastAsia="en-US"/>
              </w:rPr>
              <w:t>ng date to the date reported to the EIB for inclusion in the portfolio</w:t>
            </w:r>
            <w:r w:rsidRPr="00FE5BE3">
              <w:rPr>
                <w:rFonts w:ascii="Arial" w:eastAsia="Times New Roman" w:hAnsi="Arial" w:cs="Arial"/>
                <w:color w:val="000000"/>
                <w:sz w:val="20"/>
                <w:szCs w:val="20"/>
                <w:lang w:eastAsia="en-US"/>
              </w:rPr>
              <w:t>.</w:t>
            </w:r>
          </w:p>
          <w:p w14:paraId="172C9CBA" w14:textId="57834F8D" w:rsidR="00FE5BE3" w:rsidRPr="00FE5BE3" w:rsidRDefault="00FE5BE3" w:rsidP="00FE5BE3">
            <w:pPr>
              <w:jc w:val="both"/>
              <w:rPr>
                <w:rFonts w:ascii="Arial" w:eastAsia="Times New Roman" w:hAnsi="Arial" w:cs="Arial"/>
                <w:color w:val="000000"/>
                <w:sz w:val="20"/>
                <w:szCs w:val="20"/>
                <w:lang w:eastAsia="en-GB"/>
              </w:rPr>
            </w:pPr>
            <w:r w:rsidRPr="00FE5BE3">
              <w:rPr>
                <w:rFonts w:ascii="Arial" w:hAnsi="Arial" w:cs="Arial"/>
                <w:sz w:val="20"/>
                <w:szCs w:val="20"/>
                <w:lang w:eastAsia="en-US"/>
              </w:rPr>
              <w:t>Transaction</w:t>
            </w:r>
            <w:r w:rsidRPr="00FE5BE3">
              <w:rPr>
                <w:rFonts w:ascii="Arial" w:eastAsia="Times New Roman" w:hAnsi="Arial" w:cs="Arial"/>
                <w:color w:val="000000"/>
                <w:sz w:val="20"/>
                <w:szCs w:val="20"/>
                <w:lang w:eastAsia="en-GB"/>
              </w:rPr>
              <w:t xml:space="preserve">s to be included under the </w:t>
            </w:r>
            <w:r w:rsidR="00384746">
              <w:rPr>
                <w:rFonts w:ascii="Arial" w:eastAsia="Times New Roman" w:hAnsi="Arial" w:cs="Arial"/>
                <w:color w:val="000000"/>
                <w:sz w:val="20"/>
                <w:szCs w:val="20"/>
                <w:lang w:eastAsia="en-GB"/>
              </w:rPr>
              <w:t>Operational</w:t>
            </w:r>
            <w:r w:rsidRPr="00FE5BE3">
              <w:rPr>
                <w:rFonts w:ascii="Arial" w:eastAsia="Times New Roman" w:hAnsi="Arial" w:cs="Arial"/>
                <w:color w:val="000000"/>
                <w:sz w:val="20"/>
                <w:szCs w:val="20"/>
                <w:lang w:eastAsia="en-GB"/>
              </w:rPr>
              <w:t xml:space="preserve"> Agreement need to be signed no later than 30.06.2026. </w:t>
            </w:r>
          </w:p>
          <w:p w14:paraId="2585578D" w14:textId="77777777" w:rsidR="00FE5BE3" w:rsidRPr="00FE5BE3" w:rsidRDefault="00FE5BE3" w:rsidP="00FE5BE3">
            <w:pPr>
              <w:jc w:val="both"/>
              <w:rPr>
                <w:rFonts w:ascii="Arial" w:eastAsia="Times New Roman" w:hAnsi="Arial" w:cs="Arial"/>
                <w:color w:val="000000"/>
                <w:sz w:val="20"/>
                <w:szCs w:val="20"/>
                <w:lang w:eastAsia="en-GB"/>
              </w:rPr>
            </w:pPr>
          </w:p>
          <w:p w14:paraId="077C76BF" w14:textId="77777777" w:rsidR="00FE5BE3" w:rsidRPr="00FE5BE3" w:rsidRDefault="00FE5BE3" w:rsidP="00FE5BE3">
            <w:pPr>
              <w:jc w:val="both"/>
              <w:rPr>
                <w:rFonts w:ascii="Arial" w:hAnsi="Arial" w:cs="Arial"/>
                <w:b/>
                <w:sz w:val="20"/>
                <w:szCs w:val="20"/>
                <w:u w:val="single"/>
                <w:lang w:eastAsia="en-US"/>
              </w:rPr>
            </w:pPr>
            <w:r w:rsidRPr="00FE5BE3">
              <w:rPr>
                <w:rFonts w:ascii="Arial" w:hAnsi="Arial" w:cs="Arial"/>
                <w:b/>
                <w:sz w:val="20"/>
                <w:szCs w:val="20"/>
                <w:u w:val="single"/>
                <w:lang w:eastAsia="en-US"/>
              </w:rPr>
              <w:t>Transaction size</w:t>
            </w:r>
          </w:p>
          <w:p w14:paraId="4CE42B8B" w14:textId="77777777" w:rsidR="00FE5BE3" w:rsidRPr="00FE5BE3" w:rsidRDefault="00FE5BE3" w:rsidP="00FE5BE3">
            <w:pPr>
              <w:jc w:val="both"/>
              <w:rPr>
                <w:rFonts w:ascii="Arial" w:eastAsia="Times New Roman" w:hAnsi="Arial" w:cs="Arial"/>
                <w:color w:val="000000"/>
                <w:sz w:val="20"/>
                <w:szCs w:val="20"/>
                <w:u w:val="single"/>
                <w:lang w:eastAsia="en-GB"/>
              </w:rPr>
            </w:pPr>
          </w:p>
          <w:p w14:paraId="68674923" w14:textId="77777777" w:rsidR="00FE5BE3" w:rsidRP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u w:val="single"/>
                <w:lang w:eastAsia="en-GB"/>
              </w:rPr>
              <w:t>Minimum:</w:t>
            </w:r>
            <w:r w:rsidRPr="00FE5BE3">
              <w:rPr>
                <w:rFonts w:ascii="Arial" w:eastAsia="Times New Roman" w:hAnsi="Arial" w:cs="Arial"/>
                <w:color w:val="000000"/>
                <w:sz w:val="20"/>
                <w:szCs w:val="20"/>
                <w:lang w:eastAsia="en-GB"/>
              </w:rPr>
              <w:t xml:space="preserve"> No minimum amount defined. </w:t>
            </w:r>
          </w:p>
          <w:p w14:paraId="5D6DB528" w14:textId="77777777" w:rsidR="00FE5BE3" w:rsidRPr="00FE5BE3" w:rsidRDefault="00FE5BE3" w:rsidP="00FE5BE3">
            <w:pPr>
              <w:jc w:val="both"/>
              <w:rPr>
                <w:rFonts w:ascii="Arial" w:eastAsia="Times New Roman" w:hAnsi="Arial" w:cs="Arial"/>
                <w:color w:val="000000"/>
                <w:sz w:val="20"/>
                <w:szCs w:val="20"/>
                <w:lang w:eastAsia="en-GB"/>
              </w:rPr>
            </w:pPr>
          </w:p>
          <w:p w14:paraId="54CB9985" w14:textId="642D69CD" w:rsidR="00FE5BE3" w:rsidRP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u w:val="single"/>
                <w:lang w:eastAsia="en-GB"/>
              </w:rPr>
              <w:t>Maximum:</w:t>
            </w:r>
            <w:r w:rsidRPr="00FE5BE3">
              <w:rPr>
                <w:rFonts w:ascii="Arial" w:eastAsia="Times New Roman" w:hAnsi="Arial" w:cs="Arial"/>
                <w:color w:val="000000"/>
                <w:sz w:val="20"/>
                <w:szCs w:val="20"/>
                <w:lang w:eastAsia="en-GB"/>
              </w:rPr>
              <w:t xml:space="preserve"> Maximum amount in line with the section on Portfolio risk mitigants below. </w:t>
            </w:r>
          </w:p>
          <w:p w14:paraId="21CD62ED" w14:textId="77777777" w:rsidR="00FE5BE3" w:rsidRPr="00FE5BE3" w:rsidRDefault="00FE5BE3" w:rsidP="00FE5BE3">
            <w:pPr>
              <w:jc w:val="both"/>
              <w:rPr>
                <w:rFonts w:ascii="Arial" w:eastAsia="Times New Roman" w:hAnsi="Arial" w:cs="Arial"/>
                <w:color w:val="000000"/>
                <w:sz w:val="20"/>
                <w:szCs w:val="20"/>
                <w:lang w:eastAsia="en-GB"/>
              </w:rPr>
            </w:pPr>
          </w:p>
        </w:tc>
      </w:tr>
      <w:tr w:rsidR="00FE5BE3" w:rsidRPr="00FE5BE3" w14:paraId="6C9097B6" w14:textId="77777777" w:rsidTr="00FE2E68">
        <w:trPr>
          <w:trHeight w:val="88"/>
        </w:trPr>
        <w:tc>
          <w:tcPr>
            <w:tcW w:w="1650" w:type="dxa"/>
          </w:tcPr>
          <w:p w14:paraId="71DF12DC"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 xml:space="preserve">Eligible Projects </w:t>
            </w:r>
          </w:p>
        </w:tc>
        <w:tc>
          <w:tcPr>
            <w:tcW w:w="8499" w:type="dxa"/>
          </w:tcPr>
          <w:p w14:paraId="15E36CFF" w14:textId="77777777" w:rsidR="00FE5BE3" w:rsidRPr="00FE5BE3" w:rsidRDefault="00FE5BE3" w:rsidP="00FE5BE3">
            <w:pPr>
              <w:jc w:val="both"/>
              <w:rPr>
                <w:rFonts w:ascii="Arial" w:hAnsi="Arial" w:cs="Arial"/>
                <w:sz w:val="20"/>
                <w:szCs w:val="20"/>
                <w:lang w:eastAsia="en-US"/>
              </w:rPr>
            </w:pPr>
            <w:r w:rsidRPr="00FE5BE3">
              <w:rPr>
                <w:rFonts w:ascii="Arial" w:hAnsi="Arial" w:cs="Arial"/>
                <w:sz w:val="20"/>
                <w:szCs w:val="20"/>
                <w:lang w:eastAsia="en-US"/>
              </w:rPr>
              <w:t xml:space="preserve">A minimum of 41% and 21% of the </w:t>
            </w:r>
            <w:r w:rsidRPr="00FE5BE3">
              <w:rPr>
                <w:rFonts w:ascii="Arial" w:eastAsia="Times New Roman" w:hAnsi="Arial" w:cs="Arial"/>
                <w:sz w:val="20"/>
                <w:szCs w:val="20"/>
                <w:lang w:eastAsia="en-GB"/>
              </w:rPr>
              <w:t>Guaranteed Portfolio must to be dedicated to Climate and Digitalisation objectives respectively, based on the methodologies set out for climate and digital tracking as stated in Annexes VI and VII</w:t>
            </w:r>
            <w:r w:rsidRPr="00FE5BE3">
              <w:rPr>
                <w:rFonts w:ascii="Arial" w:hAnsi="Arial" w:cs="Arial"/>
                <w:sz w:val="20"/>
                <w:szCs w:val="20"/>
                <w:lang w:eastAsia="en-US"/>
              </w:rPr>
              <w:t xml:space="preserve"> of the RRF Regulation. The remaining 38% can be dedicated to enterprises for general corporate financing purposes, including productive investments, thus contributing to national economic recovery.</w:t>
            </w:r>
          </w:p>
          <w:p w14:paraId="50D93BD7" w14:textId="77777777" w:rsidR="00FE5BE3" w:rsidRPr="00FE5BE3" w:rsidRDefault="00FE5BE3" w:rsidP="00FE5BE3">
            <w:pPr>
              <w:jc w:val="both"/>
              <w:rPr>
                <w:rFonts w:ascii="Arial" w:hAnsi="Arial" w:cs="Arial"/>
                <w:sz w:val="20"/>
                <w:szCs w:val="20"/>
                <w:lang w:eastAsia="en-US"/>
              </w:rPr>
            </w:pPr>
          </w:p>
          <w:p w14:paraId="38D992B4" w14:textId="77777777" w:rsidR="00FE5BE3" w:rsidRPr="00FE5BE3" w:rsidRDefault="00FE5BE3" w:rsidP="00FE5BE3">
            <w:pPr>
              <w:jc w:val="both"/>
              <w:rPr>
                <w:rFonts w:ascii="Arial" w:hAnsi="Arial" w:cs="Arial"/>
                <w:sz w:val="20"/>
                <w:szCs w:val="20"/>
                <w:lang w:eastAsia="en-US"/>
              </w:rPr>
            </w:pPr>
            <w:r w:rsidRPr="00FE5BE3">
              <w:rPr>
                <w:rFonts w:ascii="Arial" w:hAnsi="Arial" w:cs="Arial"/>
                <w:sz w:val="20"/>
                <w:szCs w:val="20"/>
                <w:lang w:eastAsia="en-US"/>
              </w:rPr>
              <w:t>The Eligible Projects need to comply with the ‘Do no significant harm” principle</w:t>
            </w:r>
            <w:r w:rsidRPr="00FE5BE3">
              <w:rPr>
                <w:rFonts w:ascii="Arial" w:hAnsi="Arial" w:cs="Arial"/>
                <w:sz w:val="20"/>
                <w:szCs w:val="20"/>
                <w:vertAlign w:val="superscript"/>
                <w:lang w:eastAsia="en-US"/>
              </w:rPr>
              <w:footnoteReference w:id="20"/>
            </w:r>
            <w:r w:rsidRPr="00FE5BE3">
              <w:rPr>
                <w:rFonts w:ascii="Arial" w:hAnsi="Arial" w:cs="Arial"/>
                <w:sz w:val="20"/>
                <w:szCs w:val="20"/>
                <w:lang w:eastAsia="en-US"/>
              </w:rPr>
              <w:t xml:space="preserve"> through the following measures:</w:t>
            </w:r>
          </w:p>
          <w:p w14:paraId="0DDDD6F0" w14:textId="77777777" w:rsidR="00FE5BE3" w:rsidRPr="00FE5BE3" w:rsidRDefault="00FE5BE3" w:rsidP="00C02479">
            <w:pPr>
              <w:numPr>
                <w:ilvl w:val="0"/>
                <w:numId w:val="41"/>
              </w:numPr>
              <w:ind w:left="461"/>
              <w:jc w:val="both"/>
              <w:rPr>
                <w:rFonts w:ascii="Arial" w:eastAsia="Calibri" w:hAnsi="Arial" w:cs="Arial"/>
                <w:sz w:val="20"/>
                <w:szCs w:val="20"/>
                <w:lang w:eastAsia="en-US"/>
              </w:rPr>
            </w:pPr>
            <w:r w:rsidRPr="00FE5BE3">
              <w:rPr>
                <w:rFonts w:ascii="Arial" w:eastAsia="Calibri" w:hAnsi="Arial" w:cs="Arial"/>
                <w:sz w:val="20"/>
                <w:szCs w:val="20"/>
                <w:lang w:eastAsia="en-US"/>
              </w:rPr>
              <w:t>use of sustainability proofing by applying the Commission’s technical guidance on sustainability proofing for the InvestEU Fund</w:t>
            </w:r>
            <w:r w:rsidRPr="00FE5BE3">
              <w:rPr>
                <w:rFonts w:ascii="Arial" w:eastAsia="Calibri" w:hAnsi="Arial" w:cs="Arial"/>
                <w:sz w:val="20"/>
                <w:szCs w:val="20"/>
                <w:vertAlign w:val="superscript"/>
                <w:lang w:eastAsia="en-US"/>
              </w:rPr>
              <w:footnoteReference w:id="21"/>
            </w:r>
            <w:r w:rsidRPr="00FE5BE3">
              <w:rPr>
                <w:rFonts w:ascii="Arial" w:eastAsia="Calibri" w:hAnsi="Arial" w:cs="Arial"/>
                <w:sz w:val="20"/>
                <w:szCs w:val="20"/>
                <w:lang w:eastAsia="en-US"/>
              </w:rPr>
              <w:t xml:space="preserve">; </w:t>
            </w:r>
          </w:p>
          <w:p w14:paraId="128B7CF9" w14:textId="20B5014D" w:rsidR="00FE5BE3" w:rsidRPr="00FE5BE3" w:rsidRDefault="00FE5BE3" w:rsidP="00C02479">
            <w:pPr>
              <w:numPr>
                <w:ilvl w:val="0"/>
                <w:numId w:val="41"/>
              </w:numPr>
              <w:ind w:left="461"/>
              <w:jc w:val="both"/>
              <w:rPr>
                <w:rFonts w:ascii="Arial" w:eastAsia="Calibri" w:hAnsi="Arial" w:cs="Arial"/>
                <w:sz w:val="20"/>
                <w:szCs w:val="20"/>
                <w:lang w:eastAsia="en-US"/>
              </w:rPr>
            </w:pPr>
            <w:r w:rsidRPr="00FE5BE3">
              <w:rPr>
                <w:rFonts w:ascii="Arial" w:eastAsia="Calibri" w:hAnsi="Arial" w:cs="Arial"/>
                <w:sz w:val="20"/>
                <w:szCs w:val="20"/>
                <w:lang w:eastAsia="en-US"/>
              </w:rPr>
              <w:t>exclusion of certain list of activities and assets from eligibility (see</w:t>
            </w:r>
            <w:r w:rsidR="00384746">
              <w:rPr>
                <w:rFonts w:ascii="Arial" w:eastAsia="Calibri" w:hAnsi="Arial" w:cs="Arial"/>
                <w:sz w:val="20"/>
                <w:szCs w:val="20"/>
                <w:lang w:eastAsia="en-US"/>
              </w:rPr>
              <w:t xml:space="preserve"> Annex 3</w:t>
            </w:r>
            <w:r w:rsidRPr="00FE5BE3">
              <w:rPr>
                <w:rFonts w:ascii="Arial" w:eastAsia="Calibri" w:hAnsi="Arial" w:cs="Arial"/>
                <w:sz w:val="20"/>
                <w:szCs w:val="20"/>
                <w:lang w:eastAsia="en-US"/>
              </w:rPr>
              <w:t xml:space="preserve"> </w:t>
            </w:r>
            <w:r w:rsidR="00384746">
              <w:rPr>
                <w:rFonts w:ascii="Arial" w:eastAsia="Calibri" w:hAnsi="Arial" w:cs="Arial"/>
                <w:sz w:val="20"/>
                <w:szCs w:val="20"/>
                <w:lang w:eastAsia="en-US"/>
              </w:rPr>
              <w:t>to the CEoI</w:t>
            </w:r>
            <w:r w:rsidRPr="00FE5BE3">
              <w:rPr>
                <w:rFonts w:ascii="Arial" w:eastAsia="Calibri" w:hAnsi="Arial" w:cs="Arial"/>
                <w:sz w:val="20"/>
                <w:szCs w:val="20"/>
                <w:lang w:eastAsia="en-US"/>
              </w:rPr>
              <w:t xml:space="preserve">); and </w:t>
            </w:r>
          </w:p>
          <w:p w14:paraId="0C461063" w14:textId="77777777" w:rsidR="00FE5BE3" w:rsidRPr="00FE5BE3" w:rsidRDefault="00FE5BE3" w:rsidP="00C02479">
            <w:pPr>
              <w:numPr>
                <w:ilvl w:val="0"/>
                <w:numId w:val="41"/>
              </w:numPr>
              <w:ind w:left="461"/>
              <w:jc w:val="both"/>
              <w:rPr>
                <w:rFonts w:ascii="Arial" w:eastAsia="Calibri" w:hAnsi="Arial" w:cs="Arial"/>
                <w:sz w:val="20"/>
                <w:szCs w:val="20"/>
                <w:lang w:eastAsia="en-US"/>
              </w:rPr>
            </w:pPr>
            <w:r w:rsidRPr="00FE5BE3">
              <w:rPr>
                <w:rFonts w:ascii="Arial" w:eastAsia="Calibri" w:hAnsi="Arial" w:cs="Arial"/>
                <w:sz w:val="20"/>
                <w:szCs w:val="20"/>
                <w:lang w:eastAsia="en-US"/>
              </w:rPr>
              <w:t xml:space="preserve">ensuring compliance with the relevant EU and national environmental legislation. </w:t>
            </w:r>
          </w:p>
          <w:p w14:paraId="76EF54B8" w14:textId="77777777" w:rsidR="00FE5BE3" w:rsidRPr="00FE5BE3" w:rsidRDefault="00FE5BE3" w:rsidP="00FE5BE3">
            <w:pPr>
              <w:jc w:val="both"/>
              <w:rPr>
                <w:rFonts w:ascii="Arial" w:hAnsi="Arial" w:cs="Arial"/>
                <w:sz w:val="20"/>
                <w:szCs w:val="20"/>
                <w:lang w:eastAsia="en-US"/>
              </w:rPr>
            </w:pPr>
          </w:p>
          <w:p w14:paraId="5691FDDE" w14:textId="040E9312" w:rsidR="00FE5BE3" w:rsidRPr="00FE5BE3" w:rsidRDefault="00FE5BE3" w:rsidP="00FE5BE3">
            <w:pPr>
              <w:jc w:val="both"/>
              <w:rPr>
                <w:rFonts w:ascii="Calibri" w:hAnsi="Calibri" w:cs="Arial"/>
                <w:sz w:val="20"/>
                <w:szCs w:val="20"/>
                <w:lang w:eastAsia="en-US"/>
              </w:rPr>
            </w:pPr>
            <w:r w:rsidRPr="00FE5BE3">
              <w:rPr>
                <w:rFonts w:ascii="Arial" w:hAnsi="Arial" w:cs="Arial"/>
                <w:sz w:val="20"/>
                <w:szCs w:val="20"/>
                <w:u w:val="single"/>
                <w:lang w:eastAsia="en-US"/>
              </w:rPr>
              <w:t>Maximum Project Size:</w:t>
            </w:r>
            <w:r w:rsidRPr="00FE5BE3">
              <w:rPr>
                <w:rFonts w:ascii="Arial" w:hAnsi="Arial" w:cs="Arial"/>
                <w:sz w:val="20"/>
                <w:szCs w:val="20"/>
                <w:lang w:eastAsia="en-US"/>
              </w:rPr>
              <w:t xml:space="preserve"> For all type of Final </w:t>
            </w:r>
            <w:r w:rsidR="00B2440A">
              <w:rPr>
                <w:rFonts w:ascii="Arial" w:hAnsi="Arial" w:cs="Arial"/>
                <w:sz w:val="20"/>
                <w:szCs w:val="20"/>
                <w:lang w:eastAsia="en-US"/>
              </w:rPr>
              <w:t>Recipients</w:t>
            </w:r>
            <w:r w:rsidRPr="00FE5BE3">
              <w:rPr>
                <w:rFonts w:ascii="Arial" w:hAnsi="Arial" w:cs="Arial"/>
                <w:sz w:val="20"/>
                <w:szCs w:val="20"/>
                <w:lang w:eastAsia="en-US"/>
              </w:rPr>
              <w:t xml:space="preserve">, projects with a cost of up to EUR 25 million are eligible. </w:t>
            </w:r>
          </w:p>
          <w:p w14:paraId="39C5248F" w14:textId="77777777" w:rsidR="00FE5BE3" w:rsidRPr="00FE5BE3" w:rsidRDefault="00FE5BE3" w:rsidP="00FE5BE3">
            <w:pPr>
              <w:jc w:val="both"/>
              <w:rPr>
                <w:rFonts w:ascii="Arial" w:hAnsi="Arial" w:cs="Arial"/>
                <w:sz w:val="20"/>
                <w:szCs w:val="20"/>
                <w:lang w:eastAsia="en-US"/>
              </w:rPr>
            </w:pPr>
          </w:p>
          <w:p w14:paraId="5B1865E7" w14:textId="77777777" w:rsidR="00FE5BE3" w:rsidRPr="00FE5BE3" w:rsidRDefault="00FE5BE3" w:rsidP="00FE5BE3">
            <w:pPr>
              <w:jc w:val="both"/>
              <w:rPr>
                <w:rFonts w:ascii="Arial" w:hAnsi="Arial" w:cs="Arial"/>
                <w:sz w:val="20"/>
                <w:szCs w:val="20"/>
                <w:lang w:eastAsia="en-US"/>
              </w:rPr>
            </w:pPr>
            <w:r w:rsidRPr="00FE5BE3">
              <w:rPr>
                <w:rFonts w:ascii="Arial" w:hAnsi="Arial" w:cs="Arial"/>
                <w:sz w:val="20"/>
                <w:szCs w:val="20"/>
                <w:u w:val="single"/>
                <w:lang w:eastAsia="en-US"/>
              </w:rPr>
              <w:t>Project Location:</w:t>
            </w:r>
            <w:r w:rsidRPr="00FE5BE3">
              <w:rPr>
                <w:rFonts w:ascii="Arial" w:hAnsi="Arial" w:cs="Arial"/>
                <w:sz w:val="20"/>
                <w:szCs w:val="20"/>
                <w:lang w:eastAsia="en-US"/>
              </w:rPr>
              <w:t xml:space="preserve"> Only the projects implemented in Romania are eligible.</w:t>
            </w:r>
          </w:p>
          <w:p w14:paraId="520A3498" w14:textId="77777777" w:rsidR="00FE5BE3" w:rsidRPr="00FE5BE3" w:rsidRDefault="00FE5BE3" w:rsidP="00FE5BE3">
            <w:pPr>
              <w:jc w:val="both"/>
              <w:rPr>
                <w:rFonts w:ascii="Arial" w:eastAsia="Times New Roman" w:hAnsi="Arial" w:cs="Arial"/>
                <w:color w:val="000000"/>
                <w:sz w:val="20"/>
                <w:szCs w:val="20"/>
                <w:lang w:eastAsia="en-US"/>
              </w:rPr>
            </w:pPr>
          </w:p>
        </w:tc>
      </w:tr>
      <w:tr w:rsidR="00FE5BE3" w:rsidRPr="00FE5BE3" w14:paraId="32460419" w14:textId="77777777" w:rsidTr="00FE2E68">
        <w:trPr>
          <w:trHeight w:val="88"/>
        </w:trPr>
        <w:tc>
          <w:tcPr>
            <w:tcW w:w="1650" w:type="dxa"/>
          </w:tcPr>
          <w:p w14:paraId="021921EC"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State aid rules:</w:t>
            </w:r>
            <w:r w:rsidRPr="00FE5BE3">
              <w:rPr>
                <w:rFonts w:ascii="Arial" w:hAnsi="Arial" w:cs="Arial"/>
                <w:sz w:val="20"/>
                <w:szCs w:val="20"/>
                <w:lang w:eastAsia="en-US"/>
              </w:rPr>
              <w:t xml:space="preserve"> </w:t>
            </w:r>
          </w:p>
        </w:tc>
        <w:tc>
          <w:tcPr>
            <w:tcW w:w="8499" w:type="dxa"/>
          </w:tcPr>
          <w:p w14:paraId="19371781" w14:textId="3D40B73D" w:rsidR="00FE5BE3" w:rsidRPr="00FE5BE3" w:rsidRDefault="00FE5BE3" w:rsidP="00B536C0">
            <w:pPr>
              <w:spacing w:after="120"/>
              <w:jc w:val="both"/>
              <w:rPr>
                <w:rFonts w:ascii="Arial" w:hAnsi="Arial"/>
                <w:sz w:val="20"/>
                <w:szCs w:val="20"/>
                <w:lang w:val="en-US"/>
              </w:rPr>
            </w:pPr>
            <w:r w:rsidRPr="00FE5BE3">
              <w:rPr>
                <w:rFonts w:ascii="Arial" w:hAnsi="Arial"/>
                <w:sz w:val="20"/>
                <w:szCs w:val="20"/>
                <w:lang w:val="en-US"/>
              </w:rPr>
              <w:t xml:space="preserve">The </w:t>
            </w:r>
            <w:r w:rsidR="004D007B">
              <w:rPr>
                <w:rFonts w:ascii="Arial" w:hAnsi="Arial"/>
                <w:sz w:val="20"/>
                <w:szCs w:val="20"/>
              </w:rPr>
              <w:t>Financial Intermediaries</w:t>
            </w:r>
            <w:r w:rsidRPr="00FE5BE3">
              <w:rPr>
                <w:rFonts w:ascii="Arial" w:hAnsi="Arial"/>
                <w:sz w:val="20"/>
                <w:szCs w:val="20"/>
                <w:lang w:val="en-US"/>
              </w:rPr>
              <w:t xml:space="preserve"> will be required to ensure compliance with applicable State aid rules. </w:t>
            </w:r>
          </w:p>
          <w:p w14:paraId="59F1F4B7" w14:textId="53D6B135" w:rsidR="00FE5BE3" w:rsidRPr="00FE5BE3" w:rsidRDefault="00FE5BE3" w:rsidP="00FE5BE3">
            <w:pPr>
              <w:jc w:val="both"/>
              <w:rPr>
                <w:rFonts w:ascii="Arial" w:eastAsia="Times New Roman" w:hAnsi="Arial" w:cs="Arial"/>
                <w:color w:val="000000"/>
                <w:sz w:val="20"/>
                <w:szCs w:val="20"/>
                <w:lang w:eastAsia="en-US"/>
              </w:rPr>
            </w:pPr>
            <w:r w:rsidRPr="00FE5BE3">
              <w:rPr>
                <w:rFonts w:ascii="Arial" w:eastAsia="Times New Roman" w:hAnsi="Arial" w:cs="Arial"/>
                <w:color w:val="000000"/>
                <w:sz w:val="20"/>
                <w:szCs w:val="20"/>
                <w:lang w:eastAsia="en-US"/>
              </w:rPr>
              <w:t>It is expected that Financial Intermediaries will be required to calculate the gross grant equivalent of the State aid benefit of the guarantee provided and utilise the relevant provisions of the General Block Exemption Regulation</w:t>
            </w:r>
            <w:r w:rsidR="007C26A8">
              <w:rPr>
                <w:rStyle w:val="FootnoteReference"/>
                <w:rFonts w:ascii="Arial" w:eastAsia="Times New Roman" w:hAnsi="Arial"/>
                <w:color w:val="000000"/>
                <w:sz w:val="20"/>
                <w:szCs w:val="20"/>
                <w:lang w:eastAsia="en-US"/>
              </w:rPr>
              <w:footnoteReference w:id="22"/>
            </w:r>
            <w:r w:rsidRPr="00FE5BE3">
              <w:rPr>
                <w:rFonts w:ascii="Arial" w:eastAsia="Times New Roman" w:hAnsi="Arial" w:cs="Arial"/>
                <w:color w:val="000000"/>
                <w:sz w:val="20"/>
                <w:szCs w:val="20"/>
                <w:lang w:eastAsia="en-US"/>
              </w:rPr>
              <w:t xml:space="preserve"> </w:t>
            </w:r>
            <w:r w:rsidR="00384746">
              <w:rPr>
                <w:rFonts w:ascii="Arial" w:eastAsia="Times New Roman" w:hAnsi="Arial" w:cs="Arial"/>
                <w:color w:val="000000"/>
                <w:sz w:val="20"/>
                <w:szCs w:val="20"/>
                <w:lang w:eastAsia="en-US"/>
              </w:rPr>
              <w:t xml:space="preserve">or the </w:t>
            </w:r>
            <w:r w:rsidR="00384746" w:rsidRPr="00384746">
              <w:rPr>
                <w:rFonts w:ascii="Arial" w:eastAsia="Times New Roman" w:hAnsi="Arial" w:cs="Arial"/>
                <w:i/>
                <w:color w:val="000000"/>
                <w:sz w:val="20"/>
                <w:szCs w:val="20"/>
                <w:lang w:eastAsia="en-US"/>
              </w:rPr>
              <w:t>de minimis</w:t>
            </w:r>
            <w:r w:rsidR="00384746">
              <w:rPr>
                <w:rFonts w:ascii="Arial" w:eastAsia="Times New Roman" w:hAnsi="Arial" w:cs="Arial"/>
                <w:color w:val="000000"/>
                <w:sz w:val="20"/>
                <w:szCs w:val="20"/>
                <w:lang w:eastAsia="en-US"/>
              </w:rPr>
              <w:t xml:space="preserve"> </w:t>
            </w:r>
            <w:r w:rsidRPr="00FE5BE3">
              <w:rPr>
                <w:rFonts w:ascii="Arial" w:eastAsia="Times New Roman" w:hAnsi="Arial" w:cs="Arial"/>
                <w:color w:val="000000"/>
                <w:sz w:val="20"/>
                <w:szCs w:val="20"/>
                <w:lang w:eastAsia="en-US"/>
              </w:rPr>
              <w:t>as required.</w:t>
            </w:r>
          </w:p>
        </w:tc>
      </w:tr>
      <w:tr w:rsidR="00FE5BE3" w:rsidRPr="00FE5BE3" w14:paraId="7DC33241" w14:textId="77777777" w:rsidTr="00FE2E68">
        <w:trPr>
          <w:trHeight w:val="88"/>
        </w:trPr>
        <w:tc>
          <w:tcPr>
            <w:tcW w:w="1650" w:type="dxa"/>
          </w:tcPr>
          <w:p w14:paraId="4317F0F9"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Defaulted amount</w:t>
            </w:r>
          </w:p>
        </w:tc>
        <w:tc>
          <w:tcPr>
            <w:tcW w:w="8499" w:type="dxa"/>
          </w:tcPr>
          <w:p w14:paraId="08845BA6" w14:textId="77777777" w:rsidR="00FE5BE3" w:rsidRPr="00FE5BE3" w:rsidRDefault="00FE5BE3" w:rsidP="00FE5BE3">
            <w:pPr>
              <w:ind w:right="72"/>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Defaulted amount means:</w:t>
            </w:r>
          </w:p>
          <w:p w14:paraId="58BCA4F4" w14:textId="77777777" w:rsidR="00FE5BE3" w:rsidRPr="00FE5BE3" w:rsidRDefault="00FE5BE3" w:rsidP="00C02479">
            <w:pPr>
              <w:numPr>
                <w:ilvl w:val="2"/>
                <w:numId w:val="35"/>
              </w:numPr>
              <w:ind w:left="461" w:right="72" w:hanging="461"/>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any principal and/or interest amount (excluding late payment and default interest, capitalised interest, fees and any other costs and expenses) due, payable and outstanding at such time following the occurrence of either:</w:t>
            </w:r>
          </w:p>
          <w:p w14:paraId="58110094" w14:textId="77777777" w:rsidR="00FE5BE3" w:rsidRPr="00FE5BE3" w:rsidRDefault="00FE5BE3" w:rsidP="00C02479">
            <w:pPr>
              <w:numPr>
                <w:ilvl w:val="0"/>
                <w:numId w:val="36"/>
              </w:numPr>
              <w:ind w:left="1028" w:right="72" w:hanging="283"/>
              <w:jc w:val="both"/>
              <w:rPr>
                <w:rFonts w:ascii="Arial" w:eastAsia="Times New Roman" w:hAnsi="Arial" w:cs="Arial"/>
                <w:color w:val="000000"/>
                <w:sz w:val="20"/>
                <w:szCs w:val="20"/>
                <w:lang w:eastAsia="en-US"/>
              </w:rPr>
            </w:pPr>
            <w:r w:rsidRPr="00FE5BE3">
              <w:rPr>
                <w:rFonts w:ascii="Arial" w:eastAsia="Times New Roman" w:hAnsi="Arial" w:cs="Arial"/>
                <w:color w:val="000000"/>
                <w:sz w:val="20"/>
                <w:szCs w:val="20"/>
                <w:lang w:eastAsia="en-US"/>
              </w:rPr>
              <w:t>a Transaction Default; or</w:t>
            </w:r>
          </w:p>
          <w:p w14:paraId="1F5002BD" w14:textId="6B4AFFF5" w:rsidR="00FE5BE3" w:rsidRPr="00FE5BE3" w:rsidRDefault="00FE5BE3" w:rsidP="00C02479">
            <w:pPr>
              <w:numPr>
                <w:ilvl w:val="0"/>
                <w:numId w:val="36"/>
              </w:numPr>
              <w:ind w:left="1028" w:right="72" w:hanging="283"/>
              <w:jc w:val="both"/>
              <w:rPr>
                <w:rFonts w:ascii="Arial" w:eastAsia="Times New Roman" w:hAnsi="Arial" w:cs="Arial"/>
                <w:color w:val="000000"/>
                <w:sz w:val="20"/>
                <w:szCs w:val="20"/>
                <w:lang w:eastAsia="en-US"/>
              </w:rPr>
            </w:pPr>
            <w:r w:rsidRPr="00FE5BE3">
              <w:rPr>
                <w:rFonts w:ascii="Arial" w:eastAsia="Times New Roman" w:hAnsi="Arial" w:cs="Arial"/>
                <w:color w:val="000000"/>
                <w:sz w:val="20"/>
                <w:szCs w:val="20"/>
                <w:lang w:eastAsia="en-US"/>
              </w:rPr>
              <w:t xml:space="preserve">a Transaction Acceleration, </w:t>
            </w:r>
            <w:r w:rsidR="003C151E">
              <w:rPr>
                <w:rFonts w:ascii="Arial" w:eastAsia="Times New Roman" w:hAnsi="Arial" w:cs="Arial"/>
                <w:color w:val="000000"/>
                <w:sz w:val="20"/>
                <w:szCs w:val="20"/>
                <w:lang w:eastAsia="en-US"/>
              </w:rPr>
              <w:t>or</w:t>
            </w:r>
            <w:r w:rsidRPr="00FE5BE3">
              <w:rPr>
                <w:rFonts w:ascii="Arial" w:eastAsia="Times New Roman" w:hAnsi="Arial" w:cs="Arial"/>
                <w:color w:val="000000"/>
                <w:sz w:val="20"/>
                <w:szCs w:val="20"/>
                <w:lang w:eastAsia="en-US"/>
              </w:rPr>
              <w:t xml:space="preserve"> </w:t>
            </w:r>
          </w:p>
          <w:p w14:paraId="5B85BF63" w14:textId="624E0DD3" w:rsidR="00FE5BE3" w:rsidRPr="00FE5BE3" w:rsidRDefault="00FE5BE3" w:rsidP="00C02479">
            <w:pPr>
              <w:numPr>
                <w:ilvl w:val="2"/>
                <w:numId w:val="35"/>
              </w:numPr>
              <w:ind w:left="461" w:right="72" w:hanging="425"/>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any reduction in principal and/or interest (excluding late payment and default interest, capitalised interest, fees and any other costs and expenses</w:t>
            </w:r>
            <w:r w:rsidR="0067502A">
              <w:rPr>
                <w:rFonts w:ascii="Arial" w:eastAsia="Times New Roman" w:hAnsi="Arial" w:cs="Arial"/>
                <w:color w:val="000000"/>
                <w:sz w:val="20"/>
                <w:szCs w:val="20"/>
                <w:lang w:eastAsia="en-GB"/>
              </w:rPr>
              <w:t xml:space="preserve"> </w:t>
            </w:r>
            <w:r w:rsidR="0067502A" w:rsidRPr="0067502A">
              <w:rPr>
                <w:rFonts w:ascii="Arial" w:eastAsia="Times New Roman" w:hAnsi="Arial" w:cs="Arial"/>
                <w:color w:val="000000"/>
                <w:sz w:val="20"/>
                <w:szCs w:val="20"/>
                <w:lang w:eastAsia="en-GB"/>
              </w:rPr>
              <w:t xml:space="preserve">and excluding amounts of principal in excess of the amounts paid by the </w:t>
            </w:r>
            <w:r w:rsidR="0067502A">
              <w:rPr>
                <w:rFonts w:ascii="Arial" w:eastAsia="Times New Roman" w:hAnsi="Arial" w:cs="Arial"/>
                <w:color w:val="000000"/>
                <w:sz w:val="20"/>
                <w:szCs w:val="20"/>
                <w:lang w:eastAsia="en-GB"/>
              </w:rPr>
              <w:t xml:space="preserve">Financial </w:t>
            </w:r>
            <w:r w:rsidR="0067502A" w:rsidRPr="0067502A">
              <w:rPr>
                <w:rFonts w:ascii="Arial" w:eastAsia="Times New Roman" w:hAnsi="Arial" w:cs="Arial"/>
                <w:color w:val="000000"/>
                <w:sz w:val="20"/>
                <w:szCs w:val="20"/>
                <w:lang w:eastAsia="en-GB"/>
              </w:rPr>
              <w:t>Intermediary to the Final Recipient</w:t>
            </w:r>
            <w:r w:rsidRPr="00FE5BE3">
              <w:rPr>
                <w:rFonts w:ascii="Arial" w:eastAsia="Times New Roman" w:hAnsi="Arial" w:cs="Arial"/>
                <w:color w:val="000000"/>
                <w:sz w:val="20"/>
                <w:szCs w:val="20"/>
                <w:lang w:eastAsia="en-GB"/>
              </w:rPr>
              <w:t>) occurring as a result of a Transaction Restructuring,</w:t>
            </w:r>
          </w:p>
          <w:p w14:paraId="350C11AE" w14:textId="4CB80F72" w:rsidR="00FE5BE3" w:rsidRPr="00FE5BE3" w:rsidRDefault="0067502A" w:rsidP="00FE5BE3">
            <w:pPr>
              <w:ind w:right="72"/>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and </w:t>
            </w:r>
            <w:r w:rsidR="00FE5BE3" w:rsidRPr="00FE5BE3">
              <w:rPr>
                <w:rFonts w:ascii="Arial" w:eastAsia="Times New Roman" w:hAnsi="Arial" w:cs="Arial"/>
                <w:color w:val="000000"/>
                <w:sz w:val="20"/>
                <w:szCs w:val="20"/>
                <w:lang w:eastAsia="en-GB"/>
              </w:rPr>
              <w:t xml:space="preserve">excluding in each case any interest amounts occurring after 90 (ninety) days following the date on which that transaction became a non-performing transaction. </w:t>
            </w:r>
          </w:p>
          <w:p w14:paraId="2B0F1C73" w14:textId="77777777" w:rsidR="00FE5BE3" w:rsidRPr="00FE5BE3" w:rsidRDefault="00FE5BE3" w:rsidP="00FE5BE3">
            <w:pPr>
              <w:ind w:right="72"/>
              <w:jc w:val="both"/>
              <w:rPr>
                <w:rFonts w:ascii="Arial" w:eastAsia="Times New Roman" w:hAnsi="Arial" w:cs="Arial"/>
                <w:color w:val="000000"/>
                <w:sz w:val="20"/>
                <w:szCs w:val="20"/>
                <w:lang w:eastAsia="en-GB"/>
              </w:rPr>
            </w:pPr>
          </w:p>
        </w:tc>
      </w:tr>
      <w:tr w:rsidR="00FE5BE3" w:rsidRPr="00FE5BE3" w14:paraId="2FD5F443" w14:textId="77777777" w:rsidTr="00FE2E68">
        <w:trPr>
          <w:trHeight w:val="88"/>
        </w:trPr>
        <w:tc>
          <w:tcPr>
            <w:tcW w:w="1650" w:type="dxa"/>
          </w:tcPr>
          <w:p w14:paraId="446BD695" w14:textId="67754858"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Transaction Default, Transaction Restructuring and Transaction Acceleration</w:t>
            </w:r>
          </w:p>
        </w:tc>
        <w:tc>
          <w:tcPr>
            <w:tcW w:w="8499" w:type="dxa"/>
          </w:tcPr>
          <w:p w14:paraId="7813EC6A" w14:textId="5B489774" w:rsid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 xml:space="preserve">Transaction Default means, in respect of an included exposure and unless otherwise specified in the specific terms of the </w:t>
            </w:r>
            <w:r w:rsidR="00384746">
              <w:rPr>
                <w:rFonts w:ascii="Arial" w:eastAsia="Times New Roman" w:hAnsi="Arial" w:cs="Arial"/>
                <w:color w:val="000000"/>
                <w:sz w:val="20"/>
                <w:szCs w:val="20"/>
                <w:lang w:eastAsia="en-GB"/>
              </w:rPr>
              <w:t>Operational</w:t>
            </w:r>
            <w:r w:rsidRPr="00FE5BE3">
              <w:rPr>
                <w:rFonts w:ascii="Arial" w:eastAsia="Times New Roman" w:hAnsi="Arial" w:cs="Arial"/>
                <w:color w:val="000000"/>
                <w:sz w:val="20"/>
                <w:szCs w:val="20"/>
                <w:lang w:eastAsia="en-GB"/>
              </w:rPr>
              <w:t xml:space="preserve"> Agreement that a </w:t>
            </w:r>
            <w:r w:rsidR="001B3C2C">
              <w:rPr>
                <w:rFonts w:ascii="Arial" w:eastAsia="Times New Roman" w:hAnsi="Arial" w:cs="Arial"/>
                <w:color w:val="000000"/>
                <w:sz w:val="20"/>
                <w:szCs w:val="20"/>
                <w:lang w:eastAsia="en-GB"/>
              </w:rPr>
              <w:t>F</w:t>
            </w:r>
            <w:r w:rsidRPr="00FE5BE3">
              <w:rPr>
                <w:rFonts w:ascii="Arial" w:eastAsia="Times New Roman" w:hAnsi="Arial" w:cs="Arial"/>
                <w:color w:val="000000"/>
                <w:sz w:val="20"/>
                <w:szCs w:val="20"/>
                <w:lang w:eastAsia="en-GB"/>
              </w:rPr>
              <w:t xml:space="preserve">inal </w:t>
            </w:r>
            <w:r w:rsidR="001B3C2C">
              <w:rPr>
                <w:rFonts w:ascii="Arial" w:eastAsia="Times New Roman" w:hAnsi="Arial" w:cs="Arial"/>
                <w:color w:val="000000"/>
                <w:sz w:val="20"/>
                <w:szCs w:val="20"/>
                <w:lang w:eastAsia="en-GB"/>
              </w:rPr>
              <w:t>Recipient</w:t>
            </w:r>
            <w:r w:rsidRPr="00FE5BE3">
              <w:rPr>
                <w:rFonts w:ascii="Arial" w:eastAsia="Times New Roman" w:hAnsi="Arial" w:cs="Arial"/>
                <w:color w:val="000000"/>
                <w:sz w:val="20"/>
                <w:szCs w:val="20"/>
                <w:lang w:eastAsia="en-GB"/>
              </w:rPr>
              <w:t xml:space="preserve"> has failed to meet any payment obligation under the relevant Transaction and that such payment default has continued for at least 90 consecutive calendar days.</w:t>
            </w:r>
          </w:p>
          <w:p w14:paraId="7CED12A3" w14:textId="77777777" w:rsidR="007C26A8" w:rsidRPr="00FE5BE3" w:rsidRDefault="007C26A8" w:rsidP="00FE5BE3">
            <w:pPr>
              <w:jc w:val="both"/>
              <w:rPr>
                <w:rFonts w:ascii="Arial" w:eastAsia="Times New Roman" w:hAnsi="Arial" w:cs="Arial"/>
                <w:color w:val="000000"/>
                <w:sz w:val="20"/>
                <w:szCs w:val="20"/>
                <w:lang w:eastAsia="en-GB"/>
              </w:rPr>
            </w:pPr>
          </w:p>
          <w:p w14:paraId="4E5D65F0" w14:textId="40AA2CA9" w:rsidR="00FE5BE3" w:rsidRP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 xml:space="preserve">Transaction Restructuring means, in respect of an included exposure, that the </w:t>
            </w:r>
            <w:r w:rsidR="00930F70" w:rsidRPr="00930F70">
              <w:rPr>
                <w:rFonts w:ascii="Arial" w:eastAsia="Times New Roman" w:hAnsi="Arial" w:cs="Arial"/>
                <w:color w:val="000000"/>
                <w:sz w:val="20"/>
                <w:szCs w:val="20"/>
                <w:lang w:eastAsia="en-GB"/>
              </w:rPr>
              <w:t>Financial Intermediary</w:t>
            </w:r>
            <w:r w:rsidRPr="00FE5BE3">
              <w:rPr>
                <w:rFonts w:ascii="Arial" w:eastAsia="Times New Roman" w:hAnsi="Arial" w:cs="Arial"/>
                <w:color w:val="000000"/>
                <w:sz w:val="20"/>
                <w:szCs w:val="20"/>
                <w:lang w:eastAsia="en-GB"/>
              </w:rPr>
              <w:t xml:space="preserve">, acting in a commercially reasonable manner to improve the collectability or recovery of the claims arising from the relevant exposure and in accordance with its standard internal procedures and Credit Policies seeking maximum recoveries, agrees in writing to the restructuring of such exposure such that the amount of principal scheduled to be paid, and/or any interest amount due, by the relevant </w:t>
            </w:r>
            <w:r w:rsidR="001B3C2C">
              <w:rPr>
                <w:rFonts w:ascii="Arial" w:eastAsia="Times New Roman" w:hAnsi="Arial" w:cs="Arial"/>
                <w:color w:val="000000"/>
                <w:sz w:val="20"/>
                <w:szCs w:val="20"/>
                <w:lang w:eastAsia="en-GB"/>
              </w:rPr>
              <w:t>F</w:t>
            </w:r>
            <w:r w:rsidRPr="00FE5BE3">
              <w:rPr>
                <w:rFonts w:ascii="Arial" w:eastAsia="Times New Roman" w:hAnsi="Arial" w:cs="Arial"/>
                <w:color w:val="000000"/>
                <w:sz w:val="20"/>
                <w:szCs w:val="20"/>
                <w:lang w:eastAsia="en-GB"/>
              </w:rPr>
              <w:t xml:space="preserve">inal </w:t>
            </w:r>
            <w:r w:rsidR="001B3C2C">
              <w:rPr>
                <w:rFonts w:ascii="Arial" w:eastAsia="Times New Roman" w:hAnsi="Arial" w:cs="Arial"/>
                <w:color w:val="000000"/>
                <w:sz w:val="20"/>
                <w:szCs w:val="20"/>
                <w:lang w:eastAsia="en-GB"/>
              </w:rPr>
              <w:t>R</w:t>
            </w:r>
            <w:r w:rsidRPr="00FE5BE3">
              <w:rPr>
                <w:rFonts w:ascii="Arial" w:eastAsia="Times New Roman" w:hAnsi="Arial" w:cs="Arial"/>
                <w:color w:val="000000"/>
                <w:sz w:val="20"/>
                <w:szCs w:val="20"/>
                <w:lang w:eastAsia="en-GB"/>
              </w:rPr>
              <w:t>e</w:t>
            </w:r>
            <w:r w:rsidR="00D801AA">
              <w:rPr>
                <w:rFonts w:ascii="Arial" w:eastAsia="Times New Roman" w:hAnsi="Arial" w:cs="Arial"/>
                <w:color w:val="000000"/>
                <w:sz w:val="20"/>
                <w:szCs w:val="20"/>
                <w:lang w:eastAsia="en-GB"/>
              </w:rPr>
              <w:t>cipient</w:t>
            </w:r>
            <w:r w:rsidRPr="00FE5BE3">
              <w:rPr>
                <w:rFonts w:ascii="Arial" w:eastAsia="Times New Roman" w:hAnsi="Arial" w:cs="Arial"/>
                <w:color w:val="000000"/>
                <w:sz w:val="20"/>
                <w:szCs w:val="20"/>
                <w:lang w:eastAsia="en-GB"/>
              </w:rPr>
              <w:t xml:space="preserve"> is reduced (and not merely deferred).</w:t>
            </w:r>
          </w:p>
          <w:p w14:paraId="701C78A8" w14:textId="77777777" w:rsidR="00FE5BE3" w:rsidRPr="00FE5BE3" w:rsidRDefault="00FE5BE3" w:rsidP="00FE5BE3">
            <w:pPr>
              <w:jc w:val="both"/>
              <w:rPr>
                <w:rFonts w:ascii="Arial" w:eastAsia="Times New Roman" w:hAnsi="Arial" w:cs="Arial"/>
                <w:color w:val="000000"/>
                <w:sz w:val="20"/>
                <w:szCs w:val="20"/>
                <w:lang w:eastAsia="en-GB"/>
              </w:rPr>
            </w:pPr>
          </w:p>
          <w:p w14:paraId="0F4DC862" w14:textId="5DFCFD01" w:rsidR="00FE5BE3" w:rsidRPr="00FE5BE3" w:rsidRDefault="00FE5BE3" w:rsidP="00FE5BE3">
            <w:pPr>
              <w:jc w:val="both"/>
              <w:rPr>
                <w:rFonts w:ascii="Arial" w:eastAsia="Times New Roman" w:hAnsi="Arial" w:cs="Arial"/>
                <w:color w:val="000000"/>
                <w:sz w:val="20"/>
                <w:szCs w:val="20"/>
                <w:lang w:val="en-US" w:eastAsia="en-GB"/>
              </w:rPr>
            </w:pPr>
            <w:r w:rsidRPr="00FE5BE3">
              <w:rPr>
                <w:rFonts w:ascii="Arial" w:eastAsia="Times New Roman" w:hAnsi="Arial" w:cs="Arial"/>
                <w:color w:val="000000"/>
                <w:sz w:val="20"/>
                <w:szCs w:val="20"/>
                <w:lang w:eastAsia="en-GB"/>
              </w:rPr>
              <w:t xml:space="preserve">Transaction Acceleration means in respect of an included exposure and unless otherwise specified in the specific terms of the </w:t>
            </w:r>
            <w:r w:rsidR="00B2440A">
              <w:rPr>
                <w:rFonts w:ascii="Arial" w:eastAsia="Times New Roman" w:hAnsi="Arial" w:cs="Arial"/>
                <w:color w:val="000000"/>
                <w:sz w:val="20"/>
                <w:szCs w:val="20"/>
                <w:lang w:eastAsia="en-GB"/>
              </w:rPr>
              <w:t>Operational</w:t>
            </w:r>
            <w:r w:rsidRPr="00FE5BE3">
              <w:rPr>
                <w:rFonts w:ascii="Arial" w:eastAsia="Times New Roman" w:hAnsi="Arial" w:cs="Arial"/>
                <w:color w:val="000000"/>
                <w:sz w:val="20"/>
                <w:szCs w:val="20"/>
                <w:lang w:eastAsia="en-GB"/>
              </w:rPr>
              <w:t xml:space="preserve"> Agreement, the occurrence of an event of default (howsoever defined) under the relevant Transaction which has entitled the </w:t>
            </w:r>
            <w:r w:rsidR="00930F70" w:rsidRPr="00930F70">
              <w:rPr>
                <w:rFonts w:ascii="Arial" w:eastAsia="Times New Roman" w:hAnsi="Arial" w:cs="Arial"/>
                <w:color w:val="000000"/>
                <w:sz w:val="20"/>
                <w:szCs w:val="20"/>
                <w:lang w:eastAsia="en-GB"/>
              </w:rPr>
              <w:t>Financial Intermediary</w:t>
            </w:r>
            <w:r w:rsidRPr="00FE5BE3">
              <w:rPr>
                <w:rFonts w:ascii="Arial" w:eastAsia="Times New Roman" w:hAnsi="Arial" w:cs="Arial"/>
                <w:color w:val="000000"/>
                <w:sz w:val="20"/>
                <w:szCs w:val="20"/>
                <w:lang w:eastAsia="en-GB"/>
              </w:rPr>
              <w:t xml:space="preserve"> to accelerate payment of any amounts owed to it and the </w:t>
            </w:r>
            <w:r w:rsidR="00930F70" w:rsidRPr="00930F70">
              <w:rPr>
                <w:rFonts w:ascii="Arial" w:eastAsia="Times New Roman" w:hAnsi="Arial" w:cs="Arial"/>
                <w:color w:val="000000"/>
                <w:sz w:val="20"/>
                <w:szCs w:val="20"/>
                <w:lang w:eastAsia="en-GB"/>
              </w:rPr>
              <w:t>Financial Intermediary</w:t>
            </w:r>
            <w:r w:rsidRPr="00FE5BE3">
              <w:rPr>
                <w:rFonts w:ascii="Arial" w:eastAsia="Times New Roman" w:hAnsi="Arial" w:cs="Arial"/>
                <w:color w:val="000000"/>
                <w:sz w:val="20"/>
                <w:szCs w:val="20"/>
                <w:lang w:eastAsia="en-GB"/>
              </w:rPr>
              <w:t xml:space="preserve"> has exercised such right of acceleration (or is prevented from exercising such rights of acceleration solely by application of mandatory laws and regulations preventing or staying the exercise of such right)</w:t>
            </w:r>
            <w:r w:rsidRPr="00FE5BE3">
              <w:rPr>
                <w:rFonts w:ascii="Arial" w:eastAsia="Times New Roman" w:hAnsi="Arial" w:cs="Arial"/>
                <w:color w:val="000000"/>
                <w:sz w:val="20"/>
                <w:szCs w:val="20"/>
                <w:lang w:val="en-US" w:eastAsia="en-GB"/>
              </w:rPr>
              <w:t>.</w:t>
            </w:r>
          </w:p>
          <w:p w14:paraId="360D1B1D" w14:textId="77777777" w:rsidR="00FE5BE3" w:rsidRPr="00FE5BE3" w:rsidRDefault="00FE5BE3" w:rsidP="00FE5BE3">
            <w:pPr>
              <w:jc w:val="both"/>
              <w:rPr>
                <w:rFonts w:ascii="Arial" w:eastAsia="Times New Roman" w:hAnsi="Arial" w:cs="Arial"/>
                <w:color w:val="000000"/>
                <w:sz w:val="20"/>
                <w:szCs w:val="20"/>
                <w:lang w:val="en-US" w:eastAsia="en-GB"/>
              </w:rPr>
            </w:pPr>
          </w:p>
        </w:tc>
      </w:tr>
      <w:tr w:rsidR="00FE5BE3" w:rsidRPr="00FE5BE3" w14:paraId="0E4D395B" w14:textId="77777777" w:rsidTr="00FE2E68">
        <w:trPr>
          <w:trHeight w:val="88"/>
        </w:trPr>
        <w:tc>
          <w:tcPr>
            <w:tcW w:w="1650" w:type="dxa"/>
          </w:tcPr>
          <w:p w14:paraId="3E08882E"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Inclusion Period</w:t>
            </w:r>
          </w:p>
        </w:tc>
        <w:tc>
          <w:tcPr>
            <w:tcW w:w="8499" w:type="dxa"/>
          </w:tcPr>
          <w:p w14:paraId="685D1E61" w14:textId="32AC3C64" w:rsidR="00FE5BE3" w:rsidRP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 xml:space="preserve">The Inclusion Period starts at the signature of the </w:t>
            </w:r>
            <w:r w:rsidR="00B2440A" w:rsidRPr="00B2440A">
              <w:rPr>
                <w:rFonts w:ascii="Arial" w:eastAsia="Times New Roman" w:hAnsi="Arial" w:cs="Arial"/>
                <w:color w:val="000000"/>
                <w:sz w:val="20"/>
                <w:szCs w:val="20"/>
                <w:lang w:eastAsia="en-GB"/>
              </w:rPr>
              <w:t>Operational</w:t>
            </w:r>
            <w:r w:rsidRPr="00FE5BE3">
              <w:rPr>
                <w:rFonts w:ascii="Arial" w:eastAsia="Times New Roman" w:hAnsi="Arial" w:cs="Arial"/>
                <w:color w:val="000000"/>
                <w:sz w:val="20"/>
                <w:szCs w:val="20"/>
                <w:lang w:eastAsia="en-GB"/>
              </w:rPr>
              <w:t xml:space="preserve"> Agreement with the </w:t>
            </w:r>
            <w:r w:rsidR="00930F70" w:rsidRPr="00930F70">
              <w:rPr>
                <w:rFonts w:ascii="Arial" w:eastAsia="Times New Roman" w:hAnsi="Arial" w:cs="Arial"/>
                <w:color w:val="000000"/>
                <w:sz w:val="20"/>
                <w:szCs w:val="20"/>
                <w:lang w:eastAsia="en-GB"/>
              </w:rPr>
              <w:t>Financial Intermediary</w:t>
            </w:r>
            <w:r w:rsidRPr="00FE5BE3">
              <w:rPr>
                <w:rFonts w:ascii="Arial" w:eastAsia="Times New Roman" w:hAnsi="Arial" w:cs="Arial"/>
                <w:color w:val="000000"/>
                <w:sz w:val="20"/>
                <w:szCs w:val="20"/>
                <w:lang w:eastAsia="en-GB"/>
              </w:rPr>
              <w:t xml:space="preserve"> and lasts until 30.06.2026. During the Inclusion Period, the </w:t>
            </w:r>
            <w:r w:rsidR="00930F70" w:rsidRPr="00930F70">
              <w:rPr>
                <w:rFonts w:ascii="Arial" w:eastAsia="Times New Roman" w:hAnsi="Arial" w:cs="Arial"/>
                <w:color w:val="000000"/>
                <w:sz w:val="20"/>
                <w:szCs w:val="20"/>
                <w:lang w:eastAsia="en-GB"/>
              </w:rPr>
              <w:t>Financial Intermediar</w:t>
            </w:r>
            <w:r w:rsidR="00930F70">
              <w:rPr>
                <w:rFonts w:ascii="Arial" w:eastAsia="Times New Roman" w:hAnsi="Arial" w:cs="Arial"/>
                <w:color w:val="000000"/>
                <w:sz w:val="20"/>
                <w:szCs w:val="20"/>
                <w:lang w:eastAsia="en-GB"/>
              </w:rPr>
              <w:t>ies</w:t>
            </w:r>
            <w:r w:rsidRPr="00FE5BE3">
              <w:rPr>
                <w:rFonts w:ascii="Arial" w:eastAsia="Times New Roman" w:hAnsi="Arial" w:cs="Arial"/>
                <w:color w:val="000000"/>
                <w:sz w:val="20"/>
                <w:szCs w:val="20"/>
                <w:lang w:eastAsia="en-GB"/>
              </w:rPr>
              <w:t xml:space="preserve"> will be allowed to build a portfolio (“Guaranteed Portfolio”) by including eligible </w:t>
            </w:r>
            <w:r w:rsidRPr="00FE5BE3">
              <w:rPr>
                <w:rFonts w:ascii="Arial" w:hAnsi="Arial" w:cs="Arial"/>
                <w:sz w:val="20"/>
                <w:szCs w:val="20"/>
                <w:lang w:eastAsia="en-US"/>
              </w:rPr>
              <w:t>transaction</w:t>
            </w:r>
            <w:r w:rsidRPr="00FE5BE3">
              <w:rPr>
                <w:rFonts w:ascii="Arial" w:eastAsia="Times New Roman" w:hAnsi="Arial" w:cs="Arial"/>
                <w:color w:val="000000"/>
                <w:sz w:val="20"/>
                <w:szCs w:val="20"/>
                <w:lang w:eastAsia="en-GB"/>
              </w:rPr>
              <w:t>s under the Guarantee.</w:t>
            </w:r>
          </w:p>
          <w:p w14:paraId="57636EFD" w14:textId="77777777" w:rsidR="00FE5BE3" w:rsidRPr="00FE5BE3" w:rsidRDefault="00FE5BE3" w:rsidP="00FE5BE3">
            <w:pPr>
              <w:jc w:val="both"/>
              <w:rPr>
                <w:rFonts w:ascii="Arial" w:eastAsia="Times New Roman" w:hAnsi="Arial" w:cs="Arial"/>
                <w:color w:val="000000"/>
                <w:sz w:val="20"/>
                <w:szCs w:val="20"/>
                <w:lang w:eastAsia="en-GB"/>
              </w:rPr>
            </w:pPr>
          </w:p>
          <w:p w14:paraId="1CA5D480" w14:textId="77777777" w:rsidR="00FE5BE3" w:rsidRP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 xml:space="preserve">The Inclusion Period will terminate early in case certain credit-related and other material events occur, such as: </w:t>
            </w:r>
          </w:p>
          <w:p w14:paraId="20D5FE41" w14:textId="347685B6" w:rsidR="00FE5BE3" w:rsidRPr="002C0BC8" w:rsidRDefault="00FE5BE3" w:rsidP="00C02479">
            <w:pPr>
              <w:numPr>
                <w:ilvl w:val="0"/>
                <w:numId w:val="38"/>
              </w:numPr>
              <w:ind w:left="603"/>
              <w:jc w:val="both"/>
              <w:rPr>
                <w:rFonts w:ascii="Arial" w:eastAsia="Times New Roman" w:hAnsi="Arial" w:cs="Arial"/>
                <w:color w:val="000000"/>
                <w:sz w:val="20"/>
                <w:szCs w:val="20"/>
                <w:lang w:eastAsia="en-US"/>
              </w:rPr>
            </w:pPr>
            <w:r w:rsidRPr="00FE5BE3">
              <w:rPr>
                <w:rFonts w:ascii="Arial" w:eastAsia="Times New Roman" w:hAnsi="Arial" w:cs="Arial"/>
                <w:sz w:val="20"/>
                <w:szCs w:val="20"/>
                <w:lang w:eastAsia="en-US"/>
              </w:rPr>
              <w:t xml:space="preserve">events or circumstances which would be an Event of Default if it were in the direct control of </w:t>
            </w:r>
            <w:r w:rsidRPr="002C0BC8">
              <w:rPr>
                <w:rFonts w:ascii="Arial" w:eastAsia="Times New Roman" w:hAnsi="Arial" w:cs="Arial"/>
                <w:sz w:val="20"/>
                <w:szCs w:val="20"/>
                <w:lang w:eastAsia="en-US"/>
              </w:rPr>
              <w:t xml:space="preserve">the </w:t>
            </w:r>
            <w:r w:rsidR="000D56B2" w:rsidRPr="002C0BC8">
              <w:rPr>
                <w:rFonts w:ascii="Arial" w:eastAsia="Times New Roman" w:hAnsi="Arial" w:cs="Arial"/>
                <w:color w:val="000000"/>
                <w:sz w:val="20"/>
                <w:szCs w:val="20"/>
                <w:lang w:eastAsia="en-US"/>
              </w:rPr>
              <w:t>Financial Intermediary</w:t>
            </w:r>
            <w:r w:rsidRPr="002C0BC8">
              <w:rPr>
                <w:rFonts w:ascii="Arial" w:eastAsia="Times New Roman" w:hAnsi="Arial" w:cs="Arial"/>
                <w:color w:val="000000"/>
                <w:sz w:val="20"/>
                <w:szCs w:val="20"/>
                <w:lang w:eastAsia="en-US"/>
              </w:rPr>
              <w:t xml:space="preserve"> (see below);</w:t>
            </w:r>
          </w:p>
          <w:p w14:paraId="4C87CF97" w14:textId="77777777" w:rsidR="00FE5BE3" w:rsidRPr="00FE5BE3" w:rsidRDefault="00FE5BE3" w:rsidP="00C02479">
            <w:pPr>
              <w:numPr>
                <w:ilvl w:val="0"/>
                <w:numId w:val="38"/>
              </w:numPr>
              <w:ind w:left="603"/>
              <w:jc w:val="both"/>
              <w:rPr>
                <w:rFonts w:ascii="Arial" w:eastAsia="Times New Roman" w:hAnsi="Arial" w:cs="Arial"/>
                <w:color w:val="000000"/>
                <w:sz w:val="20"/>
                <w:szCs w:val="20"/>
                <w:lang w:eastAsia="en-US"/>
              </w:rPr>
            </w:pPr>
            <w:r w:rsidRPr="002C0BC8">
              <w:rPr>
                <w:rFonts w:ascii="Arial" w:eastAsia="Times New Roman" w:hAnsi="Arial" w:cs="Arial"/>
                <w:sz w:val="20"/>
                <w:szCs w:val="20"/>
                <w:lang w:eastAsia="en-US"/>
              </w:rPr>
              <w:t>change of law, NCJ events, change</w:t>
            </w:r>
            <w:r w:rsidRPr="00FE5BE3">
              <w:rPr>
                <w:rFonts w:ascii="Arial" w:eastAsia="Times New Roman" w:hAnsi="Arial" w:cs="Arial"/>
                <w:sz w:val="20"/>
                <w:szCs w:val="20"/>
                <w:lang w:eastAsia="en-US"/>
              </w:rPr>
              <w:t xml:space="preserve"> of control, loss of rating event (or alternatively loss of rating clause based on the sovereign rating </w:t>
            </w:r>
            <w:r w:rsidRPr="00FE5BE3">
              <w:rPr>
                <w:rFonts w:ascii="Arial" w:eastAsia="Times New Roman" w:hAnsi="Arial" w:cs="Arial"/>
                <w:sz w:val="20"/>
                <w:szCs w:val="20"/>
                <w:u w:val="single"/>
                <w:lang w:eastAsia="en-US"/>
              </w:rPr>
              <w:t>and</w:t>
            </w:r>
            <w:r w:rsidRPr="00FE5BE3">
              <w:rPr>
                <w:rFonts w:ascii="Arial" w:eastAsia="Times New Roman" w:hAnsi="Arial" w:cs="Arial"/>
                <w:sz w:val="20"/>
                <w:szCs w:val="20"/>
                <w:lang w:eastAsia="en-US"/>
              </w:rPr>
              <w:t xml:space="preserve"> financial covenants if no external rating is available to be agreed with the FI), underperformance of the Guaranteed Portfolio (i.e. defaulted amount above a pre-defined threshold) and material adverse change;</w:t>
            </w:r>
          </w:p>
          <w:p w14:paraId="6567BCD3" w14:textId="2D447621" w:rsidR="000B1B88" w:rsidRPr="00022CE9" w:rsidRDefault="00FE5BE3" w:rsidP="00C02479">
            <w:pPr>
              <w:numPr>
                <w:ilvl w:val="0"/>
                <w:numId w:val="38"/>
              </w:numPr>
              <w:ind w:left="603"/>
              <w:jc w:val="both"/>
              <w:rPr>
                <w:rFonts w:ascii="Arial" w:eastAsia="Times New Roman" w:hAnsi="Arial" w:cs="Arial"/>
                <w:color w:val="000000"/>
                <w:sz w:val="20"/>
                <w:szCs w:val="20"/>
                <w:lang w:eastAsia="en-US"/>
              </w:rPr>
            </w:pPr>
            <w:r w:rsidRPr="00FE5BE3">
              <w:rPr>
                <w:rFonts w:ascii="Arial" w:eastAsia="Times New Roman" w:hAnsi="Arial" w:cs="Arial"/>
                <w:sz w:val="20"/>
                <w:szCs w:val="20"/>
                <w:lang w:eastAsia="en-US"/>
              </w:rPr>
              <w:t xml:space="preserve">failure to meet the </w:t>
            </w:r>
            <w:r w:rsidR="000B1B88">
              <w:rPr>
                <w:rFonts w:ascii="Arial" w:hAnsi="Arial"/>
                <w:sz w:val="20"/>
                <w:szCs w:val="20"/>
              </w:rPr>
              <w:t>Intermediate Objective</w:t>
            </w:r>
            <w:r w:rsidR="000B1B88">
              <w:rPr>
                <w:rFonts w:ascii="Arial" w:eastAsia="Times New Roman" w:hAnsi="Arial" w:cs="Arial"/>
                <w:sz w:val="20"/>
                <w:szCs w:val="20"/>
                <w:lang w:eastAsia="en-US"/>
              </w:rPr>
              <w:t>;</w:t>
            </w:r>
          </w:p>
          <w:p w14:paraId="1133B4BE" w14:textId="384499A2" w:rsidR="00FE5BE3" w:rsidRPr="00FE5BE3" w:rsidRDefault="000B1B88" w:rsidP="00C02479">
            <w:pPr>
              <w:numPr>
                <w:ilvl w:val="0"/>
                <w:numId w:val="38"/>
              </w:numPr>
              <w:ind w:left="603"/>
              <w:jc w:val="both"/>
              <w:rPr>
                <w:rFonts w:ascii="Arial" w:eastAsia="Times New Roman" w:hAnsi="Arial" w:cs="Arial"/>
                <w:color w:val="000000"/>
                <w:sz w:val="20"/>
                <w:szCs w:val="20"/>
                <w:lang w:eastAsia="en-US"/>
              </w:rPr>
            </w:pPr>
            <w:r w:rsidRPr="00FE5BE3">
              <w:rPr>
                <w:rFonts w:ascii="Arial" w:eastAsia="Times New Roman" w:hAnsi="Arial" w:cs="Arial"/>
                <w:sz w:val="20"/>
                <w:szCs w:val="20"/>
                <w:lang w:eastAsia="en-US"/>
              </w:rPr>
              <w:t>failure to meet the</w:t>
            </w:r>
            <w:r>
              <w:rPr>
                <w:rFonts w:ascii="Arial" w:eastAsia="Times New Roman" w:hAnsi="Arial" w:cs="Arial"/>
                <w:sz w:val="20"/>
                <w:szCs w:val="20"/>
                <w:lang w:eastAsia="en-US"/>
              </w:rPr>
              <w:t xml:space="preserve"> </w:t>
            </w:r>
            <w:r w:rsidRPr="009204C3">
              <w:rPr>
                <w:rFonts w:ascii="Arial" w:hAnsi="Arial"/>
                <w:sz w:val="20"/>
                <w:szCs w:val="20"/>
              </w:rPr>
              <w:t>C&amp;D Objective</w:t>
            </w:r>
            <w:r>
              <w:rPr>
                <w:rFonts w:ascii="Arial" w:hAnsi="Arial"/>
                <w:sz w:val="20"/>
                <w:szCs w:val="20"/>
              </w:rPr>
              <w:t xml:space="preserve"> at the end of </w:t>
            </w:r>
            <w:r w:rsidRPr="009204C3">
              <w:rPr>
                <w:rFonts w:ascii="Arial" w:hAnsi="Arial"/>
                <w:sz w:val="20"/>
                <w:szCs w:val="20"/>
              </w:rPr>
              <w:t>a grace period of 6 months</w:t>
            </w:r>
            <w:r w:rsidR="00FE5BE3" w:rsidRPr="00FE5BE3">
              <w:rPr>
                <w:rFonts w:ascii="Arial" w:eastAsia="Times New Roman" w:hAnsi="Arial" w:cs="Arial"/>
                <w:sz w:val="20"/>
                <w:szCs w:val="20"/>
                <w:lang w:eastAsia="en-US"/>
              </w:rPr>
              <w:t>.</w:t>
            </w:r>
          </w:p>
          <w:p w14:paraId="07A98B2F" w14:textId="77777777" w:rsidR="00FE5BE3" w:rsidRPr="00FE5BE3" w:rsidRDefault="00FE5BE3" w:rsidP="00FE5BE3">
            <w:pPr>
              <w:ind w:left="603"/>
              <w:jc w:val="both"/>
              <w:rPr>
                <w:rFonts w:ascii="Arial" w:eastAsia="Times New Roman" w:hAnsi="Arial" w:cs="Arial"/>
                <w:color w:val="000000"/>
                <w:sz w:val="20"/>
                <w:szCs w:val="20"/>
                <w:lang w:eastAsia="en-US"/>
              </w:rPr>
            </w:pPr>
          </w:p>
        </w:tc>
      </w:tr>
      <w:tr w:rsidR="00FE5BE3" w:rsidRPr="00FE5BE3" w14:paraId="3D17925E" w14:textId="77777777" w:rsidTr="00FE2E68">
        <w:trPr>
          <w:trHeight w:val="88"/>
        </w:trPr>
        <w:tc>
          <w:tcPr>
            <w:tcW w:w="1650" w:type="dxa"/>
          </w:tcPr>
          <w:p w14:paraId="439E2323"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Milestones</w:t>
            </w:r>
          </w:p>
        </w:tc>
        <w:tc>
          <w:tcPr>
            <w:tcW w:w="8499" w:type="dxa"/>
          </w:tcPr>
          <w:p w14:paraId="24B6CFB5" w14:textId="14959655" w:rsidR="00FE5BE3" w:rsidRP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 xml:space="preserve">The </w:t>
            </w:r>
            <w:r w:rsidR="00930F70" w:rsidRPr="00930F70">
              <w:rPr>
                <w:rFonts w:ascii="Arial" w:eastAsia="Times New Roman" w:hAnsi="Arial" w:cs="Arial"/>
                <w:color w:val="000000"/>
                <w:sz w:val="20"/>
                <w:szCs w:val="20"/>
                <w:lang w:eastAsia="en-GB"/>
              </w:rPr>
              <w:t>Financial Intermediar</w:t>
            </w:r>
            <w:r w:rsidR="00930F70">
              <w:rPr>
                <w:rFonts w:ascii="Arial" w:eastAsia="Times New Roman" w:hAnsi="Arial" w:cs="Arial"/>
                <w:color w:val="000000"/>
                <w:sz w:val="20"/>
                <w:szCs w:val="20"/>
                <w:lang w:eastAsia="en-GB"/>
              </w:rPr>
              <w:t>ies</w:t>
            </w:r>
            <w:r w:rsidRPr="00FE5BE3">
              <w:rPr>
                <w:rFonts w:ascii="Arial" w:eastAsia="Times New Roman" w:hAnsi="Arial" w:cs="Arial"/>
                <w:color w:val="000000"/>
                <w:sz w:val="20"/>
                <w:szCs w:val="20"/>
                <w:lang w:eastAsia="en-GB"/>
              </w:rPr>
              <w:t xml:space="preserve"> would be required to build:</w:t>
            </w:r>
          </w:p>
          <w:p w14:paraId="144B0C01" w14:textId="20E4191F" w:rsidR="00FE5BE3" w:rsidRPr="00FE5BE3" w:rsidRDefault="00FE5BE3" w:rsidP="00C02479">
            <w:pPr>
              <w:numPr>
                <w:ilvl w:val="0"/>
                <w:numId w:val="40"/>
              </w:numPr>
              <w:ind w:left="461"/>
              <w:jc w:val="both"/>
              <w:rPr>
                <w:rFonts w:ascii="Arial" w:eastAsia="Times New Roman" w:hAnsi="Arial" w:cs="Arial"/>
                <w:color w:val="000000"/>
                <w:sz w:val="20"/>
                <w:szCs w:val="20"/>
                <w:lang w:eastAsia="en-US"/>
              </w:rPr>
            </w:pPr>
            <w:r w:rsidRPr="00FE5BE3">
              <w:rPr>
                <w:rFonts w:ascii="Arial" w:eastAsia="Times New Roman" w:hAnsi="Arial" w:cs="Arial"/>
                <w:color w:val="000000"/>
                <w:sz w:val="20"/>
                <w:szCs w:val="20"/>
                <w:lang w:eastAsia="en-US"/>
              </w:rPr>
              <w:t>30% of the Guaranteed Portfolio by 31.12.2024</w:t>
            </w:r>
            <w:r w:rsidR="000B1B88">
              <w:rPr>
                <w:rFonts w:ascii="Arial" w:eastAsia="Times New Roman" w:hAnsi="Arial" w:cs="Arial"/>
                <w:color w:val="000000"/>
                <w:sz w:val="20"/>
                <w:szCs w:val="20"/>
                <w:lang w:eastAsia="en-US"/>
              </w:rPr>
              <w:t xml:space="preserve"> </w:t>
            </w:r>
            <w:r w:rsidR="000B1B88">
              <w:rPr>
                <w:rFonts w:ascii="Arial" w:hAnsi="Arial"/>
                <w:sz w:val="20"/>
                <w:szCs w:val="20"/>
              </w:rPr>
              <w:t>(“Intermediate Objective”)</w:t>
            </w:r>
            <w:r w:rsidRPr="00FE5BE3">
              <w:rPr>
                <w:rFonts w:ascii="Arial" w:eastAsia="Times New Roman" w:hAnsi="Arial" w:cs="Arial"/>
                <w:color w:val="000000"/>
                <w:sz w:val="20"/>
                <w:szCs w:val="20"/>
                <w:lang w:eastAsia="en-US"/>
              </w:rPr>
              <w:t xml:space="preserve">. The failure to do so would trigger the termination of the Inclusion Period; and </w:t>
            </w:r>
          </w:p>
          <w:p w14:paraId="1FB8BA38" w14:textId="49B4F1BA" w:rsidR="000B1B88" w:rsidRPr="00FE5BE3" w:rsidRDefault="00FE5BE3" w:rsidP="00C02479">
            <w:pPr>
              <w:numPr>
                <w:ilvl w:val="0"/>
                <w:numId w:val="40"/>
              </w:numPr>
              <w:ind w:left="461"/>
              <w:jc w:val="both"/>
              <w:rPr>
                <w:rFonts w:ascii="Arial" w:eastAsia="Times New Roman" w:hAnsi="Arial" w:cs="Arial"/>
                <w:color w:val="000000"/>
                <w:sz w:val="20"/>
                <w:szCs w:val="20"/>
                <w:lang w:eastAsia="en-US"/>
              </w:rPr>
            </w:pPr>
            <w:r w:rsidRPr="00FE5BE3">
              <w:rPr>
                <w:rFonts w:ascii="Arial" w:eastAsia="Times New Roman" w:hAnsi="Arial" w:cs="Arial"/>
                <w:color w:val="000000"/>
                <w:sz w:val="20"/>
                <w:szCs w:val="20"/>
                <w:lang w:eastAsia="en-US"/>
              </w:rPr>
              <w:t>100% of the Guaranteed Portfolio by 31.06.2026</w:t>
            </w:r>
            <w:r w:rsidR="000B1B88">
              <w:rPr>
                <w:rFonts w:ascii="Arial" w:eastAsia="Times New Roman" w:hAnsi="Arial" w:cs="Arial"/>
                <w:color w:val="000000"/>
                <w:sz w:val="20"/>
                <w:szCs w:val="20"/>
                <w:lang w:eastAsia="en-US"/>
              </w:rPr>
              <w:t xml:space="preserve"> </w:t>
            </w:r>
            <w:r w:rsidR="000B1B88">
              <w:rPr>
                <w:rFonts w:ascii="Arial" w:hAnsi="Arial"/>
                <w:sz w:val="20"/>
                <w:szCs w:val="20"/>
              </w:rPr>
              <w:t>(“Final Objective”)</w:t>
            </w:r>
            <w:r w:rsidRPr="00FE5BE3">
              <w:rPr>
                <w:rFonts w:ascii="Arial" w:eastAsia="Times New Roman" w:hAnsi="Arial" w:cs="Arial"/>
                <w:color w:val="000000"/>
                <w:sz w:val="20"/>
                <w:szCs w:val="20"/>
                <w:lang w:eastAsia="en-US"/>
              </w:rPr>
              <w:t xml:space="preserve">. In case of failure, the </w:t>
            </w:r>
            <w:r w:rsidR="00930F70" w:rsidRPr="00930F70">
              <w:rPr>
                <w:rFonts w:ascii="Arial" w:eastAsia="Times New Roman" w:hAnsi="Arial" w:cs="Arial"/>
                <w:color w:val="000000"/>
                <w:sz w:val="20"/>
                <w:szCs w:val="20"/>
                <w:lang w:eastAsia="en-US"/>
              </w:rPr>
              <w:t>Financial Intermediary</w:t>
            </w:r>
            <w:r w:rsidRPr="00FE5BE3">
              <w:rPr>
                <w:rFonts w:ascii="Arial" w:eastAsia="Times New Roman" w:hAnsi="Arial" w:cs="Arial"/>
                <w:color w:val="000000"/>
                <w:sz w:val="20"/>
                <w:szCs w:val="20"/>
                <w:lang w:eastAsia="en-US"/>
              </w:rPr>
              <w:t xml:space="preserve"> would be required to return the portion of the Guarantee Amount corresponding to the unbuilt portion of the Guaranteed Portfolio to the EIB.</w:t>
            </w:r>
          </w:p>
          <w:p w14:paraId="386E4996" w14:textId="3DAA44E9" w:rsidR="000B1B88" w:rsidRPr="00022CE9" w:rsidRDefault="000B1B88" w:rsidP="00C02479">
            <w:pPr>
              <w:numPr>
                <w:ilvl w:val="0"/>
                <w:numId w:val="40"/>
              </w:numPr>
              <w:ind w:left="461"/>
              <w:jc w:val="both"/>
              <w:rPr>
                <w:rFonts w:ascii="Arial" w:eastAsia="Times New Roman" w:hAnsi="Arial" w:cs="Arial"/>
                <w:color w:val="000000"/>
                <w:sz w:val="20"/>
                <w:szCs w:val="20"/>
                <w:lang w:eastAsia="en-US"/>
              </w:rPr>
            </w:pPr>
            <w:r w:rsidRPr="00836A34">
              <w:rPr>
                <w:rFonts w:ascii="Arial" w:hAnsi="Arial"/>
                <w:sz w:val="20"/>
                <w:szCs w:val="20"/>
              </w:rPr>
              <w:t>In addition,</w:t>
            </w:r>
            <w:r w:rsidRPr="008B55C5">
              <w:rPr>
                <w:rFonts w:ascii="Arial" w:hAnsi="Arial"/>
                <w:sz w:val="20"/>
                <w:szCs w:val="20"/>
              </w:rPr>
              <w:t xml:space="preserve"> starting from 31 December 2023, the EIB </w:t>
            </w:r>
            <w:r w:rsidR="00022CE9">
              <w:rPr>
                <w:rFonts w:ascii="Arial" w:hAnsi="Arial"/>
                <w:sz w:val="20"/>
                <w:szCs w:val="20"/>
              </w:rPr>
              <w:t>will verify</w:t>
            </w:r>
            <w:r w:rsidRPr="000B1B88">
              <w:rPr>
                <w:rFonts w:ascii="Arial" w:hAnsi="Arial"/>
                <w:sz w:val="20"/>
                <w:szCs w:val="20"/>
              </w:rPr>
              <w:t xml:space="preserve"> on a semi-annual basis that at a minimum 62% of the Guaranteed Portfolio is composed of </w:t>
            </w:r>
            <w:r w:rsidR="00511AC6">
              <w:rPr>
                <w:rFonts w:ascii="Arial" w:hAnsi="Arial"/>
                <w:sz w:val="20"/>
                <w:szCs w:val="20"/>
              </w:rPr>
              <w:t>Loans</w:t>
            </w:r>
            <w:r w:rsidRPr="000B1B88">
              <w:rPr>
                <w:rFonts w:ascii="Arial" w:hAnsi="Arial"/>
                <w:sz w:val="20"/>
                <w:szCs w:val="20"/>
              </w:rPr>
              <w:t xml:space="preserve"> eligible for the Climate and Digitalisation Objective (“</w:t>
            </w:r>
            <w:r w:rsidRPr="00022CE9">
              <w:rPr>
                <w:rFonts w:ascii="Arial" w:hAnsi="Arial"/>
                <w:sz w:val="20"/>
                <w:szCs w:val="20"/>
              </w:rPr>
              <w:t>C&amp;D Objective</w:t>
            </w:r>
            <w:r w:rsidRPr="00836A34">
              <w:rPr>
                <w:rFonts w:ascii="Arial" w:hAnsi="Arial"/>
                <w:sz w:val="20"/>
                <w:szCs w:val="20"/>
              </w:rPr>
              <w:t xml:space="preserve">”). In case of failure </w:t>
            </w:r>
            <w:r w:rsidRPr="008B55C5">
              <w:rPr>
                <w:rFonts w:ascii="Arial" w:hAnsi="Arial"/>
                <w:sz w:val="20"/>
                <w:szCs w:val="20"/>
              </w:rPr>
              <w:t xml:space="preserve">to meet </w:t>
            </w:r>
            <w:r w:rsidRPr="000B1B88">
              <w:rPr>
                <w:rFonts w:ascii="Arial" w:hAnsi="Arial"/>
                <w:sz w:val="20"/>
                <w:szCs w:val="20"/>
              </w:rPr>
              <w:t>this requirement, the Financial Intermediaries will have a grace period of 6 months to remedy.</w:t>
            </w:r>
          </w:p>
          <w:p w14:paraId="2088D9C8" w14:textId="4ADFBBE5" w:rsidR="000B1B88" w:rsidRPr="00FE5BE3" w:rsidRDefault="000B1B88" w:rsidP="00022CE9">
            <w:pPr>
              <w:jc w:val="both"/>
              <w:rPr>
                <w:rFonts w:ascii="Arial" w:eastAsia="Times New Roman" w:hAnsi="Arial" w:cs="Arial"/>
                <w:color w:val="000000"/>
                <w:sz w:val="20"/>
                <w:szCs w:val="20"/>
                <w:lang w:eastAsia="en-US"/>
              </w:rPr>
            </w:pPr>
          </w:p>
        </w:tc>
      </w:tr>
      <w:tr w:rsidR="00FE5BE3" w:rsidRPr="00FE5BE3" w14:paraId="15102076" w14:textId="77777777" w:rsidTr="00FE2E68">
        <w:trPr>
          <w:trHeight w:val="88"/>
        </w:trPr>
        <w:tc>
          <w:tcPr>
            <w:tcW w:w="1650" w:type="dxa"/>
          </w:tcPr>
          <w:p w14:paraId="4C56E947"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 xml:space="preserve">Events of Default </w:t>
            </w:r>
          </w:p>
          <w:p w14:paraId="3D402D6C"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&amp;</w:t>
            </w:r>
          </w:p>
          <w:p w14:paraId="621B5FE6" w14:textId="423C9924"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 xml:space="preserve">Early termination of the </w:t>
            </w:r>
            <w:r w:rsidR="00B2440A" w:rsidRPr="00B2440A">
              <w:rPr>
                <w:rFonts w:ascii="Arial" w:eastAsia="Times New Roman" w:hAnsi="Arial" w:cs="Arial"/>
                <w:b/>
                <w:bCs/>
                <w:color w:val="00549F"/>
                <w:sz w:val="20"/>
                <w:szCs w:val="20"/>
                <w:lang w:eastAsia="en-GB"/>
              </w:rPr>
              <w:t>Operational</w:t>
            </w:r>
            <w:r w:rsidRPr="00FE5BE3">
              <w:rPr>
                <w:rFonts w:ascii="Arial" w:eastAsia="Times New Roman" w:hAnsi="Arial" w:cs="Arial"/>
                <w:b/>
                <w:bCs/>
                <w:color w:val="00549F"/>
                <w:sz w:val="20"/>
                <w:szCs w:val="20"/>
                <w:lang w:eastAsia="en-GB"/>
              </w:rPr>
              <w:t xml:space="preserve"> Agreement</w:t>
            </w:r>
          </w:p>
        </w:tc>
        <w:tc>
          <w:tcPr>
            <w:tcW w:w="8499" w:type="dxa"/>
          </w:tcPr>
          <w:p w14:paraId="4F3AE853" w14:textId="48227E67" w:rsidR="00FE5BE3" w:rsidRP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 xml:space="preserve">Standard events of default applicable to the </w:t>
            </w:r>
            <w:r w:rsidR="00930F70" w:rsidRPr="00930F70">
              <w:rPr>
                <w:rFonts w:ascii="Arial" w:eastAsia="Times New Roman" w:hAnsi="Arial" w:cs="Arial"/>
                <w:color w:val="000000"/>
                <w:sz w:val="20"/>
                <w:szCs w:val="20"/>
                <w:lang w:eastAsia="en-GB"/>
              </w:rPr>
              <w:t>Financial Intermediary</w:t>
            </w:r>
            <w:r w:rsidRPr="00FE5BE3">
              <w:rPr>
                <w:rFonts w:ascii="Arial" w:eastAsia="Times New Roman" w:hAnsi="Arial" w:cs="Arial"/>
                <w:color w:val="000000"/>
                <w:sz w:val="20"/>
                <w:szCs w:val="20"/>
                <w:lang w:eastAsia="en-GB"/>
              </w:rPr>
              <w:t xml:space="preserve"> (typically: failure to pay the due recoveries, breach of agreement, repudiation, illegality and certain insolvency events). </w:t>
            </w:r>
          </w:p>
          <w:p w14:paraId="21EF95F7" w14:textId="77777777" w:rsidR="00FE5BE3" w:rsidRPr="00FE5BE3" w:rsidRDefault="00FE5BE3" w:rsidP="00FE5BE3">
            <w:pPr>
              <w:jc w:val="both"/>
              <w:rPr>
                <w:rFonts w:ascii="Arial" w:eastAsia="Times New Roman" w:hAnsi="Arial" w:cs="Arial"/>
                <w:color w:val="000000"/>
                <w:sz w:val="20"/>
                <w:szCs w:val="20"/>
                <w:lang w:eastAsia="en-GB"/>
              </w:rPr>
            </w:pPr>
          </w:p>
          <w:p w14:paraId="7F58E816" w14:textId="44175F98" w:rsidR="00FE5BE3" w:rsidRP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 xml:space="preserve">The occurrence of an Event of Default, if it has not been remedied within the relevant grace period (if any), may result in the termination of the </w:t>
            </w:r>
            <w:r w:rsidR="00B2440A" w:rsidRPr="00B2440A">
              <w:rPr>
                <w:rFonts w:ascii="Arial" w:eastAsia="Times New Roman" w:hAnsi="Arial" w:cs="Arial"/>
                <w:color w:val="000000"/>
                <w:sz w:val="20"/>
                <w:szCs w:val="20"/>
                <w:lang w:eastAsia="en-GB"/>
              </w:rPr>
              <w:t>Operational</w:t>
            </w:r>
            <w:r w:rsidRPr="00FE5BE3">
              <w:rPr>
                <w:rFonts w:ascii="Arial" w:eastAsia="Times New Roman" w:hAnsi="Arial" w:cs="Arial"/>
                <w:color w:val="000000"/>
                <w:sz w:val="20"/>
                <w:szCs w:val="20"/>
                <w:lang w:eastAsia="en-GB"/>
              </w:rPr>
              <w:t xml:space="preserve"> Agreement (such event, an “Early Termination”). Upon Early Termination, the risk coverage will be cancelled and all amounts due by the Guarantor and/or </w:t>
            </w:r>
            <w:r w:rsidR="00930F70" w:rsidRPr="00930F70">
              <w:rPr>
                <w:rFonts w:ascii="Arial" w:eastAsia="Times New Roman" w:hAnsi="Arial" w:cs="Arial"/>
                <w:color w:val="000000"/>
                <w:sz w:val="20"/>
                <w:szCs w:val="20"/>
                <w:lang w:eastAsia="en-GB"/>
              </w:rPr>
              <w:t>Financial Intermediary</w:t>
            </w:r>
            <w:r w:rsidRPr="00FE5BE3">
              <w:rPr>
                <w:rFonts w:ascii="Arial" w:eastAsia="Times New Roman" w:hAnsi="Arial" w:cs="Arial"/>
                <w:color w:val="000000"/>
                <w:sz w:val="20"/>
                <w:szCs w:val="20"/>
                <w:lang w:eastAsia="en-GB"/>
              </w:rPr>
              <w:t xml:space="preserve"> would be calculated in accordance with the terms of the </w:t>
            </w:r>
            <w:r w:rsidR="00930F70">
              <w:rPr>
                <w:rFonts w:ascii="Arial" w:eastAsia="Times New Roman" w:hAnsi="Arial" w:cs="Arial"/>
                <w:color w:val="000000"/>
                <w:sz w:val="20"/>
                <w:szCs w:val="20"/>
                <w:lang w:eastAsia="en-GB"/>
              </w:rPr>
              <w:t>Operational</w:t>
            </w:r>
            <w:r w:rsidRPr="00FE5BE3">
              <w:rPr>
                <w:rFonts w:ascii="Arial" w:eastAsia="Times New Roman" w:hAnsi="Arial" w:cs="Arial"/>
                <w:color w:val="000000"/>
                <w:sz w:val="20"/>
                <w:szCs w:val="20"/>
                <w:lang w:eastAsia="en-GB"/>
              </w:rPr>
              <w:t xml:space="preserve"> Agreement.</w:t>
            </w:r>
          </w:p>
          <w:p w14:paraId="10CC9F83" w14:textId="77777777" w:rsidR="00FE5BE3" w:rsidRPr="00FE5BE3" w:rsidRDefault="00FE5BE3" w:rsidP="00FE5BE3">
            <w:pPr>
              <w:jc w:val="both"/>
              <w:rPr>
                <w:rFonts w:ascii="Arial" w:eastAsia="Times New Roman" w:hAnsi="Arial" w:cs="Arial"/>
                <w:color w:val="000000"/>
                <w:sz w:val="20"/>
                <w:szCs w:val="20"/>
                <w:lang w:eastAsia="en-GB"/>
              </w:rPr>
            </w:pPr>
          </w:p>
        </w:tc>
      </w:tr>
      <w:tr w:rsidR="00FE5BE3" w:rsidRPr="00FE5BE3" w14:paraId="33DC4335" w14:textId="77777777" w:rsidTr="00FE2E68">
        <w:trPr>
          <w:trHeight w:val="88"/>
        </w:trPr>
        <w:tc>
          <w:tcPr>
            <w:tcW w:w="1650" w:type="dxa"/>
          </w:tcPr>
          <w:p w14:paraId="26BA075D"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Reporting, inclusion and payment demands</w:t>
            </w:r>
          </w:p>
        </w:tc>
        <w:tc>
          <w:tcPr>
            <w:tcW w:w="8499" w:type="dxa"/>
          </w:tcPr>
          <w:p w14:paraId="49B952FA" w14:textId="16BE359B" w:rsidR="00FE5BE3" w:rsidRP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All these functions are executed on a quarterly basis, and via pre-agreed standardised templates.</w:t>
            </w:r>
          </w:p>
          <w:p w14:paraId="65B112A4" w14:textId="77777777" w:rsidR="00FE5BE3" w:rsidRPr="00FE5BE3" w:rsidRDefault="00FE5BE3" w:rsidP="00FE5BE3">
            <w:pPr>
              <w:jc w:val="both"/>
              <w:rPr>
                <w:rFonts w:ascii="Arial" w:eastAsia="Times New Roman" w:hAnsi="Arial" w:cs="Arial"/>
                <w:color w:val="000000"/>
                <w:sz w:val="20"/>
                <w:szCs w:val="20"/>
                <w:lang w:eastAsia="en-GB"/>
              </w:rPr>
            </w:pPr>
          </w:p>
          <w:p w14:paraId="552504E7" w14:textId="4FBB360A" w:rsidR="00FE5BE3" w:rsidRPr="00FE5BE3" w:rsidRDefault="00B2440A" w:rsidP="00FE5BE3">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w:t>
            </w:r>
            <w:r w:rsidR="00FE5BE3" w:rsidRPr="00FE5BE3">
              <w:rPr>
                <w:rFonts w:ascii="Arial" w:eastAsia="Times New Roman" w:hAnsi="Arial" w:cs="Arial"/>
                <w:color w:val="000000"/>
                <w:sz w:val="20"/>
                <w:szCs w:val="20"/>
                <w:lang w:eastAsia="en-GB"/>
              </w:rPr>
              <w:t xml:space="preserve">EIB will validate the inclusion of underlying exposures under the </w:t>
            </w:r>
            <w:r w:rsidRPr="00B2440A">
              <w:rPr>
                <w:rFonts w:ascii="Arial" w:eastAsia="Times New Roman" w:hAnsi="Arial" w:cs="Arial"/>
                <w:color w:val="000000"/>
                <w:sz w:val="20"/>
                <w:szCs w:val="20"/>
                <w:lang w:eastAsia="en-GB"/>
              </w:rPr>
              <w:t>Operational</w:t>
            </w:r>
            <w:r w:rsidR="00FE5BE3" w:rsidRPr="00FE5BE3">
              <w:rPr>
                <w:rFonts w:ascii="Arial" w:eastAsia="Times New Roman" w:hAnsi="Arial" w:cs="Arial"/>
                <w:color w:val="000000"/>
                <w:sz w:val="20"/>
                <w:szCs w:val="20"/>
                <w:lang w:eastAsia="en-GB"/>
              </w:rPr>
              <w:t xml:space="preserve"> Agreement following eligibility and other contractual checks based on the information provided by the </w:t>
            </w:r>
            <w:r w:rsidR="00930F70" w:rsidRPr="00930F70">
              <w:rPr>
                <w:rFonts w:ascii="Arial" w:eastAsia="Times New Roman" w:hAnsi="Arial" w:cs="Arial"/>
                <w:color w:val="000000"/>
                <w:sz w:val="20"/>
                <w:szCs w:val="20"/>
                <w:lang w:eastAsia="en-GB"/>
              </w:rPr>
              <w:t>Financial Intermediar</w:t>
            </w:r>
            <w:r w:rsidR="00930F70">
              <w:rPr>
                <w:rFonts w:ascii="Arial" w:eastAsia="Times New Roman" w:hAnsi="Arial" w:cs="Arial"/>
                <w:color w:val="000000"/>
                <w:sz w:val="20"/>
                <w:szCs w:val="20"/>
                <w:lang w:eastAsia="en-GB"/>
              </w:rPr>
              <w:t>ies</w:t>
            </w:r>
            <w:r w:rsidR="00FE5BE3" w:rsidRPr="00FE5BE3">
              <w:rPr>
                <w:rFonts w:ascii="Arial" w:eastAsia="Times New Roman" w:hAnsi="Arial" w:cs="Arial"/>
                <w:color w:val="000000"/>
                <w:sz w:val="20"/>
                <w:szCs w:val="20"/>
                <w:lang w:eastAsia="en-GB"/>
              </w:rPr>
              <w:t xml:space="preserve"> through the quarterly report. For the avoidance of any doubt and unless a non-eligibility has been identified, the guarantee coverage is effective upon signature of the underlying exposure. </w:t>
            </w:r>
          </w:p>
          <w:p w14:paraId="0839FE45" w14:textId="77777777" w:rsidR="00FE5BE3" w:rsidRPr="00FE5BE3" w:rsidRDefault="00FE5BE3" w:rsidP="00FE5BE3">
            <w:pPr>
              <w:jc w:val="both"/>
              <w:rPr>
                <w:rFonts w:ascii="Arial" w:eastAsia="Times New Roman" w:hAnsi="Arial" w:cs="Arial"/>
                <w:color w:val="000000"/>
                <w:sz w:val="20"/>
                <w:szCs w:val="20"/>
                <w:lang w:eastAsia="en-GB"/>
              </w:rPr>
            </w:pPr>
          </w:p>
        </w:tc>
      </w:tr>
      <w:tr w:rsidR="00FE5BE3" w:rsidRPr="00FE5BE3" w14:paraId="13E8A23A" w14:textId="77777777" w:rsidTr="00FE2E68">
        <w:trPr>
          <w:trHeight w:val="88"/>
        </w:trPr>
        <w:tc>
          <w:tcPr>
            <w:tcW w:w="1650" w:type="dxa"/>
          </w:tcPr>
          <w:p w14:paraId="240B0D31"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Payment under the guarantee</w:t>
            </w:r>
          </w:p>
        </w:tc>
        <w:tc>
          <w:tcPr>
            <w:tcW w:w="8499" w:type="dxa"/>
          </w:tcPr>
          <w:p w14:paraId="5705C879" w14:textId="77777777" w:rsidR="00FE5BE3" w:rsidRP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Within 60 days upon receiving a payment demand.</w:t>
            </w:r>
          </w:p>
        </w:tc>
      </w:tr>
      <w:tr w:rsidR="00FE5BE3" w:rsidRPr="00FE5BE3" w14:paraId="32E90400" w14:textId="77777777" w:rsidTr="00FE2E68">
        <w:trPr>
          <w:trHeight w:val="88"/>
        </w:trPr>
        <w:tc>
          <w:tcPr>
            <w:tcW w:w="1650" w:type="dxa"/>
          </w:tcPr>
          <w:p w14:paraId="5EA43D7F"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Recoveries</w:t>
            </w:r>
          </w:p>
        </w:tc>
        <w:tc>
          <w:tcPr>
            <w:tcW w:w="8499" w:type="dxa"/>
          </w:tcPr>
          <w:p w14:paraId="5DD81457" w14:textId="5C150615" w:rsidR="00FE5BE3" w:rsidRP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 xml:space="preserve">All recoveries shall be collected by the </w:t>
            </w:r>
            <w:r w:rsidR="00930F70" w:rsidRPr="00930F70">
              <w:rPr>
                <w:rFonts w:ascii="Arial" w:eastAsia="Times New Roman" w:hAnsi="Arial" w:cs="Arial"/>
                <w:color w:val="000000"/>
                <w:sz w:val="20"/>
                <w:szCs w:val="20"/>
                <w:lang w:eastAsia="en-GB"/>
              </w:rPr>
              <w:t>Financial Intermediary</w:t>
            </w:r>
            <w:r w:rsidRPr="00FE5BE3">
              <w:rPr>
                <w:rFonts w:ascii="Arial" w:eastAsia="Times New Roman" w:hAnsi="Arial" w:cs="Arial"/>
                <w:color w:val="000000"/>
                <w:sz w:val="20"/>
                <w:szCs w:val="20"/>
                <w:lang w:eastAsia="en-GB"/>
              </w:rPr>
              <w:t xml:space="preserve"> in line with its recovery policies and procedures. </w:t>
            </w:r>
          </w:p>
          <w:p w14:paraId="45913A54" w14:textId="77777777" w:rsidR="00FE5BE3" w:rsidRPr="00FE5BE3" w:rsidRDefault="00FE5BE3" w:rsidP="00FE5BE3">
            <w:pPr>
              <w:jc w:val="both"/>
              <w:rPr>
                <w:rFonts w:ascii="Arial" w:eastAsia="Times New Roman" w:hAnsi="Arial" w:cs="Arial"/>
                <w:color w:val="000000"/>
                <w:sz w:val="20"/>
                <w:szCs w:val="20"/>
                <w:lang w:eastAsia="en-GB"/>
              </w:rPr>
            </w:pPr>
          </w:p>
          <w:p w14:paraId="6F77717E" w14:textId="77777777" w:rsid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The Guarantor will be entitled to receive a percentage of the recoveries (net of external recovery and foreclosure costs) equal to the Guarantee Rate.</w:t>
            </w:r>
          </w:p>
          <w:p w14:paraId="74313870" w14:textId="77777777" w:rsidR="00501BF7" w:rsidRDefault="00501BF7" w:rsidP="00FE5BE3">
            <w:pPr>
              <w:jc w:val="both"/>
              <w:rPr>
                <w:rFonts w:ascii="Arial" w:eastAsia="Times New Roman" w:hAnsi="Arial" w:cs="Arial"/>
                <w:color w:val="000000"/>
                <w:sz w:val="20"/>
                <w:szCs w:val="20"/>
                <w:lang w:eastAsia="en-GB"/>
              </w:rPr>
            </w:pPr>
          </w:p>
          <w:p w14:paraId="4EE7052E" w14:textId="77777777" w:rsidR="00FE5BE3" w:rsidRDefault="00EF11AE" w:rsidP="00FE5BE3">
            <w:pPr>
              <w:jc w:val="both"/>
              <w:rPr>
                <w:rFonts w:ascii="Arial" w:eastAsia="Times New Roman" w:hAnsi="Arial" w:cs="Arial"/>
                <w:color w:val="000000"/>
                <w:sz w:val="20"/>
                <w:szCs w:val="20"/>
                <w:lang w:eastAsia="en-GB"/>
              </w:rPr>
            </w:pPr>
            <w:r w:rsidRPr="002C0BC8">
              <w:rPr>
                <w:rFonts w:ascii="Arial" w:eastAsia="Times New Roman" w:hAnsi="Arial" w:cs="Arial"/>
                <w:color w:val="000000"/>
                <w:sz w:val="20"/>
                <w:szCs w:val="20"/>
                <w:lang w:eastAsia="en-GB"/>
              </w:rPr>
              <w:t xml:space="preserve">Upon payment </w:t>
            </w:r>
            <w:r w:rsidR="006E159A" w:rsidRPr="002C0BC8">
              <w:rPr>
                <w:rFonts w:ascii="Arial" w:eastAsia="Times New Roman" w:hAnsi="Arial" w:cs="Arial"/>
                <w:color w:val="000000"/>
                <w:sz w:val="20"/>
                <w:szCs w:val="20"/>
                <w:lang w:eastAsia="en-GB"/>
              </w:rPr>
              <w:t xml:space="preserve">under </w:t>
            </w:r>
            <w:r w:rsidRPr="002C0BC8">
              <w:rPr>
                <w:rFonts w:ascii="Arial" w:eastAsia="Times New Roman" w:hAnsi="Arial" w:cs="Arial"/>
                <w:color w:val="000000"/>
                <w:sz w:val="20"/>
                <w:szCs w:val="20"/>
                <w:lang w:eastAsia="en-GB"/>
              </w:rPr>
              <w:t>the Guarantee</w:t>
            </w:r>
            <w:r w:rsidR="006E159A" w:rsidRPr="002C0BC8">
              <w:rPr>
                <w:rFonts w:ascii="Arial" w:eastAsia="Times New Roman" w:hAnsi="Arial" w:cs="Arial"/>
                <w:color w:val="000000"/>
                <w:sz w:val="20"/>
                <w:szCs w:val="20"/>
                <w:lang w:eastAsia="en-GB"/>
              </w:rPr>
              <w:t xml:space="preserve">, the Guarantor will be entitled to receive </w:t>
            </w:r>
            <w:r w:rsidR="00607312" w:rsidRPr="002C0BC8">
              <w:rPr>
                <w:rFonts w:ascii="Arial" w:eastAsia="Times New Roman" w:hAnsi="Arial" w:cs="Arial"/>
                <w:color w:val="000000"/>
                <w:sz w:val="20"/>
                <w:szCs w:val="20"/>
                <w:lang w:eastAsia="en-GB"/>
              </w:rPr>
              <w:t>proportiona</w:t>
            </w:r>
            <w:r w:rsidR="00615732" w:rsidRPr="002C0BC8">
              <w:rPr>
                <w:rFonts w:ascii="Arial" w:eastAsia="Times New Roman" w:hAnsi="Arial" w:cs="Arial"/>
                <w:color w:val="000000"/>
                <w:sz w:val="20"/>
                <w:szCs w:val="20"/>
                <w:lang w:eastAsia="en-GB"/>
              </w:rPr>
              <w:t xml:space="preserve">tely </w:t>
            </w:r>
            <w:r w:rsidR="006E159A" w:rsidRPr="002C0BC8">
              <w:rPr>
                <w:rFonts w:ascii="Arial" w:eastAsia="Times New Roman" w:hAnsi="Arial" w:cs="Arial"/>
                <w:color w:val="000000"/>
                <w:sz w:val="20"/>
                <w:szCs w:val="20"/>
                <w:lang w:eastAsia="en-GB"/>
              </w:rPr>
              <w:t>all rights related to the recover</w:t>
            </w:r>
            <w:r w:rsidR="00E54F6B" w:rsidRPr="002C0BC8">
              <w:rPr>
                <w:rFonts w:ascii="Arial" w:eastAsia="Times New Roman" w:hAnsi="Arial" w:cs="Arial"/>
                <w:color w:val="000000"/>
                <w:sz w:val="20"/>
                <w:szCs w:val="20"/>
                <w:lang w:eastAsia="en-GB"/>
              </w:rPr>
              <w:t>ies</w:t>
            </w:r>
            <w:r w:rsidR="006E159A" w:rsidRPr="002C0BC8">
              <w:rPr>
                <w:rFonts w:ascii="Arial" w:eastAsia="Times New Roman" w:hAnsi="Arial" w:cs="Arial"/>
                <w:color w:val="000000"/>
                <w:sz w:val="20"/>
                <w:szCs w:val="20"/>
                <w:lang w:eastAsia="en-GB"/>
              </w:rPr>
              <w:t xml:space="preserve"> </w:t>
            </w:r>
            <w:r w:rsidR="000F14C1" w:rsidRPr="002C0BC8">
              <w:rPr>
                <w:rFonts w:ascii="Arial" w:eastAsia="Times New Roman" w:hAnsi="Arial" w:cs="Arial"/>
                <w:color w:val="000000"/>
                <w:sz w:val="20"/>
                <w:szCs w:val="20"/>
                <w:lang w:eastAsia="en-GB"/>
              </w:rPr>
              <w:t xml:space="preserve">collected from </w:t>
            </w:r>
            <w:r w:rsidR="00607312" w:rsidRPr="002C0BC8">
              <w:rPr>
                <w:rFonts w:ascii="Arial" w:eastAsia="Times New Roman" w:hAnsi="Arial" w:cs="Arial"/>
                <w:color w:val="000000"/>
                <w:sz w:val="20"/>
                <w:szCs w:val="20"/>
                <w:lang w:eastAsia="en-GB"/>
              </w:rPr>
              <w:t xml:space="preserve">the Final Recipient </w:t>
            </w:r>
            <w:r w:rsidR="00615732" w:rsidRPr="002C0BC8">
              <w:rPr>
                <w:rFonts w:ascii="Arial" w:eastAsia="Times New Roman" w:hAnsi="Arial" w:cs="Arial"/>
                <w:color w:val="000000"/>
                <w:sz w:val="20"/>
                <w:szCs w:val="20"/>
                <w:lang w:eastAsia="en-GB"/>
              </w:rPr>
              <w:t xml:space="preserve">from </w:t>
            </w:r>
            <w:r w:rsidR="000F14C1" w:rsidRPr="002C0BC8">
              <w:rPr>
                <w:rFonts w:ascii="Arial" w:eastAsia="Times New Roman" w:hAnsi="Arial" w:cs="Arial"/>
                <w:color w:val="000000"/>
                <w:sz w:val="20"/>
                <w:szCs w:val="20"/>
                <w:lang w:eastAsia="en-GB"/>
              </w:rPr>
              <w:t xml:space="preserve">that moment onwards, including </w:t>
            </w:r>
            <w:r w:rsidR="0025464D" w:rsidRPr="002C0BC8">
              <w:rPr>
                <w:rFonts w:ascii="Arial" w:eastAsia="Times New Roman" w:hAnsi="Arial" w:cs="Arial"/>
                <w:color w:val="000000"/>
                <w:sz w:val="20"/>
                <w:szCs w:val="20"/>
                <w:lang w:eastAsia="en-GB"/>
              </w:rPr>
              <w:t xml:space="preserve">proportionately </w:t>
            </w:r>
            <w:r w:rsidR="00E54F6B" w:rsidRPr="002C0BC8">
              <w:rPr>
                <w:rFonts w:ascii="Arial" w:eastAsia="Times New Roman" w:hAnsi="Arial" w:cs="Arial"/>
                <w:color w:val="000000"/>
                <w:sz w:val="20"/>
                <w:szCs w:val="20"/>
                <w:lang w:eastAsia="en-GB"/>
              </w:rPr>
              <w:t xml:space="preserve">any </w:t>
            </w:r>
            <w:r w:rsidR="0076746D" w:rsidRPr="002C0BC8">
              <w:rPr>
                <w:rFonts w:ascii="Arial" w:eastAsia="Times New Roman" w:hAnsi="Arial" w:cs="Arial"/>
                <w:color w:val="000000"/>
                <w:sz w:val="20"/>
                <w:szCs w:val="20"/>
                <w:lang w:eastAsia="en-GB"/>
              </w:rPr>
              <w:t xml:space="preserve">Creditor </w:t>
            </w:r>
            <w:r w:rsidR="008260E6" w:rsidRPr="002C0BC8">
              <w:rPr>
                <w:rFonts w:ascii="Arial" w:eastAsia="Times New Roman" w:hAnsi="Arial" w:cs="Arial"/>
                <w:color w:val="000000"/>
                <w:sz w:val="20"/>
                <w:szCs w:val="20"/>
                <w:lang w:eastAsia="en-GB"/>
              </w:rPr>
              <w:t xml:space="preserve">rights </w:t>
            </w:r>
            <w:r w:rsidR="0076746D" w:rsidRPr="002C0BC8">
              <w:rPr>
                <w:rFonts w:ascii="Arial" w:eastAsia="Times New Roman" w:hAnsi="Arial" w:cs="Arial"/>
                <w:color w:val="000000"/>
                <w:sz w:val="20"/>
                <w:szCs w:val="20"/>
                <w:lang w:eastAsia="en-GB"/>
              </w:rPr>
              <w:t xml:space="preserve">to which the Financial Intermediary </w:t>
            </w:r>
            <w:r w:rsidR="0025464D" w:rsidRPr="002C0BC8">
              <w:rPr>
                <w:rFonts w:ascii="Arial" w:eastAsia="Times New Roman" w:hAnsi="Arial" w:cs="Arial"/>
                <w:color w:val="000000"/>
                <w:sz w:val="20"/>
                <w:szCs w:val="20"/>
                <w:lang w:eastAsia="en-GB"/>
              </w:rPr>
              <w:t xml:space="preserve">is entitled with respect to </w:t>
            </w:r>
            <w:r w:rsidR="00615732" w:rsidRPr="002C0BC8">
              <w:rPr>
                <w:rFonts w:ascii="Arial" w:eastAsia="Times New Roman" w:hAnsi="Arial" w:cs="Arial"/>
                <w:color w:val="000000"/>
                <w:sz w:val="20"/>
                <w:szCs w:val="20"/>
                <w:lang w:eastAsia="en-GB"/>
              </w:rPr>
              <w:t xml:space="preserve">Final Recipient </w:t>
            </w:r>
            <w:r w:rsidR="008260E6" w:rsidRPr="002C0BC8">
              <w:rPr>
                <w:rFonts w:ascii="Arial" w:eastAsia="Times New Roman" w:hAnsi="Arial" w:cs="Arial"/>
                <w:color w:val="000000"/>
                <w:sz w:val="20"/>
                <w:szCs w:val="20"/>
                <w:lang w:eastAsia="en-GB"/>
              </w:rPr>
              <w:t xml:space="preserve">undergoing </w:t>
            </w:r>
            <w:r w:rsidR="00FD0C72" w:rsidRPr="002C0BC8">
              <w:rPr>
                <w:rFonts w:ascii="Arial" w:eastAsia="Times New Roman" w:hAnsi="Arial" w:cs="Arial"/>
                <w:color w:val="000000"/>
                <w:sz w:val="20"/>
                <w:szCs w:val="20"/>
                <w:lang w:eastAsia="en-GB"/>
              </w:rPr>
              <w:t xml:space="preserve">dissolution, </w:t>
            </w:r>
            <w:r w:rsidR="0025464D" w:rsidRPr="002C0BC8">
              <w:rPr>
                <w:rFonts w:ascii="Arial" w:eastAsia="Times New Roman" w:hAnsi="Arial" w:cs="Arial"/>
                <w:color w:val="000000"/>
                <w:sz w:val="20"/>
                <w:szCs w:val="20"/>
                <w:lang w:eastAsia="en-GB"/>
              </w:rPr>
              <w:t>bankruptcy</w:t>
            </w:r>
            <w:r w:rsidR="00FD0C72" w:rsidRPr="002C0BC8">
              <w:rPr>
                <w:rFonts w:ascii="Arial" w:eastAsia="Times New Roman" w:hAnsi="Arial" w:cs="Arial"/>
                <w:color w:val="000000"/>
                <w:sz w:val="20"/>
                <w:szCs w:val="20"/>
                <w:lang w:eastAsia="en-GB"/>
              </w:rPr>
              <w:t xml:space="preserve"> or any similar process</w:t>
            </w:r>
            <w:r w:rsidR="00615732" w:rsidRPr="002C0BC8">
              <w:rPr>
                <w:rFonts w:ascii="Arial" w:eastAsia="Times New Roman" w:hAnsi="Arial" w:cs="Arial"/>
                <w:color w:val="000000"/>
                <w:sz w:val="20"/>
                <w:szCs w:val="20"/>
                <w:lang w:eastAsia="en-GB"/>
              </w:rPr>
              <w:t>es</w:t>
            </w:r>
            <w:r w:rsidR="00FD0C72" w:rsidRPr="002C0BC8">
              <w:rPr>
                <w:rFonts w:ascii="Arial" w:eastAsia="Times New Roman" w:hAnsi="Arial" w:cs="Arial"/>
                <w:color w:val="000000"/>
                <w:sz w:val="20"/>
                <w:szCs w:val="20"/>
                <w:lang w:eastAsia="en-GB"/>
              </w:rPr>
              <w:t>.</w:t>
            </w:r>
          </w:p>
          <w:p w14:paraId="5449EBD4" w14:textId="7082398F" w:rsidR="000D56B2" w:rsidRPr="00FE5BE3" w:rsidRDefault="000D56B2" w:rsidP="00FE5BE3">
            <w:pPr>
              <w:jc w:val="both"/>
              <w:rPr>
                <w:rFonts w:ascii="Arial" w:eastAsia="Times New Roman" w:hAnsi="Arial" w:cs="Arial"/>
                <w:color w:val="000000"/>
                <w:sz w:val="20"/>
                <w:szCs w:val="20"/>
                <w:lang w:eastAsia="en-GB"/>
              </w:rPr>
            </w:pPr>
          </w:p>
        </w:tc>
      </w:tr>
      <w:tr w:rsidR="00FE5BE3" w:rsidRPr="00FE5BE3" w14:paraId="46424F4C" w14:textId="77777777" w:rsidTr="00FE2E68">
        <w:trPr>
          <w:trHeight w:val="88"/>
        </w:trPr>
        <w:tc>
          <w:tcPr>
            <w:tcW w:w="1650" w:type="dxa"/>
          </w:tcPr>
          <w:p w14:paraId="304B41A1"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Replenishment feature</w:t>
            </w:r>
          </w:p>
        </w:tc>
        <w:tc>
          <w:tcPr>
            <w:tcW w:w="8499" w:type="dxa"/>
          </w:tcPr>
          <w:p w14:paraId="522177DB" w14:textId="2D973569" w:rsidR="00FE5BE3" w:rsidRPr="00FE5BE3" w:rsidRDefault="00930F70" w:rsidP="00FE5BE3">
            <w:pPr>
              <w:jc w:val="both"/>
              <w:rPr>
                <w:rFonts w:ascii="Arial" w:eastAsia="Times New Roman" w:hAnsi="Arial" w:cs="Arial"/>
                <w:color w:val="000000"/>
                <w:sz w:val="20"/>
                <w:szCs w:val="20"/>
                <w:lang w:eastAsia="en-GB"/>
              </w:rPr>
            </w:pPr>
            <w:r w:rsidRPr="00930F70">
              <w:rPr>
                <w:rFonts w:ascii="Arial" w:eastAsia="Times New Roman" w:hAnsi="Arial" w:cs="Arial"/>
                <w:color w:val="000000"/>
                <w:sz w:val="20"/>
                <w:szCs w:val="20"/>
                <w:lang w:eastAsia="en-GB"/>
              </w:rPr>
              <w:t>Financial Intermediar</w:t>
            </w:r>
            <w:r>
              <w:rPr>
                <w:rFonts w:ascii="Arial" w:eastAsia="Times New Roman" w:hAnsi="Arial" w:cs="Arial"/>
                <w:color w:val="000000"/>
                <w:sz w:val="20"/>
                <w:szCs w:val="20"/>
                <w:lang w:eastAsia="en-GB"/>
              </w:rPr>
              <w:t>ies</w:t>
            </w:r>
            <w:r w:rsidR="00FE5BE3" w:rsidRPr="00FE5BE3">
              <w:rPr>
                <w:rFonts w:ascii="Arial" w:eastAsia="Times New Roman" w:hAnsi="Arial" w:cs="Arial"/>
                <w:color w:val="000000"/>
                <w:sz w:val="20"/>
                <w:szCs w:val="20"/>
                <w:lang w:eastAsia="en-GB"/>
              </w:rPr>
              <w:t xml:space="preserve"> may replenish the Guaranteed Portfolio with new eligible </w:t>
            </w:r>
            <w:r w:rsidR="00FE5BE3" w:rsidRPr="00FE5BE3">
              <w:rPr>
                <w:rFonts w:ascii="Arial" w:hAnsi="Arial" w:cs="Arial"/>
                <w:sz w:val="20"/>
                <w:szCs w:val="20"/>
                <w:lang w:eastAsia="en-US"/>
              </w:rPr>
              <w:t>transaction</w:t>
            </w:r>
            <w:r w:rsidR="00FE5BE3" w:rsidRPr="00FE5BE3">
              <w:rPr>
                <w:rFonts w:ascii="Arial" w:eastAsia="Times New Roman" w:hAnsi="Arial" w:cs="Arial"/>
                <w:color w:val="000000"/>
                <w:sz w:val="20"/>
                <w:szCs w:val="20"/>
                <w:lang w:eastAsia="en-GB"/>
              </w:rPr>
              <w:t>s</w:t>
            </w:r>
            <w:r w:rsidR="00FE5BE3" w:rsidRPr="00FE5BE3" w:rsidDel="000332ED">
              <w:rPr>
                <w:rFonts w:ascii="Arial" w:eastAsia="Times New Roman" w:hAnsi="Arial" w:cs="Arial"/>
                <w:color w:val="000000"/>
                <w:sz w:val="20"/>
                <w:szCs w:val="20"/>
                <w:lang w:eastAsia="en-GB"/>
              </w:rPr>
              <w:t xml:space="preserve"> </w:t>
            </w:r>
            <w:r w:rsidR="00FE5BE3" w:rsidRPr="00FE5BE3">
              <w:rPr>
                <w:rFonts w:ascii="Arial" w:eastAsia="Times New Roman" w:hAnsi="Arial" w:cs="Arial"/>
                <w:color w:val="000000"/>
                <w:sz w:val="20"/>
                <w:szCs w:val="20"/>
                <w:lang w:eastAsia="en-GB"/>
              </w:rPr>
              <w:t xml:space="preserve">to Final </w:t>
            </w:r>
            <w:r w:rsidR="00B2440A">
              <w:rPr>
                <w:rFonts w:ascii="Arial" w:eastAsia="Times New Roman" w:hAnsi="Arial" w:cs="Arial"/>
                <w:color w:val="000000"/>
                <w:sz w:val="20"/>
                <w:szCs w:val="20"/>
                <w:lang w:eastAsia="en-GB"/>
              </w:rPr>
              <w:t>Rec</w:t>
            </w:r>
            <w:r w:rsidR="007514EA">
              <w:rPr>
                <w:rFonts w:ascii="Arial" w:eastAsia="Times New Roman" w:hAnsi="Arial" w:cs="Arial"/>
                <w:color w:val="000000"/>
                <w:sz w:val="20"/>
                <w:szCs w:val="20"/>
                <w:lang w:eastAsia="en-GB"/>
              </w:rPr>
              <w:t>i</w:t>
            </w:r>
            <w:r w:rsidR="00B2440A">
              <w:rPr>
                <w:rFonts w:ascii="Arial" w:eastAsia="Times New Roman" w:hAnsi="Arial" w:cs="Arial"/>
                <w:color w:val="000000"/>
                <w:sz w:val="20"/>
                <w:szCs w:val="20"/>
                <w:lang w:eastAsia="en-GB"/>
              </w:rPr>
              <w:t>pients</w:t>
            </w:r>
            <w:r w:rsidR="00FE5BE3" w:rsidRPr="00FE5BE3">
              <w:rPr>
                <w:rFonts w:ascii="Arial" w:eastAsia="Times New Roman" w:hAnsi="Arial" w:cs="Arial"/>
                <w:color w:val="000000"/>
                <w:sz w:val="20"/>
                <w:szCs w:val="20"/>
                <w:lang w:eastAsia="en-GB"/>
              </w:rPr>
              <w:t xml:space="preserve">, provided that these </w:t>
            </w:r>
            <w:r w:rsidR="00FE5BE3" w:rsidRPr="00FE5BE3">
              <w:rPr>
                <w:rFonts w:ascii="Arial" w:hAnsi="Arial" w:cs="Arial"/>
                <w:sz w:val="20"/>
                <w:szCs w:val="20"/>
                <w:lang w:eastAsia="en-US"/>
              </w:rPr>
              <w:t>transaction</w:t>
            </w:r>
            <w:r w:rsidR="00FE5BE3" w:rsidRPr="00FE5BE3">
              <w:rPr>
                <w:rFonts w:ascii="Arial" w:eastAsia="Times New Roman" w:hAnsi="Arial" w:cs="Arial"/>
                <w:color w:val="000000"/>
                <w:sz w:val="20"/>
                <w:szCs w:val="20"/>
                <w:lang w:eastAsia="en-GB"/>
              </w:rPr>
              <w:t>s</w:t>
            </w:r>
            <w:r w:rsidR="00FE5BE3" w:rsidRPr="00FE5BE3" w:rsidDel="000332ED">
              <w:rPr>
                <w:rFonts w:ascii="Arial" w:eastAsia="Times New Roman" w:hAnsi="Arial" w:cs="Arial"/>
                <w:color w:val="000000"/>
                <w:sz w:val="20"/>
                <w:szCs w:val="20"/>
                <w:lang w:eastAsia="en-GB"/>
              </w:rPr>
              <w:t xml:space="preserve"> </w:t>
            </w:r>
            <w:r w:rsidR="00FE5BE3" w:rsidRPr="00FE5BE3">
              <w:rPr>
                <w:rFonts w:ascii="Arial" w:eastAsia="Times New Roman" w:hAnsi="Arial" w:cs="Arial"/>
                <w:color w:val="000000"/>
                <w:sz w:val="20"/>
                <w:szCs w:val="20"/>
                <w:lang w:eastAsia="en-GB"/>
              </w:rPr>
              <w:t>meet the eligibility criteria.</w:t>
            </w:r>
            <w:r w:rsidR="00FE5BE3" w:rsidRPr="00FE5BE3" w:rsidDel="00AB46B7">
              <w:rPr>
                <w:rFonts w:ascii="Arial" w:eastAsia="Times New Roman" w:hAnsi="Arial" w:cs="Arial"/>
                <w:color w:val="000000"/>
                <w:sz w:val="20"/>
                <w:szCs w:val="20"/>
                <w:lang w:eastAsia="en-GB"/>
              </w:rPr>
              <w:t xml:space="preserve"> </w:t>
            </w:r>
            <w:r w:rsidR="00FE5BE3" w:rsidRPr="00FE5BE3">
              <w:rPr>
                <w:rFonts w:ascii="Arial" w:eastAsia="Times New Roman" w:hAnsi="Arial" w:cs="Arial"/>
                <w:color w:val="000000"/>
                <w:sz w:val="20"/>
                <w:szCs w:val="20"/>
                <w:lang w:eastAsia="en-GB"/>
              </w:rPr>
              <w:t>Replenishment is possible until the end of the Inclusion Period.</w:t>
            </w:r>
          </w:p>
          <w:p w14:paraId="68FFF981" w14:textId="77777777" w:rsidR="00FE5BE3" w:rsidRPr="00FE5BE3" w:rsidRDefault="00FE5BE3" w:rsidP="00FE5BE3">
            <w:pPr>
              <w:jc w:val="both"/>
              <w:rPr>
                <w:rFonts w:ascii="Arial" w:eastAsia="Times New Roman" w:hAnsi="Arial" w:cs="Arial"/>
                <w:color w:val="000000"/>
                <w:sz w:val="20"/>
                <w:szCs w:val="20"/>
                <w:lang w:eastAsia="en-GB"/>
              </w:rPr>
            </w:pPr>
          </w:p>
          <w:p w14:paraId="3F13A7C0" w14:textId="1CE8D88F" w:rsidR="00FE5BE3" w:rsidRP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 xml:space="preserve">During the Inclusion Period, </w:t>
            </w:r>
            <w:r w:rsidR="00930F70" w:rsidRPr="00930F70">
              <w:rPr>
                <w:rFonts w:ascii="Arial" w:eastAsia="Times New Roman" w:hAnsi="Arial" w:cs="Arial"/>
                <w:color w:val="000000"/>
                <w:sz w:val="20"/>
                <w:szCs w:val="20"/>
                <w:lang w:eastAsia="en-GB"/>
              </w:rPr>
              <w:t>Financial Intermediar</w:t>
            </w:r>
            <w:r w:rsidR="00930F70">
              <w:rPr>
                <w:rFonts w:ascii="Arial" w:eastAsia="Times New Roman" w:hAnsi="Arial" w:cs="Arial"/>
                <w:color w:val="000000"/>
                <w:sz w:val="20"/>
                <w:szCs w:val="20"/>
                <w:lang w:eastAsia="en-GB"/>
              </w:rPr>
              <w:t>ies</w:t>
            </w:r>
            <w:r w:rsidRPr="00FE5BE3">
              <w:rPr>
                <w:rFonts w:ascii="Arial" w:eastAsia="Times New Roman" w:hAnsi="Arial" w:cs="Arial"/>
                <w:color w:val="000000"/>
                <w:sz w:val="20"/>
                <w:szCs w:val="20"/>
                <w:lang w:eastAsia="en-GB"/>
              </w:rPr>
              <w:t xml:space="preserve"> are invited to replenish the portfolio as many times as possible to maximise the impact of the </w:t>
            </w:r>
            <w:r w:rsidR="00B2440A" w:rsidRPr="00B2440A">
              <w:rPr>
                <w:rFonts w:ascii="Arial" w:eastAsia="Times New Roman" w:hAnsi="Arial" w:cs="Arial"/>
                <w:color w:val="000000"/>
                <w:sz w:val="20"/>
                <w:szCs w:val="20"/>
                <w:lang w:eastAsia="en-GB"/>
              </w:rPr>
              <w:t>Operational</w:t>
            </w:r>
            <w:r w:rsidRPr="00FE5BE3">
              <w:rPr>
                <w:rFonts w:ascii="Arial" w:eastAsia="Times New Roman" w:hAnsi="Arial" w:cs="Arial"/>
                <w:color w:val="000000"/>
                <w:sz w:val="20"/>
                <w:szCs w:val="20"/>
                <w:lang w:eastAsia="en-GB"/>
              </w:rPr>
              <w:t xml:space="preserve"> Agreement to the economy.</w:t>
            </w:r>
          </w:p>
          <w:p w14:paraId="70173B14" w14:textId="77777777" w:rsidR="00FE5BE3" w:rsidRPr="00FE5BE3" w:rsidRDefault="00FE5BE3" w:rsidP="00FE5BE3">
            <w:pPr>
              <w:jc w:val="both"/>
              <w:rPr>
                <w:rFonts w:ascii="Arial" w:eastAsia="Times New Roman" w:hAnsi="Arial" w:cs="Arial"/>
                <w:i/>
                <w:color w:val="000000"/>
                <w:sz w:val="20"/>
                <w:szCs w:val="20"/>
                <w:lang w:eastAsia="en-GB"/>
              </w:rPr>
            </w:pPr>
            <w:r w:rsidRPr="00FE5BE3">
              <w:rPr>
                <w:rFonts w:ascii="Arial" w:eastAsia="Times New Roman" w:hAnsi="Arial" w:cs="Arial"/>
                <w:i/>
                <w:color w:val="000000"/>
                <w:sz w:val="20"/>
                <w:szCs w:val="20"/>
                <w:lang w:eastAsia="en-GB"/>
              </w:rPr>
              <w:t xml:space="preserve"> </w:t>
            </w:r>
          </w:p>
        </w:tc>
      </w:tr>
      <w:tr w:rsidR="00FE5BE3" w:rsidRPr="00FE5BE3" w14:paraId="228905D3" w14:textId="77777777" w:rsidTr="00FE2E68">
        <w:trPr>
          <w:trHeight w:val="88"/>
        </w:trPr>
        <w:tc>
          <w:tcPr>
            <w:tcW w:w="1650" w:type="dxa"/>
          </w:tcPr>
          <w:p w14:paraId="2057B422"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Guarantee fee</w:t>
            </w:r>
          </w:p>
        </w:tc>
        <w:tc>
          <w:tcPr>
            <w:tcW w:w="8499" w:type="dxa"/>
          </w:tcPr>
          <w:p w14:paraId="5FA644BB" w14:textId="2BC8B081" w:rsidR="00FE5BE3" w:rsidRP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The Guarantee fee is intended to be set at zero, subject to the confirmation of the M</w:t>
            </w:r>
            <w:r w:rsidR="00930F70">
              <w:rPr>
                <w:rFonts w:ascii="Arial" w:eastAsia="Times New Roman" w:hAnsi="Arial" w:cs="Arial"/>
                <w:color w:val="000000"/>
                <w:sz w:val="20"/>
                <w:szCs w:val="20"/>
                <w:lang w:eastAsia="en-GB"/>
              </w:rPr>
              <w:t>IEP</w:t>
            </w:r>
            <w:r w:rsidRPr="00FE5BE3">
              <w:rPr>
                <w:rFonts w:ascii="Arial" w:eastAsia="Times New Roman" w:hAnsi="Arial" w:cs="Arial"/>
                <w:color w:val="000000"/>
                <w:sz w:val="20"/>
                <w:szCs w:val="20"/>
                <w:lang w:eastAsia="en-GB"/>
              </w:rPr>
              <w:t xml:space="preserve"> on the compliance of the zero fee with the State Aid regulations.</w:t>
            </w:r>
          </w:p>
          <w:p w14:paraId="08A7A59C" w14:textId="77777777" w:rsidR="00FE5BE3" w:rsidRPr="00FE5BE3" w:rsidRDefault="00FE5BE3" w:rsidP="00FE5BE3">
            <w:pPr>
              <w:jc w:val="both"/>
              <w:rPr>
                <w:rFonts w:ascii="Arial" w:eastAsia="Times New Roman" w:hAnsi="Arial" w:cs="Arial"/>
                <w:color w:val="000000"/>
                <w:sz w:val="20"/>
                <w:szCs w:val="20"/>
                <w:lang w:eastAsia="en-GB"/>
              </w:rPr>
            </w:pPr>
          </w:p>
        </w:tc>
      </w:tr>
      <w:tr w:rsidR="00FE5BE3" w:rsidRPr="00FE5BE3" w14:paraId="76B11EC8" w14:textId="77777777" w:rsidTr="00FE2E68">
        <w:trPr>
          <w:trHeight w:val="88"/>
        </w:trPr>
        <w:tc>
          <w:tcPr>
            <w:tcW w:w="1650" w:type="dxa"/>
          </w:tcPr>
          <w:p w14:paraId="7DB1334F"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Performing transaction</w:t>
            </w:r>
          </w:p>
        </w:tc>
        <w:tc>
          <w:tcPr>
            <w:tcW w:w="8499" w:type="dxa"/>
          </w:tcPr>
          <w:p w14:paraId="120A5EBB" w14:textId="77777777" w:rsidR="00FE5BE3" w:rsidRP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A performing transaction is a transaction with respect to which no Defaulted amount has been incurred.</w:t>
            </w:r>
          </w:p>
          <w:p w14:paraId="32E0D751" w14:textId="77777777" w:rsidR="00FE5BE3" w:rsidRPr="00FE5BE3" w:rsidRDefault="00FE5BE3" w:rsidP="00FE5BE3">
            <w:pPr>
              <w:jc w:val="both"/>
              <w:rPr>
                <w:rFonts w:ascii="Arial" w:eastAsia="Times New Roman" w:hAnsi="Arial" w:cs="Arial"/>
                <w:color w:val="000000"/>
                <w:sz w:val="20"/>
                <w:szCs w:val="20"/>
                <w:lang w:eastAsia="en-GB"/>
              </w:rPr>
            </w:pPr>
          </w:p>
        </w:tc>
      </w:tr>
      <w:tr w:rsidR="00FE5BE3" w:rsidRPr="00FE5BE3" w14:paraId="4CD7CBB2" w14:textId="77777777" w:rsidTr="00FE2E68">
        <w:trPr>
          <w:trHeight w:val="88"/>
        </w:trPr>
        <w:tc>
          <w:tcPr>
            <w:tcW w:w="1650" w:type="dxa"/>
          </w:tcPr>
          <w:p w14:paraId="03F6CF21"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Portfolio currency</w:t>
            </w:r>
          </w:p>
        </w:tc>
        <w:tc>
          <w:tcPr>
            <w:tcW w:w="8499" w:type="dxa"/>
          </w:tcPr>
          <w:p w14:paraId="2E74CAD4" w14:textId="77777777" w:rsidR="00FE5BE3" w:rsidRP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 xml:space="preserve">EUR and RON. </w:t>
            </w:r>
          </w:p>
          <w:p w14:paraId="5195F670" w14:textId="77777777" w:rsidR="00FE5BE3" w:rsidRPr="00FE5BE3" w:rsidRDefault="00FE5BE3" w:rsidP="00FE5BE3">
            <w:pPr>
              <w:jc w:val="both"/>
              <w:rPr>
                <w:rFonts w:ascii="Arial" w:eastAsia="Times New Roman" w:hAnsi="Arial" w:cs="Arial"/>
                <w:color w:val="000000"/>
                <w:sz w:val="20"/>
                <w:szCs w:val="20"/>
                <w:lang w:eastAsia="en-GB"/>
              </w:rPr>
            </w:pPr>
          </w:p>
          <w:p w14:paraId="011C1536" w14:textId="77777777" w:rsidR="00FE5BE3" w:rsidRP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Only the transactions denominated in the Portfolio currencies can be included in the Guaranteed Portfolio.</w:t>
            </w:r>
          </w:p>
          <w:p w14:paraId="2D666906" w14:textId="77777777" w:rsidR="00FE5BE3" w:rsidRPr="00FE5BE3" w:rsidRDefault="00FE5BE3" w:rsidP="00FE5BE3">
            <w:pPr>
              <w:jc w:val="both"/>
              <w:rPr>
                <w:rFonts w:ascii="Arial" w:eastAsia="Times New Roman" w:hAnsi="Arial" w:cs="Arial"/>
                <w:color w:val="000000"/>
                <w:sz w:val="20"/>
                <w:szCs w:val="20"/>
                <w:lang w:eastAsia="en-GB"/>
              </w:rPr>
            </w:pPr>
          </w:p>
        </w:tc>
      </w:tr>
      <w:tr w:rsidR="00FE5BE3" w:rsidRPr="00FE5BE3" w14:paraId="052043E5" w14:textId="77777777" w:rsidTr="00FE2E68">
        <w:trPr>
          <w:trHeight w:val="88"/>
        </w:trPr>
        <w:tc>
          <w:tcPr>
            <w:tcW w:w="1650" w:type="dxa"/>
          </w:tcPr>
          <w:p w14:paraId="0DAE39B5"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Base currency</w:t>
            </w:r>
          </w:p>
        </w:tc>
        <w:tc>
          <w:tcPr>
            <w:tcW w:w="8499" w:type="dxa"/>
          </w:tcPr>
          <w:p w14:paraId="6FE87BDD" w14:textId="77777777" w:rsidR="00FE5BE3" w:rsidRP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EUR</w:t>
            </w:r>
          </w:p>
          <w:p w14:paraId="44E4C672" w14:textId="77777777" w:rsidR="00FE5BE3" w:rsidRPr="00FE5BE3" w:rsidRDefault="00FE5BE3" w:rsidP="00FE5BE3">
            <w:pPr>
              <w:jc w:val="both"/>
              <w:rPr>
                <w:rFonts w:ascii="Arial" w:eastAsia="Times New Roman" w:hAnsi="Arial" w:cs="Arial"/>
                <w:color w:val="000000"/>
                <w:sz w:val="20"/>
                <w:szCs w:val="20"/>
                <w:lang w:eastAsia="en-GB"/>
              </w:rPr>
            </w:pPr>
          </w:p>
          <w:p w14:paraId="179DD251" w14:textId="7257F247" w:rsidR="00FE5BE3" w:rsidRP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 xml:space="preserve">All payments between the Guarantor and the Financial Intermediary shall be made in the Base currency. In the case of payments relating to a transaction denominated in a Portfolio currency other than the Base currency, it shall be calculated using the relevant FX rates to be defined in the </w:t>
            </w:r>
            <w:r w:rsidR="00B2440A" w:rsidRPr="00B2440A">
              <w:rPr>
                <w:rFonts w:ascii="Arial" w:eastAsia="Times New Roman" w:hAnsi="Arial" w:cs="Arial"/>
                <w:color w:val="000000"/>
                <w:sz w:val="20"/>
                <w:szCs w:val="20"/>
                <w:lang w:eastAsia="en-GB"/>
              </w:rPr>
              <w:t>Operational</w:t>
            </w:r>
            <w:r w:rsidRPr="00FE5BE3">
              <w:rPr>
                <w:rFonts w:ascii="Arial" w:eastAsia="Times New Roman" w:hAnsi="Arial" w:cs="Arial"/>
                <w:color w:val="000000"/>
                <w:sz w:val="20"/>
                <w:szCs w:val="20"/>
                <w:lang w:eastAsia="en-GB"/>
              </w:rPr>
              <w:t xml:space="preserve"> Agreement</w:t>
            </w:r>
            <w:r w:rsidRPr="00FE5BE3">
              <w:rPr>
                <w:rFonts w:ascii="Arial" w:eastAsia="Times New Roman" w:hAnsi="Arial" w:cs="Arial"/>
                <w:color w:val="000000"/>
                <w:sz w:val="20"/>
                <w:szCs w:val="20"/>
                <w:vertAlign w:val="superscript"/>
                <w:lang w:eastAsia="en-GB"/>
              </w:rPr>
              <w:footnoteReference w:id="23"/>
            </w:r>
            <w:r w:rsidRPr="00FE5BE3">
              <w:rPr>
                <w:rFonts w:ascii="Arial" w:eastAsia="Times New Roman" w:hAnsi="Arial" w:cs="Arial"/>
                <w:color w:val="000000"/>
                <w:sz w:val="20"/>
                <w:szCs w:val="20"/>
                <w:lang w:eastAsia="en-GB"/>
              </w:rPr>
              <w:t>.</w:t>
            </w:r>
            <w:r w:rsidR="002C6395">
              <w:rPr>
                <w:rFonts w:ascii="Arial" w:eastAsia="Times New Roman" w:hAnsi="Arial" w:cs="Arial"/>
                <w:color w:val="000000"/>
                <w:sz w:val="20"/>
                <w:szCs w:val="20"/>
                <w:lang w:eastAsia="en-GB"/>
              </w:rPr>
              <w:t xml:space="preserve"> T</w:t>
            </w:r>
            <w:r w:rsidR="002C6395" w:rsidRPr="002C6395">
              <w:rPr>
                <w:rFonts w:ascii="Arial" w:eastAsia="Times New Roman" w:hAnsi="Arial" w:cs="Arial"/>
                <w:color w:val="000000"/>
                <w:sz w:val="20"/>
                <w:szCs w:val="20"/>
                <w:lang w:eastAsia="en-GB"/>
              </w:rPr>
              <w:t>he Guarantor shall not incur any financial liability as a result of Foreign Exchange fluctuations between Euros and the Romanian Leu</w:t>
            </w:r>
            <w:r w:rsidR="002C6395">
              <w:rPr>
                <w:rFonts w:ascii="Arial" w:eastAsia="Times New Roman" w:hAnsi="Arial" w:cs="Arial"/>
                <w:color w:val="000000"/>
                <w:sz w:val="20"/>
                <w:szCs w:val="20"/>
                <w:lang w:eastAsia="en-GB"/>
              </w:rPr>
              <w:t>.</w:t>
            </w:r>
          </w:p>
          <w:p w14:paraId="1C9A2B2B" w14:textId="77777777" w:rsidR="00FE5BE3" w:rsidRPr="00FE5BE3" w:rsidRDefault="00FE5BE3" w:rsidP="00FE5BE3">
            <w:pPr>
              <w:jc w:val="both"/>
              <w:rPr>
                <w:rFonts w:ascii="Arial" w:eastAsia="Times New Roman" w:hAnsi="Arial" w:cs="Arial"/>
                <w:color w:val="000000"/>
                <w:sz w:val="20"/>
                <w:szCs w:val="20"/>
                <w:lang w:eastAsia="en-GB"/>
              </w:rPr>
            </w:pPr>
          </w:p>
          <w:p w14:paraId="6176DDDF" w14:textId="77777777" w:rsidR="00FE5BE3" w:rsidRPr="00FE5BE3" w:rsidRDefault="00FE5BE3" w:rsidP="00FE5BE3">
            <w:pPr>
              <w:jc w:val="both"/>
              <w:rPr>
                <w:rFonts w:ascii="Arial" w:hAnsi="Arial" w:cs="Arial"/>
                <w:i/>
                <w:iCs/>
                <w:sz w:val="20"/>
                <w:szCs w:val="20"/>
                <w:lang w:eastAsia="en-GB"/>
              </w:rPr>
            </w:pPr>
            <w:r w:rsidRPr="00FE5BE3">
              <w:rPr>
                <w:rFonts w:ascii="Arial" w:hAnsi="Arial" w:cs="Arial"/>
                <w:i/>
                <w:iCs/>
                <w:sz w:val="20"/>
                <w:szCs w:val="20"/>
                <w:lang w:eastAsia="en-GB"/>
              </w:rPr>
              <w:t xml:space="preserve">Notwithstanding any other provision of this Agreement, the liability of the Guarantor to pay the Guarantee Amounts under this Agreement </w:t>
            </w:r>
            <w:r w:rsidRPr="00FE5BE3">
              <w:rPr>
                <w:rFonts w:ascii="Arial" w:hAnsi="Arial" w:cs="Arial"/>
                <w:b/>
                <w:bCs/>
                <w:i/>
                <w:iCs/>
                <w:sz w:val="20"/>
                <w:szCs w:val="20"/>
                <w:lang w:eastAsia="en-GB"/>
              </w:rPr>
              <w:t>shall not exceed at any time in aggregate the Guarantee Amount</w:t>
            </w:r>
            <w:r w:rsidRPr="00FE5BE3">
              <w:rPr>
                <w:rFonts w:ascii="Arial" w:hAnsi="Arial" w:cs="Arial"/>
                <w:i/>
                <w:iCs/>
                <w:sz w:val="20"/>
                <w:szCs w:val="20"/>
                <w:lang w:eastAsia="en-GB"/>
              </w:rPr>
              <w:t>.</w:t>
            </w:r>
          </w:p>
          <w:p w14:paraId="282A9844" w14:textId="77777777" w:rsidR="00FE5BE3" w:rsidRPr="00FE5BE3" w:rsidRDefault="00FE5BE3" w:rsidP="00FE5BE3">
            <w:pPr>
              <w:jc w:val="both"/>
              <w:rPr>
                <w:rFonts w:ascii="Arial" w:eastAsia="Times New Roman" w:hAnsi="Arial" w:cs="Arial"/>
                <w:color w:val="000000"/>
                <w:sz w:val="20"/>
                <w:szCs w:val="20"/>
                <w:lang w:eastAsia="en-GB"/>
              </w:rPr>
            </w:pPr>
          </w:p>
        </w:tc>
      </w:tr>
      <w:tr w:rsidR="00FE5BE3" w:rsidRPr="00FE5BE3" w14:paraId="09B8B06D" w14:textId="77777777" w:rsidTr="00FE2E68">
        <w:trPr>
          <w:trHeight w:val="88"/>
        </w:trPr>
        <w:tc>
          <w:tcPr>
            <w:tcW w:w="1650" w:type="dxa"/>
          </w:tcPr>
          <w:p w14:paraId="41D95DD7"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Guarantee termination date</w:t>
            </w:r>
          </w:p>
        </w:tc>
        <w:tc>
          <w:tcPr>
            <w:tcW w:w="8499" w:type="dxa"/>
          </w:tcPr>
          <w:p w14:paraId="4AF1DD0B" w14:textId="77777777" w:rsidR="00FE5BE3" w:rsidRPr="00FE5BE3" w:rsidRDefault="00FE5BE3" w:rsidP="00FE5BE3">
            <w:pPr>
              <w:ind w:right="72"/>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 xml:space="preserve">The Guarantee shall terminate on the earlier of: </w:t>
            </w:r>
          </w:p>
          <w:p w14:paraId="3BB9C3F7" w14:textId="77777777" w:rsidR="00FE5BE3" w:rsidRPr="00FE5BE3" w:rsidRDefault="00FE5BE3" w:rsidP="00C02479">
            <w:pPr>
              <w:numPr>
                <w:ilvl w:val="0"/>
                <w:numId w:val="33"/>
              </w:numPr>
              <w:ind w:left="603" w:right="72"/>
              <w:jc w:val="both"/>
              <w:rPr>
                <w:rFonts w:ascii="Arial" w:eastAsia="Times New Roman" w:hAnsi="Arial" w:cs="Arial"/>
                <w:color w:val="000000"/>
                <w:sz w:val="20"/>
                <w:szCs w:val="20"/>
                <w:lang w:eastAsia="en-US"/>
              </w:rPr>
            </w:pPr>
            <w:r w:rsidRPr="00FE5BE3">
              <w:rPr>
                <w:rFonts w:ascii="Arial" w:eastAsia="Times New Roman" w:hAnsi="Arial" w:cs="Arial"/>
                <w:color w:val="000000"/>
                <w:sz w:val="20"/>
                <w:szCs w:val="20"/>
                <w:lang w:eastAsia="en-US"/>
              </w:rPr>
              <w:t xml:space="preserve">a contractually stipulated date that will take into account the exposure with the longest possible guaranteed date; </w:t>
            </w:r>
          </w:p>
          <w:p w14:paraId="609FB3D2" w14:textId="77777777" w:rsidR="00FE5BE3" w:rsidRPr="00FE5BE3" w:rsidRDefault="00FE5BE3" w:rsidP="00C02479">
            <w:pPr>
              <w:numPr>
                <w:ilvl w:val="0"/>
                <w:numId w:val="33"/>
              </w:numPr>
              <w:ind w:left="603" w:right="72"/>
              <w:jc w:val="both"/>
              <w:rPr>
                <w:rFonts w:ascii="Arial" w:eastAsia="Times New Roman" w:hAnsi="Arial" w:cs="Arial"/>
                <w:color w:val="000000"/>
                <w:sz w:val="20"/>
                <w:szCs w:val="20"/>
                <w:lang w:eastAsia="en-US"/>
              </w:rPr>
            </w:pPr>
            <w:r w:rsidRPr="00FE5BE3">
              <w:rPr>
                <w:rFonts w:ascii="Arial" w:eastAsia="Times New Roman" w:hAnsi="Arial" w:cs="Arial"/>
                <w:color w:val="000000"/>
                <w:sz w:val="20"/>
                <w:szCs w:val="20"/>
                <w:lang w:eastAsia="en-US"/>
              </w:rPr>
              <w:t xml:space="preserve">the date on which an early termination event has occurred, </w:t>
            </w:r>
          </w:p>
          <w:p w14:paraId="69C25800" w14:textId="4D281470" w:rsidR="00FE5BE3" w:rsidRPr="00FE5BE3" w:rsidRDefault="00FE5BE3" w:rsidP="00C02479">
            <w:pPr>
              <w:numPr>
                <w:ilvl w:val="0"/>
                <w:numId w:val="33"/>
              </w:numPr>
              <w:ind w:left="603" w:right="72"/>
              <w:jc w:val="both"/>
              <w:rPr>
                <w:rFonts w:ascii="Arial" w:eastAsia="Times New Roman" w:hAnsi="Arial" w:cs="Arial"/>
                <w:color w:val="000000"/>
                <w:sz w:val="20"/>
                <w:szCs w:val="20"/>
                <w:lang w:eastAsia="en-US"/>
              </w:rPr>
            </w:pPr>
            <w:r w:rsidRPr="00FE5BE3">
              <w:rPr>
                <w:rFonts w:ascii="Arial" w:eastAsia="Times New Roman" w:hAnsi="Arial" w:cs="Arial"/>
                <w:color w:val="000000"/>
                <w:sz w:val="20"/>
                <w:szCs w:val="20"/>
                <w:lang w:eastAsia="en-US"/>
              </w:rPr>
              <w:t xml:space="preserve">the date (if any) on which the Guarantor is no longer liable to effect further payments to the </w:t>
            </w:r>
            <w:r w:rsidR="00930F70" w:rsidRPr="00930F70">
              <w:rPr>
                <w:rFonts w:ascii="Arial" w:eastAsia="Times New Roman" w:hAnsi="Arial" w:cs="Arial"/>
                <w:color w:val="000000"/>
                <w:sz w:val="20"/>
                <w:szCs w:val="20"/>
                <w:lang w:eastAsia="en-US"/>
              </w:rPr>
              <w:t>Financial Intermediary</w:t>
            </w:r>
            <w:r w:rsidRPr="00FE5BE3">
              <w:rPr>
                <w:rFonts w:ascii="Arial" w:eastAsia="Times New Roman" w:hAnsi="Arial" w:cs="Arial"/>
                <w:color w:val="000000"/>
                <w:sz w:val="20"/>
                <w:szCs w:val="20"/>
                <w:lang w:eastAsia="en-US"/>
              </w:rPr>
              <w:t xml:space="preserve"> and has no further claims under the Guarantee.</w:t>
            </w:r>
          </w:p>
          <w:p w14:paraId="5FB6FA99" w14:textId="77777777" w:rsidR="00FE5BE3" w:rsidRPr="00FE5BE3" w:rsidRDefault="00FE5BE3" w:rsidP="00FE5BE3">
            <w:pPr>
              <w:ind w:left="603" w:right="72"/>
              <w:jc w:val="both"/>
              <w:rPr>
                <w:rFonts w:ascii="Arial" w:eastAsia="Times New Roman" w:hAnsi="Arial" w:cs="Arial"/>
                <w:color w:val="000000"/>
                <w:sz w:val="20"/>
                <w:szCs w:val="20"/>
                <w:lang w:eastAsia="en-US"/>
              </w:rPr>
            </w:pPr>
          </w:p>
        </w:tc>
      </w:tr>
      <w:tr w:rsidR="00FE5BE3" w:rsidRPr="00FE5BE3" w14:paraId="4C264A27" w14:textId="77777777" w:rsidTr="00FE2E68">
        <w:trPr>
          <w:trHeight w:val="88"/>
        </w:trPr>
        <w:tc>
          <w:tcPr>
            <w:tcW w:w="1650" w:type="dxa"/>
          </w:tcPr>
          <w:p w14:paraId="0D550E35"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Governing law and language</w:t>
            </w:r>
          </w:p>
        </w:tc>
        <w:tc>
          <w:tcPr>
            <w:tcW w:w="8499" w:type="dxa"/>
          </w:tcPr>
          <w:p w14:paraId="5CEFB833" w14:textId="15A4E2C8" w:rsidR="006105A8" w:rsidRPr="00FE5BE3" w:rsidRDefault="00FE5BE3" w:rsidP="00FE5BE3">
            <w:pPr>
              <w:jc w:val="both"/>
              <w:rPr>
                <w:rFonts w:ascii="Arial" w:hAnsi="Arial" w:cs="Arial"/>
                <w:color w:val="000000"/>
                <w:sz w:val="20"/>
                <w:szCs w:val="20"/>
                <w:lang w:eastAsia="en-GB"/>
              </w:rPr>
            </w:pPr>
            <w:r w:rsidRPr="00FE5BE3">
              <w:rPr>
                <w:rFonts w:ascii="Arial" w:hAnsi="Arial" w:cs="Arial"/>
                <w:color w:val="000000"/>
                <w:sz w:val="20"/>
                <w:szCs w:val="20"/>
                <w:lang w:eastAsia="en-GB"/>
              </w:rPr>
              <w:t xml:space="preserve">The terms of the </w:t>
            </w:r>
            <w:r w:rsidR="00B2440A" w:rsidRPr="00B2440A">
              <w:rPr>
                <w:rFonts w:ascii="Arial" w:hAnsi="Arial" w:cs="Arial"/>
                <w:color w:val="000000"/>
                <w:sz w:val="20"/>
                <w:szCs w:val="20"/>
                <w:lang w:eastAsia="en-GB"/>
              </w:rPr>
              <w:t>Operational</w:t>
            </w:r>
            <w:r w:rsidRPr="00FE5BE3">
              <w:rPr>
                <w:rFonts w:ascii="Arial" w:hAnsi="Arial" w:cs="Arial"/>
                <w:color w:val="000000"/>
                <w:sz w:val="20"/>
                <w:szCs w:val="20"/>
                <w:lang w:eastAsia="en-GB"/>
              </w:rPr>
              <w:t xml:space="preserve"> Agreement shall be in the English language and the </w:t>
            </w:r>
            <w:r w:rsidR="00B2440A" w:rsidRPr="00B2440A">
              <w:rPr>
                <w:rFonts w:ascii="Arial" w:hAnsi="Arial" w:cs="Arial"/>
                <w:color w:val="000000"/>
                <w:sz w:val="20"/>
                <w:szCs w:val="20"/>
                <w:lang w:eastAsia="en-GB"/>
              </w:rPr>
              <w:t>Operational</w:t>
            </w:r>
            <w:r w:rsidRPr="00FE5BE3">
              <w:rPr>
                <w:rFonts w:ascii="Arial" w:hAnsi="Arial" w:cs="Arial"/>
                <w:color w:val="000000"/>
                <w:sz w:val="20"/>
                <w:szCs w:val="20"/>
                <w:lang w:eastAsia="en-GB"/>
              </w:rPr>
              <w:t xml:space="preserve"> Agreement shall be governed by the laws of Luxembourg.</w:t>
            </w:r>
          </w:p>
          <w:p w14:paraId="372CC8F6" w14:textId="2A778957" w:rsidR="00FE5BE3" w:rsidRPr="00FE5BE3" w:rsidRDefault="00FE5BE3" w:rsidP="00FE5BE3">
            <w:pPr>
              <w:jc w:val="both"/>
              <w:rPr>
                <w:lang w:eastAsia="en-GB"/>
              </w:rPr>
            </w:pPr>
          </w:p>
        </w:tc>
      </w:tr>
      <w:tr w:rsidR="00FE5BE3" w:rsidRPr="00FE5BE3" w14:paraId="5C23CAB7" w14:textId="77777777" w:rsidTr="00FE2E68">
        <w:trPr>
          <w:trHeight w:val="88"/>
        </w:trPr>
        <w:tc>
          <w:tcPr>
            <w:tcW w:w="1650" w:type="dxa"/>
          </w:tcPr>
          <w:p w14:paraId="73F78A43" w14:textId="1FA28B12" w:rsidR="00FE5BE3" w:rsidRPr="00FE5BE3" w:rsidRDefault="00FE5BE3" w:rsidP="00B2440A">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 xml:space="preserve">Transfer of the Financial Advantage (“ToFA”) to the Final </w:t>
            </w:r>
            <w:r w:rsidR="00B2440A">
              <w:rPr>
                <w:rFonts w:ascii="Arial" w:eastAsia="Times New Roman" w:hAnsi="Arial" w:cs="Arial"/>
                <w:b/>
                <w:bCs/>
                <w:color w:val="00549F"/>
                <w:sz w:val="20"/>
                <w:szCs w:val="20"/>
                <w:lang w:eastAsia="en-GB"/>
              </w:rPr>
              <w:t>Recipients</w:t>
            </w:r>
          </w:p>
        </w:tc>
        <w:tc>
          <w:tcPr>
            <w:tcW w:w="8499" w:type="dxa"/>
          </w:tcPr>
          <w:p w14:paraId="054DA2A4" w14:textId="0CCBC441" w:rsidR="0046401D" w:rsidRPr="00FD5D3A" w:rsidRDefault="0046401D" w:rsidP="00493D5C">
            <w:pPr>
              <w:jc w:val="both"/>
              <w:rPr>
                <w:rFonts w:ascii="Arial" w:hAnsi="Arial"/>
                <w:sz w:val="20"/>
                <w:szCs w:val="20"/>
              </w:rPr>
            </w:pPr>
            <w:r>
              <w:rPr>
                <w:rFonts w:ascii="Arial" w:hAnsi="Arial"/>
                <w:sz w:val="20"/>
                <w:szCs w:val="20"/>
              </w:rPr>
              <w:t>Financial Intermediaries</w:t>
            </w:r>
            <w:r w:rsidRPr="00FD5D3A">
              <w:rPr>
                <w:rFonts w:ascii="Arial" w:hAnsi="Arial"/>
                <w:sz w:val="20"/>
                <w:szCs w:val="20"/>
              </w:rPr>
              <w:t xml:space="preserve"> </w:t>
            </w:r>
            <w:r>
              <w:rPr>
                <w:rFonts w:ascii="Arial" w:hAnsi="Arial"/>
                <w:sz w:val="20"/>
                <w:szCs w:val="20"/>
              </w:rPr>
              <w:t>will be required to T</w:t>
            </w:r>
            <w:r w:rsidRPr="00FD5D3A">
              <w:rPr>
                <w:rFonts w:ascii="Arial" w:hAnsi="Arial"/>
                <w:sz w:val="20"/>
                <w:szCs w:val="20"/>
              </w:rPr>
              <w:t>ransfer the Financial Advantage</w:t>
            </w:r>
            <w:r>
              <w:rPr>
                <w:rFonts w:ascii="Arial" w:hAnsi="Arial"/>
                <w:sz w:val="20"/>
                <w:szCs w:val="20"/>
              </w:rPr>
              <w:t xml:space="preserve"> </w:t>
            </w:r>
            <w:r w:rsidRPr="00FD5D3A">
              <w:rPr>
                <w:rFonts w:ascii="Arial" w:hAnsi="Arial"/>
                <w:sz w:val="20"/>
                <w:szCs w:val="20"/>
              </w:rPr>
              <w:t xml:space="preserve">created by the Guarantee to the Final Recipients by making reductions in the interest rates of the </w:t>
            </w:r>
            <w:r w:rsidR="00511AC6">
              <w:rPr>
                <w:rFonts w:ascii="Arial" w:hAnsi="Arial"/>
                <w:sz w:val="20"/>
                <w:szCs w:val="20"/>
              </w:rPr>
              <w:t>Loans</w:t>
            </w:r>
            <w:r w:rsidRPr="00FD5D3A">
              <w:rPr>
                <w:rFonts w:ascii="Arial" w:hAnsi="Arial"/>
                <w:sz w:val="20"/>
                <w:szCs w:val="20"/>
              </w:rPr>
              <w:t xml:space="preserve">. The interest rate reduction will be a function of the reduction in the standard Risk Cost and Equity Cost of a </w:t>
            </w:r>
            <w:r w:rsidR="00A82E38">
              <w:rPr>
                <w:rFonts w:ascii="Arial" w:hAnsi="Arial"/>
                <w:sz w:val="20"/>
                <w:szCs w:val="20"/>
              </w:rPr>
              <w:t>Loan</w:t>
            </w:r>
            <w:r>
              <w:rPr>
                <w:rFonts w:ascii="Arial" w:hAnsi="Arial"/>
                <w:sz w:val="20"/>
                <w:szCs w:val="20"/>
              </w:rPr>
              <w:t xml:space="preserve"> </w:t>
            </w:r>
            <w:r w:rsidR="00145472" w:rsidRPr="00145472">
              <w:rPr>
                <w:rFonts w:ascii="Arial" w:hAnsi="Arial"/>
                <w:sz w:val="20"/>
                <w:szCs w:val="20"/>
              </w:rPr>
              <w:t>(i</w:t>
            </w:r>
            <w:r w:rsidR="00145472">
              <w:rPr>
                <w:rFonts w:ascii="Arial" w:hAnsi="Arial"/>
                <w:sz w:val="20"/>
                <w:szCs w:val="20"/>
              </w:rPr>
              <w:t>.</w:t>
            </w:r>
            <w:r w:rsidR="00145472" w:rsidRPr="00145472">
              <w:rPr>
                <w:rFonts w:ascii="Arial" w:hAnsi="Arial"/>
                <w:sz w:val="20"/>
                <w:szCs w:val="20"/>
              </w:rPr>
              <w:t>e</w:t>
            </w:r>
            <w:r w:rsidR="00145472">
              <w:rPr>
                <w:rFonts w:ascii="Arial" w:hAnsi="Arial"/>
                <w:sz w:val="20"/>
                <w:szCs w:val="20"/>
              </w:rPr>
              <w:t>.</w:t>
            </w:r>
            <w:r w:rsidR="00145472" w:rsidRPr="00145472">
              <w:rPr>
                <w:rFonts w:ascii="Arial" w:hAnsi="Arial"/>
                <w:sz w:val="20"/>
                <w:szCs w:val="20"/>
              </w:rPr>
              <w:t xml:space="preserve"> the Financial Advantage)</w:t>
            </w:r>
            <w:r w:rsidR="00145472">
              <w:rPr>
                <w:rFonts w:ascii="Arial" w:hAnsi="Arial"/>
                <w:sz w:val="20"/>
                <w:szCs w:val="20"/>
              </w:rPr>
              <w:t xml:space="preserve"> </w:t>
            </w:r>
            <w:r>
              <w:rPr>
                <w:rFonts w:ascii="Arial" w:hAnsi="Arial"/>
                <w:sz w:val="20"/>
                <w:szCs w:val="20"/>
              </w:rPr>
              <w:t xml:space="preserve">thanks to the protection provided by the </w:t>
            </w:r>
            <w:r w:rsidRPr="00355F84">
              <w:rPr>
                <w:rFonts w:ascii="Arial" w:hAnsi="Arial"/>
                <w:sz w:val="20"/>
                <w:szCs w:val="20"/>
              </w:rPr>
              <w:t xml:space="preserve">Guarantee. </w:t>
            </w:r>
            <w:r w:rsidR="0097237D" w:rsidRPr="00355F84">
              <w:rPr>
                <w:rFonts w:ascii="Arial" w:hAnsi="Arial"/>
                <w:sz w:val="20"/>
                <w:szCs w:val="20"/>
              </w:rPr>
              <w:t>I</w:t>
            </w:r>
            <w:r w:rsidR="00145472" w:rsidRPr="00355F84">
              <w:rPr>
                <w:rFonts w:ascii="Arial" w:hAnsi="Arial"/>
                <w:sz w:val="20"/>
                <w:szCs w:val="20"/>
              </w:rPr>
              <w:t>n its application</w:t>
            </w:r>
            <w:r w:rsidR="0097237D" w:rsidRPr="00355F84">
              <w:rPr>
                <w:rFonts w:ascii="Arial" w:hAnsi="Arial"/>
                <w:sz w:val="20"/>
                <w:szCs w:val="20"/>
              </w:rPr>
              <w:t>,</w:t>
            </w:r>
            <w:r w:rsidR="00145472" w:rsidRPr="00355F84">
              <w:rPr>
                <w:rFonts w:ascii="Arial" w:hAnsi="Arial"/>
                <w:sz w:val="20"/>
                <w:szCs w:val="20"/>
              </w:rPr>
              <w:t xml:space="preserve"> </w:t>
            </w:r>
            <w:r w:rsidR="0097237D" w:rsidRPr="00355F84">
              <w:rPr>
                <w:rFonts w:ascii="Arial" w:hAnsi="Arial"/>
                <w:sz w:val="20"/>
                <w:szCs w:val="20"/>
              </w:rPr>
              <w:t>each</w:t>
            </w:r>
            <w:r w:rsidR="00A82E38" w:rsidRPr="00355F84">
              <w:rPr>
                <w:rFonts w:ascii="Arial" w:hAnsi="Arial"/>
                <w:sz w:val="20"/>
                <w:szCs w:val="20"/>
              </w:rPr>
              <w:t xml:space="preserve"> Applicant shall </w:t>
            </w:r>
            <w:r w:rsidR="00145472" w:rsidRPr="00355F84">
              <w:rPr>
                <w:rFonts w:ascii="Arial" w:hAnsi="Arial"/>
                <w:sz w:val="20"/>
                <w:szCs w:val="20"/>
              </w:rPr>
              <w:t>specify the average level of interest rate reduction (to be expressed as a percentage of the Risk Cost and Equity Cost) it intends to make</w:t>
            </w:r>
            <w:r w:rsidR="00A82E38" w:rsidRPr="00355F84">
              <w:rPr>
                <w:rFonts w:ascii="Arial" w:hAnsi="Arial"/>
                <w:sz w:val="20"/>
                <w:szCs w:val="20"/>
              </w:rPr>
              <w:t xml:space="preserve">. </w:t>
            </w:r>
            <w:r w:rsidR="0097237D" w:rsidRPr="00355F84">
              <w:rPr>
                <w:rFonts w:ascii="Arial" w:hAnsi="Arial"/>
                <w:sz w:val="20"/>
                <w:szCs w:val="20"/>
              </w:rPr>
              <w:t>To ensure the transfer of the Financial Advantage fully to the Final Recipients, and considering that the Guarantee Fee will be zero, such level cannot be lower than 80%</w:t>
            </w:r>
            <w:r w:rsidR="0069298A" w:rsidRPr="00355F84">
              <w:rPr>
                <w:rFonts w:ascii="Arial" w:hAnsi="Arial"/>
                <w:iCs/>
                <w:sz w:val="20"/>
                <w:szCs w:val="20"/>
              </w:rPr>
              <w:t xml:space="preserve">. </w:t>
            </w:r>
            <w:r w:rsidR="00A82E38" w:rsidRPr="00355F84">
              <w:rPr>
                <w:rFonts w:ascii="Arial" w:hAnsi="Arial"/>
                <w:sz w:val="20"/>
                <w:szCs w:val="20"/>
              </w:rPr>
              <w:t xml:space="preserve">Such level </w:t>
            </w:r>
            <w:r w:rsidR="0069298A" w:rsidRPr="00355F84">
              <w:rPr>
                <w:rFonts w:ascii="Arial" w:hAnsi="Arial"/>
                <w:sz w:val="20"/>
                <w:szCs w:val="20"/>
              </w:rPr>
              <w:t xml:space="preserve">of interest rate reduction </w:t>
            </w:r>
            <w:r w:rsidRPr="00355F84">
              <w:rPr>
                <w:rFonts w:ascii="Arial" w:hAnsi="Arial"/>
                <w:sz w:val="20"/>
                <w:szCs w:val="20"/>
              </w:rPr>
              <w:t xml:space="preserve">shall be applied equally to all </w:t>
            </w:r>
            <w:r w:rsidR="00A82E38" w:rsidRPr="00355F84">
              <w:rPr>
                <w:rFonts w:ascii="Arial" w:hAnsi="Arial"/>
                <w:sz w:val="20"/>
                <w:szCs w:val="20"/>
              </w:rPr>
              <w:t xml:space="preserve">Loans originated by the Applicant </w:t>
            </w:r>
            <w:r w:rsidRPr="00355F84">
              <w:rPr>
                <w:rFonts w:ascii="Arial" w:hAnsi="Arial"/>
                <w:sz w:val="20"/>
                <w:szCs w:val="20"/>
              </w:rPr>
              <w:t xml:space="preserve">independent of characteristics such as maturity and risk rating. </w:t>
            </w:r>
            <w:r w:rsidR="00A82E38" w:rsidRPr="00355F84">
              <w:rPr>
                <w:rFonts w:ascii="Arial" w:hAnsi="Arial"/>
                <w:sz w:val="20"/>
                <w:szCs w:val="20"/>
              </w:rPr>
              <w:t xml:space="preserve">The levels indicated by the Applicants will used as one of the Assessment Criteria as explained in Section 11 </w:t>
            </w:r>
            <w:r w:rsidR="000D5D03" w:rsidRPr="00355F84">
              <w:rPr>
                <w:rFonts w:ascii="Arial" w:hAnsi="Arial"/>
                <w:sz w:val="20"/>
                <w:szCs w:val="20"/>
              </w:rPr>
              <w:t xml:space="preserve">of CEoI </w:t>
            </w:r>
            <w:r w:rsidR="00A82E38" w:rsidRPr="00355F84">
              <w:rPr>
                <w:rFonts w:ascii="Arial" w:hAnsi="Arial"/>
                <w:sz w:val="20"/>
                <w:szCs w:val="20"/>
              </w:rPr>
              <w:t>and will be transposed into a contractual obligation for the selected Financial Intermediaries.</w:t>
            </w:r>
            <w:r w:rsidR="0069298A" w:rsidRPr="00355F84">
              <w:rPr>
                <w:rFonts w:ascii="Arial" w:hAnsi="Arial"/>
                <w:sz w:val="20"/>
                <w:szCs w:val="20"/>
              </w:rPr>
              <w:t xml:space="preserve"> Failure to apply the proposed level of interest reduction will result in an exclusion of a given Loan(s) from the guaranteed portfolio</w:t>
            </w:r>
            <w:r w:rsidR="0069298A" w:rsidRPr="00355F84">
              <w:rPr>
                <w:rFonts w:ascii="Arial" w:hAnsi="Arial"/>
                <w:iCs/>
                <w:sz w:val="20"/>
                <w:szCs w:val="20"/>
              </w:rPr>
              <w:t>.</w:t>
            </w:r>
          </w:p>
          <w:p w14:paraId="0E651F7C" w14:textId="77777777" w:rsidR="0046401D" w:rsidRPr="00941B2B" w:rsidRDefault="0046401D" w:rsidP="00493D5C">
            <w:pPr>
              <w:spacing w:before="240"/>
              <w:jc w:val="both"/>
              <w:rPr>
                <w:rFonts w:ascii="Arial" w:hAnsi="Arial"/>
                <w:sz w:val="20"/>
                <w:szCs w:val="20"/>
              </w:rPr>
            </w:pPr>
            <w:r w:rsidRPr="00941B2B">
              <w:rPr>
                <w:rFonts w:ascii="Arial" w:hAnsi="Arial"/>
                <w:sz w:val="20"/>
                <w:szCs w:val="20"/>
              </w:rPr>
              <w:t xml:space="preserve">The Financial Intermediaries </w:t>
            </w:r>
            <w:r>
              <w:rPr>
                <w:rFonts w:ascii="Arial" w:hAnsi="Arial"/>
                <w:sz w:val="20"/>
                <w:szCs w:val="20"/>
              </w:rPr>
              <w:t>will</w:t>
            </w:r>
            <w:r w:rsidRPr="00941B2B">
              <w:rPr>
                <w:rFonts w:ascii="Arial" w:hAnsi="Arial"/>
                <w:sz w:val="20"/>
                <w:szCs w:val="20"/>
              </w:rPr>
              <w:t xml:space="preserve"> not </w:t>
            </w:r>
            <w:r>
              <w:rPr>
                <w:rFonts w:ascii="Arial" w:hAnsi="Arial"/>
                <w:sz w:val="20"/>
                <w:szCs w:val="20"/>
              </w:rPr>
              <w:t xml:space="preserve">be </w:t>
            </w:r>
            <w:r w:rsidRPr="00941B2B">
              <w:rPr>
                <w:rFonts w:ascii="Arial" w:hAnsi="Arial"/>
                <w:sz w:val="20"/>
                <w:szCs w:val="20"/>
              </w:rPr>
              <w:t>entitled to charge to the Final Recipient</w:t>
            </w:r>
            <w:r>
              <w:rPr>
                <w:rFonts w:ascii="Arial" w:hAnsi="Arial"/>
                <w:sz w:val="20"/>
                <w:szCs w:val="20"/>
              </w:rPr>
              <w:t>s</w:t>
            </w:r>
            <w:r w:rsidRPr="00941B2B">
              <w:rPr>
                <w:rFonts w:ascii="Arial" w:hAnsi="Arial"/>
                <w:sz w:val="20"/>
                <w:szCs w:val="20"/>
              </w:rPr>
              <w:t xml:space="preserve"> any costs or fees for reason of implementation of the F</w:t>
            </w:r>
            <w:r>
              <w:rPr>
                <w:rFonts w:ascii="Arial" w:hAnsi="Arial"/>
                <w:sz w:val="20"/>
                <w:szCs w:val="20"/>
              </w:rPr>
              <w:t xml:space="preserve">inancial </w:t>
            </w:r>
            <w:r w:rsidRPr="00941B2B">
              <w:rPr>
                <w:rFonts w:ascii="Arial" w:hAnsi="Arial"/>
                <w:sz w:val="20"/>
                <w:szCs w:val="20"/>
              </w:rPr>
              <w:t>I</w:t>
            </w:r>
            <w:r>
              <w:rPr>
                <w:rFonts w:ascii="Arial" w:hAnsi="Arial"/>
                <w:sz w:val="20"/>
                <w:szCs w:val="20"/>
              </w:rPr>
              <w:t>nstrument</w:t>
            </w:r>
            <w:r w:rsidRPr="00941B2B">
              <w:rPr>
                <w:rFonts w:ascii="Arial" w:hAnsi="Arial"/>
                <w:sz w:val="20"/>
                <w:szCs w:val="20"/>
              </w:rPr>
              <w:t xml:space="preserve">. The level of costs and fees charged to Final Recipients are not to be higher than those that would </w:t>
            </w:r>
            <w:r>
              <w:rPr>
                <w:rFonts w:ascii="Arial" w:hAnsi="Arial"/>
                <w:sz w:val="20"/>
                <w:szCs w:val="20"/>
              </w:rPr>
              <w:t>have been applied for the same l</w:t>
            </w:r>
            <w:r w:rsidRPr="00941B2B">
              <w:rPr>
                <w:rFonts w:ascii="Arial" w:hAnsi="Arial"/>
                <w:sz w:val="20"/>
                <w:szCs w:val="20"/>
              </w:rPr>
              <w:t>oan</w:t>
            </w:r>
            <w:r>
              <w:rPr>
                <w:rFonts w:ascii="Arial" w:hAnsi="Arial"/>
                <w:sz w:val="20"/>
                <w:szCs w:val="20"/>
              </w:rPr>
              <w:t>s</w:t>
            </w:r>
            <w:r w:rsidRPr="00941B2B">
              <w:rPr>
                <w:rFonts w:ascii="Arial" w:hAnsi="Arial"/>
                <w:sz w:val="20"/>
                <w:szCs w:val="20"/>
              </w:rPr>
              <w:t xml:space="preserve"> without the </w:t>
            </w:r>
            <w:r>
              <w:rPr>
                <w:rFonts w:ascii="Arial" w:hAnsi="Arial"/>
                <w:sz w:val="20"/>
                <w:szCs w:val="20"/>
              </w:rPr>
              <w:t>financial advantage</w:t>
            </w:r>
            <w:r w:rsidRPr="00941B2B">
              <w:rPr>
                <w:rFonts w:ascii="Arial" w:hAnsi="Arial"/>
                <w:sz w:val="20"/>
                <w:szCs w:val="20"/>
              </w:rPr>
              <w:t xml:space="preserve"> of the Guarantee. </w:t>
            </w:r>
          </w:p>
          <w:p w14:paraId="3D96743B" w14:textId="77777777" w:rsidR="00FE5BE3" w:rsidRPr="00FE5BE3" w:rsidRDefault="00FE5BE3" w:rsidP="00493D5C">
            <w:pPr>
              <w:jc w:val="both"/>
              <w:rPr>
                <w:rFonts w:ascii="Arial" w:hAnsi="Arial" w:cs="Arial"/>
                <w:sz w:val="20"/>
                <w:szCs w:val="20"/>
              </w:rPr>
            </w:pPr>
          </w:p>
          <w:p w14:paraId="4FF5E30F" w14:textId="50F32DA6" w:rsidR="00FE5BE3" w:rsidRPr="00FE5BE3" w:rsidRDefault="00FE5BE3" w:rsidP="00493D5C">
            <w:pPr>
              <w:jc w:val="both"/>
              <w:rPr>
                <w:rFonts w:ascii="Arial" w:hAnsi="Arial" w:cs="Arial"/>
                <w:sz w:val="20"/>
                <w:szCs w:val="20"/>
              </w:rPr>
            </w:pPr>
            <w:r w:rsidRPr="00FE5BE3">
              <w:rPr>
                <w:rFonts w:ascii="Arial" w:hAnsi="Arial" w:cs="Arial"/>
                <w:sz w:val="20"/>
                <w:szCs w:val="20"/>
              </w:rPr>
              <w:t xml:space="preserve">The </w:t>
            </w:r>
            <w:r w:rsidR="00930F70" w:rsidRPr="00930F70">
              <w:rPr>
                <w:rFonts w:ascii="Arial" w:hAnsi="Arial" w:cs="Arial"/>
                <w:sz w:val="20"/>
                <w:szCs w:val="20"/>
              </w:rPr>
              <w:t>Financial Intermediar</w:t>
            </w:r>
            <w:r w:rsidR="00930F70">
              <w:rPr>
                <w:rFonts w:ascii="Arial" w:hAnsi="Arial" w:cs="Arial"/>
                <w:sz w:val="20"/>
                <w:szCs w:val="20"/>
              </w:rPr>
              <w:t>ies</w:t>
            </w:r>
            <w:r w:rsidRPr="00FE5BE3">
              <w:rPr>
                <w:rFonts w:ascii="Arial" w:hAnsi="Arial" w:cs="Arial"/>
                <w:sz w:val="20"/>
                <w:szCs w:val="20"/>
              </w:rPr>
              <w:t xml:space="preserve"> shall (i) maintain records evidencing the </w:t>
            </w:r>
            <w:r w:rsidR="0046401D">
              <w:rPr>
                <w:rFonts w:ascii="Arial" w:hAnsi="Arial"/>
                <w:sz w:val="20"/>
                <w:szCs w:val="20"/>
              </w:rPr>
              <w:t>t</w:t>
            </w:r>
            <w:r w:rsidR="0046401D" w:rsidRPr="00FD5D3A">
              <w:rPr>
                <w:rFonts w:ascii="Arial" w:hAnsi="Arial"/>
                <w:sz w:val="20"/>
                <w:szCs w:val="20"/>
              </w:rPr>
              <w:t xml:space="preserve">ransfer </w:t>
            </w:r>
            <w:r w:rsidR="0046401D">
              <w:rPr>
                <w:rFonts w:ascii="Arial" w:hAnsi="Arial"/>
                <w:sz w:val="20"/>
                <w:szCs w:val="20"/>
              </w:rPr>
              <w:t xml:space="preserve">of </w:t>
            </w:r>
            <w:r w:rsidR="0046401D" w:rsidRPr="00FD5D3A">
              <w:rPr>
                <w:rFonts w:ascii="Arial" w:hAnsi="Arial"/>
                <w:sz w:val="20"/>
                <w:szCs w:val="20"/>
              </w:rPr>
              <w:t>the Financial Advantage</w:t>
            </w:r>
            <w:r w:rsidR="0046401D">
              <w:rPr>
                <w:rFonts w:ascii="Arial" w:hAnsi="Arial"/>
                <w:sz w:val="20"/>
                <w:szCs w:val="20"/>
              </w:rPr>
              <w:t xml:space="preserve"> to Final Recipients</w:t>
            </w:r>
            <w:r w:rsidRPr="00FE5BE3">
              <w:rPr>
                <w:rFonts w:ascii="Arial" w:hAnsi="Arial" w:cs="Arial"/>
                <w:sz w:val="20"/>
                <w:szCs w:val="20"/>
              </w:rPr>
              <w:t xml:space="preserve">, and (ii) inform Final </w:t>
            </w:r>
            <w:r w:rsidR="00B2440A">
              <w:rPr>
                <w:rFonts w:ascii="Arial" w:hAnsi="Arial" w:cs="Arial"/>
                <w:sz w:val="20"/>
                <w:szCs w:val="20"/>
              </w:rPr>
              <w:t xml:space="preserve">Recipients </w:t>
            </w:r>
            <w:r w:rsidRPr="00FE5BE3">
              <w:rPr>
                <w:rFonts w:ascii="Arial" w:hAnsi="Arial" w:cs="Arial"/>
                <w:sz w:val="20"/>
                <w:szCs w:val="20"/>
              </w:rPr>
              <w:t>on the ToFA together with the general support received from the RRF.</w:t>
            </w:r>
          </w:p>
          <w:p w14:paraId="2714984F" w14:textId="77777777" w:rsidR="00FE5BE3" w:rsidRPr="00FE5BE3" w:rsidRDefault="00FE5BE3" w:rsidP="00FE5BE3">
            <w:pPr>
              <w:jc w:val="both"/>
              <w:rPr>
                <w:rFonts w:ascii="Arial" w:eastAsia="Times New Roman" w:hAnsi="Arial" w:cs="Arial"/>
                <w:color w:val="000000"/>
                <w:sz w:val="20"/>
                <w:szCs w:val="20"/>
                <w:u w:val="single"/>
                <w:lang w:eastAsia="en-GB"/>
              </w:rPr>
            </w:pPr>
          </w:p>
        </w:tc>
      </w:tr>
      <w:tr w:rsidR="00FE5BE3" w:rsidRPr="00FE5BE3" w14:paraId="795DC94D" w14:textId="77777777" w:rsidTr="00FE2E68">
        <w:trPr>
          <w:trHeight w:val="88"/>
        </w:trPr>
        <w:tc>
          <w:tcPr>
            <w:tcW w:w="1650" w:type="dxa"/>
          </w:tcPr>
          <w:p w14:paraId="6424BB46" w14:textId="77777777" w:rsidR="00FE5BE3" w:rsidRPr="00FE5BE3" w:rsidRDefault="00FE5BE3" w:rsidP="00FE5BE3">
            <w:pPr>
              <w:rPr>
                <w:rFonts w:ascii="Arial" w:eastAsia="Times New Roman" w:hAnsi="Arial" w:cs="Arial"/>
                <w:b/>
                <w:bCs/>
                <w:color w:val="00549F"/>
                <w:sz w:val="20"/>
                <w:szCs w:val="20"/>
                <w:lang w:eastAsia="en-GB"/>
              </w:rPr>
            </w:pPr>
            <w:r w:rsidRPr="00FE5BE3">
              <w:rPr>
                <w:rFonts w:ascii="Arial" w:eastAsia="Times New Roman" w:hAnsi="Arial" w:cs="Arial"/>
                <w:b/>
                <w:bCs/>
                <w:color w:val="00549F"/>
                <w:sz w:val="20"/>
                <w:szCs w:val="20"/>
                <w:lang w:eastAsia="en-GB"/>
              </w:rPr>
              <w:t>Risk mitigants</w:t>
            </w:r>
          </w:p>
        </w:tc>
        <w:tc>
          <w:tcPr>
            <w:tcW w:w="8499" w:type="dxa"/>
          </w:tcPr>
          <w:p w14:paraId="703162BD" w14:textId="77777777" w:rsidR="00FE5BE3" w:rsidRP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Early termination of the Inclusion Period triggered by the credit-related and other material events mentioned above</w:t>
            </w:r>
            <w:r w:rsidRPr="00FE5BE3">
              <w:rPr>
                <w:rFonts w:ascii="Arial" w:eastAsia="Times New Roman" w:hAnsi="Arial" w:cs="Arial"/>
                <w:sz w:val="20"/>
                <w:szCs w:val="20"/>
                <w:lang w:eastAsia="en-GB"/>
              </w:rPr>
              <w:t>.</w:t>
            </w:r>
          </w:p>
          <w:p w14:paraId="31A5E598" w14:textId="77777777" w:rsidR="00FE5BE3" w:rsidRPr="00FE5BE3" w:rsidRDefault="00FE5BE3" w:rsidP="00FE5BE3">
            <w:pPr>
              <w:jc w:val="both"/>
              <w:rPr>
                <w:rFonts w:ascii="Arial" w:eastAsia="Times New Roman" w:hAnsi="Arial" w:cs="Arial"/>
                <w:color w:val="000000"/>
                <w:sz w:val="20"/>
                <w:szCs w:val="20"/>
                <w:lang w:eastAsia="en-GB"/>
              </w:rPr>
            </w:pPr>
          </w:p>
          <w:p w14:paraId="4465D8A7" w14:textId="77777777" w:rsidR="00FE5BE3" w:rsidRPr="00FE5BE3" w:rsidRDefault="00FE5BE3" w:rsidP="00FE5BE3">
            <w:pPr>
              <w:jc w:val="both"/>
              <w:rPr>
                <w:rFonts w:ascii="Arial" w:eastAsia="Times New Roman" w:hAnsi="Arial" w:cs="Arial"/>
                <w:color w:val="000000"/>
                <w:sz w:val="20"/>
                <w:szCs w:val="20"/>
                <w:lang w:eastAsia="en-GB"/>
              </w:rPr>
            </w:pPr>
            <w:r w:rsidRPr="00FE5BE3">
              <w:rPr>
                <w:rFonts w:ascii="Arial" w:eastAsia="Times New Roman" w:hAnsi="Arial" w:cs="Arial"/>
                <w:color w:val="000000"/>
                <w:sz w:val="20"/>
                <w:szCs w:val="20"/>
                <w:lang w:eastAsia="en-GB"/>
              </w:rPr>
              <w:t>Portfolio risk mitigants:</w:t>
            </w:r>
          </w:p>
          <w:p w14:paraId="12354FBE" w14:textId="6EE3248A" w:rsidR="00FE5BE3" w:rsidRPr="00FE5BE3" w:rsidRDefault="00FE5BE3" w:rsidP="00C02479">
            <w:pPr>
              <w:numPr>
                <w:ilvl w:val="0"/>
                <w:numId w:val="37"/>
              </w:numPr>
              <w:ind w:left="461"/>
              <w:jc w:val="both"/>
              <w:rPr>
                <w:rFonts w:ascii="Arial" w:eastAsia="Times New Roman" w:hAnsi="Arial" w:cs="Arial"/>
                <w:color w:val="000000"/>
                <w:sz w:val="20"/>
                <w:szCs w:val="20"/>
                <w:lang w:eastAsia="en-US"/>
              </w:rPr>
            </w:pPr>
            <w:r w:rsidRPr="00FE5BE3">
              <w:rPr>
                <w:rFonts w:ascii="Arial" w:eastAsia="Times New Roman" w:hAnsi="Arial" w:cs="Arial"/>
                <w:sz w:val="20"/>
                <w:szCs w:val="20"/>
                <w:lang w:eastAsia="en-US"/>
              </w:rPr>
              <w:t xml:space="preserve">Maximum </w:t>
            </w:r>
            <w:r w:rsidRPr="00FE5BE3">
              <w:rPr>
                <w:rFonts w:ascii="Arial" w:eastAsia="Calibri" w:hAnsi="Arial" w:cs="Arial"/>
                <w:sz w:val="20"/>
                <w:szCs w:val="20"/>
                <w:lang w:eastAsia="en-US"/>
              </w:rPr>
              <w:t>transaction</w:t>
            </w:r>
            <w:r w:rsidRPr="00FE5BE3">
              <w:rPr>
                <w:rFonts w:ascii="Arial" w:eastAsia="Times New Roman" w:hAnsi="Arial" w:cs="Arial"/>
                <w:color w:val="000000"/>
                <w:sz w:val="20"/>
                <w:szCs w:val="20"/>
                <w:lang w:eastAsia="en-US"/>
              </w:rPr>
              <w:t>s</w:t>
            </w:r>
            <w:r w:rsidRPr="00FE5BE3">
              <w:rPr>
                <w:rFonts w:ascii="Arial" w:eastAsia="Times New Roman" w:hAnsi="Arial" w:cs="Arial"/>
                <w:sz w:val="20"/>
                <w:szCs w:val="20"/>
                <w:lang w:eastAsia="en-US"/>
              </w:rPr>
              <w:t xml:space="preserve"> amount in accordance with the size of each </w:t>
            </w:r>
            <w:r w:rsidR="00B2440A" w:rsidRPr="00B2440A">
              <w:rPr>
                <w:rFonts w:ascii="Arial" w:eastAsia="Times New Roman" w:hAnsi="Arial" w:cs="Arial"/>
                <w:sz w:val="20"/>
                <w:szCs w:val="20"/>
                <w:lang w:eastAsia="en-US"/>
              </w:rPr>
              <w:t>Operational</w:t>
            </w:r>
            <w:r w:rsidRPr="00FE5BE3">
              <w:rPr>
                <w:rFonts w:ascii="Arial" w:eastAsia="Times New Roman" w:hAnsi="Arial" w:cs="Arial"/>
                <w:sz w:val="20"/>
                <w:szCs w:val="20"/>
                <w:lang w:eastAsia="en-US"/>
              </w:rPr>
              <w:t xml:space="preserve"> Agreement to ensure a certain level of granularity;</w:t>
            </w:r>
          </w:p>
          <w:p w14:paraId="2240F408" w14:textId="77777777" w:rsidR="00FE5BE3" w:rsidRPr="00FE5BE3" w:rsidRDefault="00FE5BE3" w:rsidP="00C02479">
            <w:pPr>
              <w:numPr>
                <w:ilvl w:val="0"/>
                <w:numId w:val="37"/>
              </w:numPr>
              <w:ind w:left="461"/>
              <w:jc w:val="both"/>
              <w:rPr>
                <w:rFonts w:ascii="Arial" w:eastAsia="Times New Roman" w:hAnsi="Arial" w:cs="Arial"/>
                <w:color w:val="000000"/>
                <w:sz w:val="20"/>
                <w:szCs w:val="20"/>
                <w:lang w:eastAsia="en-US"/>
              </w:rPr>
            </w:pPr>
            <w:r w:rsidRPr="00FE5BE3">
              <w:rPr>
                <w:rFonts w:ascii="Arial" w:eastAsia="Times New Roman" w:hAnsi="Arial" w:cs="Arial"/>
                <w:color w:val="000000"/>
                <w:sz w:val="20"/>
                <w:szCs w:val="20"/>
                <w:lang w:eastAsia="en-US"/>
              </w:rPr>
              <w:t>Define eligible performing rating classes (across the various rating scales that will participate in the origination of the Guaranteed Portfolio);</w:t>
            </w:r>
          </w:p>
          <w:p w14:paraId="30DE9FBD" w14:textId="77777777" w:rsidR="00FE5BE3" w:rsidRPr="00FE5BE3" w:rsidRDefault="00FE5BE3" w:rsidP="00C02479">
            <w:pPr>
              <w:numPr>
                <w:ilvl w:val="0"/>
                <w:numId w:val="37"/>
              </w:numPr>
              <w:ind w:left="461"/>
              <w:jc w:val="both"/>
              <w:rPr>
                <w:rFonts w:ascii="Arial" w:eastAsia="Times New Roman" w:hAnsi="Arial" w:cs="Arial"/>
                <w:color w:val="000000"/>
                <w:sz w:val="20"/>
                <w:szCs w:val="20"/>
                <w:lang w:eastAsia="en-US"/>
              </w:rPr>
            </w:pPr>
            <w:r w:rsidRPr="00FE5BE3">
              <w:rPr>
                <w:rFonts w:ascii="Arial" w:eastAsia="Times New Roman" w:hAnsi="Arial" w:cs="Arial"/>
                <w:color w:val="000000"/>
                <w:sz w:val="20"/>
                <w:szCs w:val="20"/>
                <w:lang w:eastAsia="en-US"/>
              </w:rPr>
              <w:t>Maximum acceptable concentration percentage for the worst eligible rating classes;</w:t>
            </w:r>
          </w:p>
          <w:p w14:paraId="67A2DE6A" w14:textId="77777777" w:rsidR="00FE5BE3" w:rsidRPr="00FE5BE3" w:rsidRDefault="00FE5BE3" w:rsidP="00C02479">
            <w:pPr>
              <w:numPr>
                <w:ilvl w:val="0"/>
                <w:numId w:val="37"/>
              </w:numPr>
              <w:ind w:left="461"/>
              <w:jc w:val="both"/>
              <w:rPr>
                <w:rFonts w:ascii="Arial" w:eastAsia="Times New Roman" w:hAnsi="Arial" w:cs="Arial"/>
                <w:color w:val="000000"/>
                <w:sz w:val="20"/>
                <w:szCs w:val="20"/>
                <w:lang w:eastAsia="en-US"/>
              </w:rPr>
            </w:pPr>
            <w:r w:rsidRPr="00FE5BE3">
              <w:rPr>
                <w:rFonts w:ascii="Arial" w:eastAsia="Times New Roman" w:hAnsi="Arial" w:cs="Arial"/>
                <w:color w:val="000000"/>
                <w:sz w:val="20"/>
                <w:szCs w:val="20"/>
                <w:lang w:eastAsia="en-US"/>
              </w:rPr>
              <w:t>Maximum acceptable concentration percentages by sector and obligor.</w:t>
            </w:r>
          </w:p>
          <w:p w14:paraId="6E3B70A8" w14:textId="77777777" w:rsidR="00FE5BE3" w:rsidRPr="00FE5BE3" w:rsidRDefault="00FE5BE3" w:rsidP="00FE5BE3">
            <w:pPr>
              <w:ind w:left="461"/>
              <w:jc w:val="both"/>
              <w:rPr>
                <w:rFonts w:ascii="Arial" w:eastAsia="Times New Roman" w:hAnsi="Arial" w:cs="Arial"/>
                <w:color w:val="000000"/>
                <w:sz w:val="20"/>
                <w:szCs w:val="20"/>
                <w:lang w:eastAsia="en-US"/>
              </w:rPr>
            </w:pPr>
          </w:p>
        </w:tc>
      </w:tr>
    </w:tbl>
    <w:p w14:paraId="670CDEC3" w14:textId="77777777" w:rsidR="00384746" w:rsidRDefault="00384746" w:rsidP="00FE5BE3">
      <w:pPr>
        <w:tabs>
          <w:tab w:val="left" w:pos="4395"/>
          <w:tab w:val="left" w:pos="7797"/>
        </w:tabs>
        <w:spacing w:before="40" w:after="40"/>
        <w:jc w:val="both"/>
        <w:rPr>
          <w:rFonts w:ascii="Arial" w:hAnsi="Arial"/>
          <w:sz w:val="20"/>
        </w:rPr>
        <w:sectPr w:rsidR="00384746" w:rsidSect="00CE66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6" w:h="16838"/>
          <w:pgMar w:top="1203" w:right="1418" w:bottom="1079" w:left="1418" w:header="709" w:footer="287" w:gutter="0"/>
          <w:cols w:space="708"/>
          <w:rtlGutter/>
          <w:docGrid w:linePitch="360"/>
        </w:sectPr>
      </w:pPr>
    </w:p>
    <w:p w14:paraId="7766BA48" w14:textId="1405BFDB" w:rsidR="00FE5BE3" w:rsidRDefault="00FE5BE3">
      <w:pPr>
        <w:rPr>
          <w:rFonts w:ascii="Arial" w:hAnsi="Arial"/>
          <w:sz w:val="20"/>
        </w:rPr>
      </w:pPr>
    </w:p>
    <w:p w14:paraId="568FA621" w14:textId="54EDD8ED" w:rsidR="00FE5BE3" w:rsidRDefault="00594E1A" w:rsidP="00FE5BE3">
      <w:pPr>
        <w:tabs>
          <w:tab w:val="left" w:pos="4395"/>
          <w:tab w:val="left" w:pos="7797"/>
        </w:tabs>
        <w:spacing w:before="40" w:after="40"/>
        <w:jc w:val="right"/>
        <w:rPr>
          <w:rFonts w:ascii="Arial" w:hAnsi="Arial"/>
          <w:b/>
          <w:sz w:val="20"/>
        </w:rPr>
      </w:pPr>
      <w:r>
        <w:rPr>
          <w:rFonts w:ascii="Arial" w:hAnsi="Arial"/>
          <w:b/>
          <w:sz w:val="20"/>
        </w:rPr>
        <w:t>Annex 3</w:t>
      </w:r>
    </w:p>
    <w:p w14:paraId="6892B836" w14:textId="6C65C02A" w:rsidR="00FE5BE3" w:rsidRPr="00594E1A" w:rsidRDefault="00B2440A" w:rsidP="00FE5BE3">
      <w:pPr>
        <w:spacing w:after="200" w:line="276" w:lineRule="auto"/>
        <w:jc w:val="center"/>
        <w:rPr>
          <w:rFonts w:ascii="Arial" w:eastAsiaTheme="minorHAnsi" w:hAnsi="Arial" w:cs="Arial"/>
          <w:b/>
          <w:sz w:val="28"/>
          <w:szCs w:val="28"/>
          <w:lang w:eastAsia="en-GB"/>
        </w:rPr>
      </w:pPr>
      <w:r w:rsidRPr="00594E1A">
        <w:rPr>
          <w:rFonts w:ascii="Arial" w:eastAsiaTheme="minorHAnsi" w:hAnsi="Arial" w:cs="Arial"/>
          <w:b/>
          <w:sz w:val="28"/>
          <w:szCs w:val="28"/>
          <w:lang w:eastAsia="en-GB"/>
        </w:rPr>
        <w:t xml:space="preserve">List of </w:t>
      </w:r>
      <w:r w:rsidR="00FE5BE3" w:rsidRPr="00594E1A">
        <w:rPr>
          <w:rFonts w:ascii="Arial" w:eastAsiaTheme="minorHAnsi" w:hAnsi="Arial" w:cs="Arial"/>
          <w:b/>
          <w:sz w:val="28"/>
          <w:szCs w:val="28"/>
          <w:lang w:eastAsia="en-GB"/>
        </w:rPr>
        <w:t>Excluded Activities</w:t>
      </w:r>
    </w:p>
    <w:p w14:paraId="5FB1DAD7" w14:textId="77777777" w:rsidR="00FE5BE3" w:rsidRPr="00FE5BE3" w:rsidRDefault="00FE5BE3" w:rsidP="00FE5BE3">
      <w:pPr>
        <w:jc w:val="both"/>
        <w:rPr>
          <w:rFonts w:ascii="Arial" w:eastAsiaTheme="minorHAnsi" w:hAnsi="Arial" w:cs="Arial"/>
          <w:sz w:val="20"/>
          <w:szCs w:val="20"/>
          <w:lang w:eastAsia="en-GB"/>
        </w:rPr>
      </w:pPr>
    </w:p>
    <w:p w14:paraId="4525412C" w14:textId="77777777" w:rsidR="00FE5BE3" w:rsidRPr="00FE5BE3" w:rsidRDefault="00FE5BE3" w:rsidP="00C02479">
      <w:pPr>
        <w:numPr>
          <w:ilvl w:val="2"/>
          <w:numId w:val="43"/>
        </w:numPr>
        <w:tabs>
          <w:tab w:val="num" w:pos="426"/>
        </w:tabs>
        <w:spacing w:after="60" w:line="276" w:lineRule="auto"/>
        <w:ind w:left="284" w:hanging="284"/>
        <w:jc w:val="both"/>
        <w:outlineLvl w:val="2"/>
        <w:rPr>
          <w:rFonts w:ascii="Arial" w:eastAsia="SimSun" w:hAnsi="Arial" w:cs="Arial"/>
          <w:sz w:val="20"/>
          <w:szCs w:val="20"/>
          <w:lang w:val="en-US" w:eastAsia="zh-CN" w:bidi="ar-AE"/>
        </w:rPr>
      </w:pPr>
      <w:r w:rsidRPr="00FE5BE3">
        <w:rPr>
          <w:rFonts w:ascii="Arial" w:eastAsia="SimSun" w:hAnsi="Arial" w:cs="Arial"/>
          <w:sz w:val="20"/>
          <w:szCs w:val="20"/>
          <w:lang w:eastAsia="zh-CN" w:bidi="ar-AE"/>
        </w:rPr>
        <w:t>Activities and assets related to fossil fuels, including downstream use</w:t>
      </w:r>
      <w:r w:rsidRPr="00FE5BE3">
        <w:rPr>
          <w:rFonts w:ascii="Arial" w:eastAsia="SimSun" w:hAnsi="Arial" w:cs="Arial"/>
          <w:sz w:val="20"/>
          <w:szCs w:val="20"/>
          <w:vertAlign w:val="superscript"/>
          <w:lang w:eastAsia="zh-CN" w:bidi="ar-AE"/>
        </w:rPr>
        <w:footnoteReference w:id="24"/>
      </w:r>
      <w:r w:rsidRPr="00FE5BE3">
        <w:rPr>
          <w:rFonts w:ascii="Arial" w:eastAsia="SimSun" w:hAnsi="Arial" w:cs="Arial"/>
          <w:sz w:val="20"/>
          <w:szCs w:val="20"/>
          <w:lang w:eastAsia="zh-CN" w:bidi="ar-AE"/>
        </w:rPr>
        <w:t>.</w:t>
      </w:r>
    </w:p>
    <w:p w14:paraId="4142115F" w14:textId="77777777" w:rsidR="00FE5BE3" w:rsidRPr="00FE5BE3" w:rsidRDefault="00FE5BE3" w:rsidP="00C02479">
      <w:pPr>
        <w:numPr>
          <w:ilvl w:val="2"/>
          <w:numId w:val="43"/>
        </w:numPr>
        <w:tabs>
          <w:tab w:val="num" w:pos="426"/>
        </w:tabs>
        <w:spacing w:after="60" w:line="276" w:lineRule="auto"/>
        <w:ind w:left="284" w:hanging="284"/>
        <w:jc w:val="both"/>
        <w:outlineLvl w:val="2"/>
        <w:rPr>
          <w:rFonts w:ascii="Arial" w:eastAsia="SimSun" w:hAnsi="Arial" w:cs="Arial"/>
          <w:sz w:val="20"/>
          <w:szCs w:val="20"/>
          <w:lang w:val="en-US" w:eastAsia="zh-CN" w:bidi="ar-AE"/>
        </w:rPr>
      </w:pPr>
      <w:r w:rsidRPr="00FE5BE3">
        <w:rPr>
          <w:rFonts w:ascii="Arial" w:eastAsia="SimSun" w:hAnsi="Arial" w:cs="Arial"/>
          <w:sz w:val="20"/>
          <w:szCs w:val="20"/>
          <w:lang w:val="en-US" w:eastAsia="zh-CN" w:bidi="ar-AE"/>
        </w:rPr>
        <w:t>A</w:t>
      </w:r>
      <w:r w:rsidRPr="00FE5BE3">
        <w:rPr>
          <w:rFonts w:ascii="Arial" w:eastAsia="SimSun" w:hAnsi="Arial" w:cs="Arial"/>
          <w:sz w:val="20"/>
          <w:szCs w:val="20"/>
          <w:lang w:eastAsia="zh-CN" w:bidi="ar-AE"/>
        </w:rPr>
        <w:t>ctivities and assets under the EU Emission Trading System (ETS) achieving projected greenhouse gas emissions that are not lower than the relevant benchmarks</w:t>
      </w:r>
      <w:r w:rsidRPr="00FE5BE3">
        <w:rPr>
          <w:rFonts w:ascii="Arial" w:eastAsia="SimSun" w:hAnsi="Arial" w:cs="Arial"/>
          <w:sz w:val="20"/>
          <w:szCs w:val="20"/>
          <w:vertAlign w:val="superscript"/>
          <w:lang w:eastAsia="zh-CN" w:bidi="ar-AE"/>
        </w:rPr>
        <w:footnoteReference w:id="25"/>
      </w:r>
      <w:r w:rsidRPr="00FE5BE3">
        <w:rPr>
          <w:rFonts w:ascii="Arial" w:eastAsia="SimSun" w:hAnsi="Arial" w:cs="Arial"/>
          <w:sz w:val="20"/>
          <w:szCs w:val="20"/>
          <w:lang w:eastAsia="zh-CN" w:bidi="ar-AE"/>
        </w:rPr>
        <w:t xml:space="preserve">. </w:t>
      </w:r>
    </w:p>
    <w:p w14:paraId="1EA141EE" w14:textId="77777777" w:rsidR="00FE5BE3" w:rsidRPr="00FE5BE3" w:rsidRDefault="00FE5BE3" w:rsidP="00C02479">
      <w:pPr>
        <w:numPr>
          <w:ilvl w:val="2"/>
          <w:numId w:val="43"/>
        </w:numPr>
        <w:tabs>
          <w:tab w:val="num" w:pos="426"/>
        </w:tabs>
        <w:spacing w:after="60" w:line="276" w:lineRule="auto"/>
        <w:ind w:left="284" w:hanging="284"/>
        <w:jc w:val="both"/>
        <w:outlineLvl w:val="2"/>
        <w:rPr>
          <w:rFonts w:ascii="Arial" w:eastAsia="SimSun" w:hAnsi="Arial" w:cs="Arial"/>
          <w:sz w:val="20"/>
          <w:szCs w:val="20"/>
          <w:lang w:val="en-US" w:eastAsia="zh-CN" w:bidi="ar-AE"/>
        </w:rPr>
      </w:pPr>
      <w:r w:rsidRPr="00FE5BE3">
        <w:rPr>
          <w:rFonts w:ascii="Arial" w:eastAsia="SimSun" w:hAnsi="Arial" w:cs="Arial"/>
          <w:sz w:val="20"/>
          <w:szCs w:val="20"/>
          <w:lang w:eastAsia="zh-CN" w:bidi="ar-AE"/>
        </w:rPr>
        <w:t>Activities and assets related to waste landfills, incinerators</w:t>
      </w:r>
      <w:r w:rsidRPr="00FE5BE3">
        <w:rPr>
          <w:rFonts w:ascii="Arial" w:eastAsia="SimSun" w:hAnsi="Arial" w:cs="Arial"/>
          <w:sz w:val="20"/>
          <w:szCs w:val="20"/>
          <w:vertAlign w:val="superscript"/>
          <w:lang w:eastAsia="zh-CN" w:bidi="ar-AE"/>
        </w:rPr>
        <w:footnoteReference w:id="26"/>
      </w:r>
      <w:r w:rsidRPr="00FE5BE3">
        <w:rPr>
          <w:rFonts w:ascii="Arial" w:eastAsia="SimSun" w:hAnsi="Arial" w:cs="Arial"/>
          <w:sz w:val="20"/>
          <w:szCs w:val="20"/>
          <w:lang w:eastAsia="zh-CN" w:bidi="ar-AE"/>
        </w:rPr>
        <w:t xml:space="preserve"> and mechanical biological treatment plants</w:t>
      </w:r>
      <w:r w:rsidRPr="00FE5BE3">
        <w:rPr>
          <w:rFonts w:ascii="Arial" w:eastAsia="SimSun" w:hAnsi="Arial" w:cs="Arial"/>
          <w:sz w:val="20"/>
          <w:szCs w:val="20"/>
          <w:vertAlign w:val="superscript"/>
          <w:lang w:eastAsia="zh-CN" w:bidi="ar-AE"/>
        </w:rPr>
        <w:footnoteReference w:id="27"/>
      </w:r>
      <w:r w:rsidRPr="00FE5BE3">
        <w:rPr>
          <w:rFonts w:ascii="Arial" w:eastAsia="SimSun" w:hAnsi="Arial" w:cs="Arial"/>
          <w:sz w:val="20"/>
          <w:szCs w:val="20"/>
          <w:lang w:eastAsia="zh-CN" w:bidi="ar-AE"/>
        </w:rPr>
        <w:t>.</w:t>
      </w:r>
    </w:p>
    <w:p w14:paraId="2B6B07D3" w14:textId="77777777" w:rsidR="00FE5BE3" w:rsidRPr="00FE5BE3" w:rsidRDefault="00FE5BE3" w:rsidP="00C02479">
      <w:pPr>
        <w:numPr>
          <w:ilvl w:val="2"/>
          <w:numId w:val="43"/>
        </w:numPr>
        <w:tabs>
          <w:tab w:val="num" w:pos="426"/>
        </w:tabs>
        <w:spacing w:after="60" w:line="276" w:lineRule="auto"/>
        <w:ind w:left="284" w:hanging="284"/>
        <w:jc w:val="both"/>
        <w:outlineLvl w:val="2"/>
        <w:rPr>
          <w:rFonts w:ascii="Arial" w:eastAsia="SimSun" w:hAnsi="Arial" w:cs="Arial"/>
          <w:sz w:val="20"/>
          <w:szCs w:val="20"/>
          <w:lang w:val="en-US" w:eastAsia="zh-CN" w:bidi="ar-AE"/>
        </w:rPr>
      </w:pPr>
      <w:r w:rsidRPr="00FE5BE3">
        <w:rPr>
          <w:rFonts w:ascii="Arial" w:eastAsia="SimSun" w:hAnsi="Arial" w:cs="Arial"/>
          <w:sz w:val="20"/>
          <w:szCs w:val="20"/>
          <w:lang w:eastAsia="zh-CN" w:bidi="ar-AE"/>
        </w:rPr>
        <w:t>Activities and assets where the long-term disposal of waste may cause harm to the environment.</w:t>
      </w:r>
    </w:p>
    <w:p w14:paraId="4418049E" w14:textId="77777777" w:rsidR="00FE5BE3" w:rsidRPr="00FE5BE3" w:rsidRDefault="00FE5BE3" w:rsidP="00C02479">
      <w:pPr>
        <w:numPr>
          <w:ilvl w:val="2"/>
          <w:numId w:val="43"/>
        </w:numPr>
        <w:tabs>
          <w:tab w:val="num" w:pos="426"/>
        </w:tabs>
        <w:spacing w:after="60" w:line="276" w:lineRule="auto"/>
        <w:ind w:left="284" w:hanging="284"/>
        <w:jc w:val="both"/>
        <w:outlineLvl w:val="2"/>
        <w:rPr>
          <w:rFonts w:ascii="Arial" w:eastAsia="SimSun" w:hAnsi="Arial" w:cs="Arial"/>
          <w:sz w:val="20"/>
          <w:szCs w:val="20"/>
          <w:lang w:val="en-US" w:eastAsia="zh-CN" w:bidi="ar-AE"/>
        </w:rPr>
      </w:pPr>
      <w:r w:rsidRPr="00FE5BE3">
        <w:rPr>
          <w:rFonts w:ascii="Arial" w:eastAsia="SimSun" w:hAnsi="Arial" w:cs="Arial"/>
          <w:sz w:val="20"/>
          <w:szCs w:val="20"/>
          <w:lang w:val="en-US" w:eastAsia="zh-CN" w:bidi="ar-AE"/>
        </w:rPr>
        <w:t>Production or activities involving harmful or exploitative forms of forced labour</w:t>
      </w:r>
      <w:r w:rsidRPr="00FE5BE3">
        <w:rPr>
          <w:rFonts w:ascii="Arial" w:eastAsia="SimSun" w:hAnsi="Arial" w:cs="Arial"/>
          <w:sz w:val="20"/>
          <w:szCs w:val="20"/>
          <w:vertAlign w:val="superscript"/>
          <w:lang w:eastAsia="zh-CN" w:bidi="ar-AE"/>
        </w:rPr>
        <w:footnoteReference w:id="28"/>
      </w:r>
      <w:r w:rsidRPr="00FE5BE3">
        <w:rPr>
          <w:rFonts w:ascii="Arial" w:eastAsia="SimSun" w:hAnsi="Arial" w:cs="Arial"/>
          <w:sz w:val="20"/>
          <w:szCs w:val="20"/>
          <w:lang w:val="en-US" w:eastAsia="zh-CN" w:bidi="ar-AE"/>
        </w:rPr>
        <w:t>/harmful child labour</w:t>
      </w:r>
      <w:r w:rsidRPr="00FE5BE3">
        <w:rPr>
          <w:rFonts w:ascii="Arial" w:eastAsia="SimSun" w:hAnsi="Arial" w:cs="Arial"/>
          <w:sz w:val="20"/>
          <w:szCs w:val="20"/>
          <w:vertAlign w:val="superscript"/>
          <w:lang w:eastAsia="zh-CN" w:bidi="ar-AE"/>
        </w:rPr>
        <w:footnoteReference w:id="29"/>
      </w:r>
      <w:r w:rsidRPr="00FE5BE3">
        <w:rPr>
          <w:rFonts w:ascii="Arial" w:eastAsia="SimSun" w:hAnsi="Arial" w:cs="Arial"/>
          <w:sz w:val="20"/>
          <w:szCs w:val="20"/>
          <w:lang w:val="en-US" w:eastAsia="zh-CN" w:bidi="ar-AE"/>
        </w:rPr>
        <w:t>.</w:t>
      </w:r>
    </w:p>
    <w:p w14:paraId="6875E881" w14:textId="77777777" w:rsidR="00FE5BE3" w:rsidRPr="00FE5BE3" w:rsidRDefault="00FE5BE3" w:rsidP="00C02479">
      <w:pPr>
        <w:numPr>
          <w:ilvl w:val="2"/>
          <w:numId w:val="43"/>
        </w:numPr>
        <w:tabs>
          <w:tab w:val="num" w:pos="426"/>
        </w:tabs>
        <w:spacing w:after="60" w:line="276" w:lineRule="auto"/>
        <w:ind w:left="284" w:hanging="284"/>
        <w:jc w:val="both"/>
        <w:outlineLvl w:val="2"/>
        <w:rPr>
          <w:rFonts w:ascii="Arial" w:eastAsia="SimSun" w:hAnsi="Arial" w:cs="Arial"/>
          <w:sz w:val="20"/>
          <w:szCs w:val="20"/>
          <w:lang w:val="en-US" w:eastAsia="zh-CN" w:bidi="ar-AE"/>
        </w:rPr>
      </w:pPr>
      <w:r w:rsidRPr="00FE5BE3">
        <w:rPr>
          <w:rFonts w:ascii="Arial" w:eastAsia="SimSun" w:hAnsi="Arial" w:cs="Arial"/>
          <w:sz w:val="20"/>
          <w:szCs w:val="20"/>
          <w:lang w:val="en-US" w:eastAsia="zh-CN" w:bidi="ar-AE"/>
        </w:rPr>
        <w:t>Production or trade in any product or activity deemed illegal under host country laws or regulations or international conventions and agreements.</w:t>
      </w:r>
    </w:p>
    <w:p w14:paraId="0E65852B" w14:textId="77777777" w:rsidR="00FE5BE3" w:rsidRPr="00FE5BE3" w:rsidRDefault="00FE5BE3" w:rsidP="00C02479">
      <w:pPr>
        <w:numPr>
          <w:ilvl w:val="2"/>
          <w:numId w:val="43"/>
        </w:numPr>
        <w:tabs>
          <w:tab w:val="num" w:pos="426"/>
        </w:tabs>
        <w:spacing w:after="60" w:line="276" w:lineRule="auto"/>
        <w:ind w:left="284" w:hanging="284"/>
        <w:jc w:val="both"/>
        <w:outlineLvl w:val="2"/>
        <w:rPr>
          <w:rFonts w:ascii="Arial" w:eastAsia="SimSun" w:hAnsi="Arial" w:cs="Arial"/>
          <w:sz w:val="20"/>
          <w:szCs w:val="20"/>
          <w:lang w:val="en-US" w:eastAsia="zh-CN" w:bidi="ar-AE"/>
        </w:rPr>
      </w:pPr>
      <w:r w:rsidRPr="00FE5BE3">
        <w:rPr>
          <w:rFonts w:ascii="Arial" w:eastAsia="SimSun" w:hAnsi="Arial" w:cs="Arial"/>
          <w:sz w:val="20"/>
          <w:szCs w:val="20"/>
          <w:lang w:val="en-US" w:eastAsia="zh-CN" w:bidi="ar-AE"/>
        </w:rPr>
        <w:t>Any business relating to pornography or prostitution.</w:t>
      </w:r>
    </w:p>
    <w:p w14:paraId="67B2701A" w14:textId="77777777" w:rsidR="00FE5BE3" w:rsidRPr="00FE5BE3" w:rsidRDefault="00FE5BE3" w:rsidP="00C02479">
      <w:pPr>
        <w:numPr>
          <w:ilvl w:val="2"/>
          <w:numId w:val="43"/>
        </w:numPr>
        <w:tabs>
          <w:tab w:val="num" w:pos="426"/>
        </w:tabs>
        <w:spacing w:after="60" w:line="276" w:lineRule="auto"/>
        <w:ind w:left="284" w:hanging="284"/>
        <w:jc w:val="both"/>
        <w:outlineLvl w:val="2"/>
        <w:rPr>
          <w:rFonts w:ascii="Arial" w:eastAsia="SimSun" w:hAnsi="Arial" w:cs="Arial"/>
          <w:sz w:val="20"/>
          <w:szCs w:val="20"/>
          <w:lang w:val="en-US" w:eastAsia="zh-CN" w:bidi="ar-AE"/>
        </w:rPr>
      </w:pPr>
      <w:r w:rsidRPr="00FE5BE3">
        <w:rPr>
          <w:rFonts w:ascii="Arial" w:eastAsia="SimSun" w:hAnsi="Arial" w:cs="Arial"/>
          <w:sz w:val="20"/>
          <w:szCs w:val="20"/>
          <w:lang w:val="en-US" w:eastAsia="zh-CN" w:bidi="ar-AE"/>
        </w:rPr>
        <w:t>Production or trade in wildlife or wildlife products regulated under the Convention on International Trade in Endangered Species or Wild Fauna and Flora (CITES).</w:t>
      </w:r>
    </w:p>
    <w:p w14:paraId="4383791A" w14:textId="77777777" w:rsidR="00FE5BE3" w:rsidRPr="00FE5BE3" w:rsidRDefault="00FE5BE3" w:rsidP="00C02479">
      <w:pPr>
        <w:numPr>
          <w:ilvl w:val="2"/>
          <w:numId w:val="43"/>
        </w:numPr>
        <w:tabs>
          <w:tab w:val="num" w:pos="426"/>
        </w:tabs>
        <w:spacing w:after="60" w:line="276" w:lineRule="auto"/>
        <w:ind w:left="284" w:hanging="284"/>
        <w:jc w:val="both"/>
        <w:outlineLvl w:val="2"/>
        <w:rPr>
          <w:rFonts w:ascii="Arial" w:eastAsia="SimSun" w:hAnsi="Arial" w:cs="Arial"/>
          <w:sz w:val="20"/>
          <w:szCs w:val="20"/>
          <w:lang w:val="en-US" w:eastAsia="zh-CN" w:bidi="ar-AE"/>
        </w:rPr>
      </w:pPr>
      <w:r w:rsidRPr="00FE5BE3">
        <w:rPr>
          <w:rFonts w:ascii="Arial" w:eastAsia="SimSun" w:hAnsi="Arial" w:cs="Arial"/>
          <w:sz w:val="20"/>
          <w:szCs w:val="20"/>
          <w:lang w:val="en-US" w:eastAsia="zh-CN" w:bidi="ar-AE"/>
        </w:rPr>
        <w:t>Production or use of or trade in hazardous materials such as radioactive materials, unbounded asbestos fibres and products containing PCBs.</w:t>
      </w:r>
    </w:p>
    <w:p w14:paraId="25C9A440" w14:textId="77777777" w:rsidR="00FE5BE3" w:rsidRPr="00FE5BE3" w:rsidRDefault="00FE5BE3" w:rsidP="00C02479">
      <w:pPr>
        <w:numPr>
          <w:ilvl w:val="2"/>
          <w:numId w:val="43"/>
        </w:numPr>
        <w:tabs>
          <w:tab w:val="num" w:pos="426"/>
        </w:tabs>
        <w:spacing w:after="60" w:line="276" w:lineRule="auto"/>
        <w:ind w:left="284" w:hanging="284"/>
        <w:jc w:val="both"/>
        <w:outlineLvl w:val="2"/>
        <w:rPr>
          <w:rFonts w:ascii="Arial" w:eastAsia="SimSun" w:hAnsi="Arial" w:cs="Arial"/>
          <w:sz w:val="20"/>
          <w:szCs w:val="20"/>
          <w:lang w:val="en-US" w:eastAsia="zh-CN" w:bidi="ar-AE"/>
        </w:rPr>
      </w:pPr>
      <w:r w:rsidRPr="00FE5BE3">
        <w:rPr>
          <w:rFonts w:ascii="Arial" w:eastAsia="SimSun" w:hAnsi="Arial" w:cs="Arial"/>
          <w:sz w:val="20"/>
          <w:szCs w:val="20"/>
          <w:lang w:val="en-US" w:eastAsia="zh-CN" w:bidi="ar-AE"/>
        </w:rPr>
        <w:t>Cross-border trade in waste and waste products unless compliant with the Basel Convention and the underlying national and EU regulations but for the avoidance of doubt, use of waste as a fuel in district heating is not excluded.</w:t>
      </w:r>
    </w:p>
    <w:p w14:paraId="43AF01DE" w14:textId="77777777" w:rsidR="00FE5BE3" w:rsidRPr="00FE5BE3" w:rsidRDefault="00FE5BE3" w:rsidP="00C02479">
      <w:pPr>
        <w:numPr>
          <w:ilvl w:val="2"/>
          <w:numId w:val="43"/>
        </w:numPr>
        <w:tabs>
          <w:tab w:val="num" w:pos="426"/>
        </w:tabs>
        <w:spacing w:after="60" w:line="276" w:lineRule="auto"/>
        <w:ind w:left="284" w:hanging="284"/>
        <w:jc w:val="both"/>
        <w:outlineLvl w:val="2"/>
        <w:rPr>
          <w:rFonts w:ascii="Arial" w:eastAsia="SimSun" w:hAnsi="Arial" w:cs="Arial"/>
          <w:sz w:val="20"/>
          <w:szCs w:val="20"/>
          <w:lang w:val="en-US" w:eastAsia="zh-CN" w:bidi="ar-AE"/>
        </w:rPr>
      </w:pPr>
      <w:r w:rsidRPr="00FE5BE3">
        <w:rPr>
          <w:rFonts w:ascii="Arial" w:eastAsia="SimSun" w:hAnsi="Arial" w:cs="Arial"/>
          <w:sz w:val="20"/>
          <w:szCs w:val="20"/>
          <w:lang w:val="en-US" w:eastAsia="zh-CN" w:bidi="ar-AE"/>
        </w:rPr>
        <w:t>Unsustainable fishing methods (i.e. drift net fishing in the marine environment using nets in excess of 2.5 km in length and blast fishing).</w:t>
      </w:r>
    </w:p>
    <w:p w14:paraId="2BE77A97" w14:textId="77777777" w:rsidR="00FE5BE3" w:rsidRPr="00FE5BE3" w:rsidRDefault="00FE5BE3" w:rsidP="00C02479">
      <w:pPr>
        <w:numPr>
          <w:ilvl w:val="2"/>
          <w:numId w:val="43"/>
        </w:numPr>
        <w:tabs>
          <w:tab w:val="num" w:pos="426"/>
        </w:tabs>
        <w:spacing w:after="60" w:line="276" w:lineRule="auto"/>
        <w:ind w:left="284" w:hanging="284"/>
        <w:jc w:val="both"/>
        <w:outlineLvl w:val="2"/>
        <w:rPr>
          <w:rFonts w:ascii="Arial" w:eastAsia="SimSun" w:hAnsi="Arial" w:cs="Arial"/>
          <w:sz w:val="20"/>
          <w:szCs w:val="20"/>
          <w:lang w:val="en-US" w:eastAsia="zh-CN" w:bidi="ar-AE"/>
        </w:rPr>
      </w:pPr>
      <w:r w:rsidRPr="00FE5BE3">
        <w:rPr>
          <w:rFonts w:ascii="Arial" w:eastAsia="SimSun" w:hAnsi="Arial" w:cs="Arial"/>
          <w:sz w:val="20"/>
          <w:szCs w:val="20"/>
          <w:lang w:val="en-US" w:eastAsia="zh-CN" w:bidi="ar-AE"/>
        </w:rPr>
        <w:t>Production or trade in pharmaceuticals, pesticides/herbicides, chemicals, ozone depleting substances</w:t>
      </w:r>
      <w:r w:rsidRPr="00FE5BE3">
        <w:rPr>
          <w:rFonts w:ascii="Arial" w:eastAsia="SimSun" w:hAnsi="Arial" w:cs="Arial"/>
          <w:sz w:val="20"/>
          <w:szCs w:val="20"/>
          <w:vertAlign w:val="superscript"/>
          <w:lang w:eastAsia="zh-CN" w:bidi="ar-AE"/>
        </w:rPr>
        <w:footnoteReference w:id="30"/>
      </w:r>
      <w:r w:rsidRPr="00FE5BE3">
        <w:rPr>
          <w:rFonts w:ascii="Arial" w:eastAsia="SimSun" w:hAnsi="Arial" w:cs="Arial"/>
          <w:sz w:val="20"/>
          <w:szCs w:val="20"/>
          <w:lang w:val="en-US" w:eastAsia="zh-CN" w:bidi="ar-AE"/>
        </w:rPr>
        <w:t xml:space="preserve"> and other hazardous substances subject to international phase-outs or bans.</w:t>
      </w:r>
    </w:p>
    <w:p w14:paraId="6A56BDA2" w14:textId="77777777" w:rsidR="00FE5BE3" w:rsidRPr="00FE5BE3" w:rsidRDefault="00FE5BE3" w:rsidP="00C02479">
      <w:pPr>
        <w:numPr>
          <w:ilvl w:val="2"/>
          <w:numId w:val="43"/>
        </w:numPr>
        <w:tabs>
          <w:tab w:val="num" w:pos="426"/>
        </w:tabs>
        <w:spacing w:after="60" w:line="276" w:lineRule="auto"/>
        <w:ind w:left="284" w:hanging="284"/>
        <w:jc w:val="both"/>
        <w:outlineLvl w:val="2"/>
        <w:rPr>
          <w:rFonts w:ascii="Arial" w:eastAsia="SimSun" w:hAnsi="Arial" w:cs="Arial"/>
          <w:sz w:val="20"/>
          <w:szCs w:val="20"/>
          <w:lang w:val="en-US" w:eastAsia="zh-CN" w:bidi="ar-AE"/>
        </w:rPr>
      </w:pPr>
      <w:r w:rsidRPr="00FE5BE3">
        <w:rPr>
          <w:rFonts w:ascii="Arial" w:eastAsia="SimSun" w:hAnsi="Arial" w:cs="Arial"/>
          <w:sz w:val="20"/>
          <w:szCs w:val="20"/>
          <w:lang w:val="en-US" w:eastAsia="zh-CN" w:bidi="ar-AE"/>
        </w:rPr>
        <w:t>Destruction of Critical Habitats</w:t>
      </w:r>
      <w:r w:rsidRPr="00FE5BE3">
        <w:rPr>
          <w:rFonts w:ascii="Arial" w:eastAsia="SimSun" w:hAnsi="Arial" w:cs="Arial"/>
          <w:sz w:val="20"/>
          <w:szCs w:val="20"/>
          <w:vertAlign w:val="superscript"/>
          <w:lang w:eastAsia="zh-CN" w:bidi="ar-AE"/>
        </w:rPr>
        <w:footnoteReference w:id="31"/>
      </w:r>
      <w:r w:rsidRPr="00FE5BE3">
        <w:rPr>
          <w:rFonts w:ascii="Arial" w:eastAsia="SimSun" w:hAnsi="Arial" w:cs="Arial"/>
          <w:sz w:val="20"/>
          <w:szCs w:val="20"/>
          <w:vertAlign w:val="superscript"/>
          <w:lang w:eastAsia="zh-CN" w:bidi="ar-AE"/>
        </w:rPr>
        <w:t>.</w:t>
      </w:r>
    </w:p>
    <w:p w14:paraId="1CB5D455" w14:textId="77777777" w:rsidR="00FE5BE3" w:rsidRPr="00FE5BE3" w:rsidRDefault="00FE5BE3" w:rsidP="00C02479">
      <w:pPr>
        <w:numPr>
          <w:ilvl w:val="2"/>
          <w:numId w:val="43"/>
        </w:numPr>
        <w:tabs>
          <w:tab w:val="num" w:pos="426"/>
        </w:tabs>
        <w:spacing w:after="60" w:line="276" w:lineRule="auto"/>
        <w:ind w:left="284" w:hanging="284"/>
        <w:jc w:val="both"/>
        <w:outlineLvl w:val="2"/>
        <w:rPr>
          <w:rFonts w:ascii="Arial" w:eastAsia="SimSun" w:hAnsi="Arial" w:cs="Arial"/>
          <w:sz w:val="20"/>
          <w:szCs w:val="20"/>
          <w:lang w:val="en-US" w:eastAsia="zh-CN" w:bidi="ar-AE"/>
        </w:rPr>
      </w:pPr>
      <w:r w:rsidRPr="00FE5BE3">
        <w:rPr>
          <w:rFonts w:ascii="Arial" w:eastAsia="SimSun" w:hAnsi="Arial" w:cs="Arial"/>
          <w:sz w:val="20"/>
          <w:szCs w:val="20"/>
          <w:lang w:val="en-US" w:eastAsia="zh-CN" w:bidi="ar-AE"/>
        </w:rPr>
        <w:t>Production and distribution of racist, anti-democratic and/or neo-Nazi media.</w:t>
      </w:r>
    </w:p>
    <w:p w14:paraId="069F8A9D" w14:textId="77777777" w:rsidR="00FE5BE3" w:rsidRPr="00FE5BE3" w:rsidRDefault="00FE5BE3" w:rsidP="00C02479">
      <w:pPr>
        <w:numPr>
          <w:ilvl w:val="2"/>
          <w:numId w:val="43"/>
        </w:numPr>
        <w:tabs>
          <w:tab w:val="num" w:pos="426"/>
        </w:tabs>
        <w:spacing w:after="60" w:line="276" w:lineRule="auto"/>
        <w:ind w:left="284" w:hanging="284"/>
        <w:jc w:val="both"/>
        <w:outlineLvl w:val="2"/>
        <w:rPr>
          <w:rFonts w:ascii="Arial" w:eastAsia="SimSun" w:hAnsi="Arial" w:cs="Arial"/>
          <w:sz w:val="20"/>
          <w:szCs w:val="20"/>
          <w:lang w:val="en-US" w:eastAsia="zh-CN" w:bidi="ar-AE"/>
        </w:rPr>
      </w:pPr>
      <w:r w:rsidRPr="00FE5BE3">
        <w:rPr>
          <w:rFonts w:ascii="Arial" w:eastAsia="SimSun" w:hAnsi="Arial" w:cs="Arial"/>
          <w:sz w:val="20"/>
          <w:szCs w:val="20"/>
          <w:lang w:val="en-US" w:eastAsia="zh-CN" w:bidi="ar-AE"/>
        </w:rPr>
        <w:t>Tobacco, if it forms a substantial part of a Project's primary financed business activities</w:t>
      </w:r>
      <w:r w:rsidRPr="00FE5BE3">
        <w:rPr>
          <w:rFonts w:ascii="Arial" w:eastAsia="SimSun" w:hAnsi="Arial" w:cs="Arial"/>
          <w:sz w:val="20"/>
          <w:szCs w:val="20"/>
          <w:vertAlign w:val="superscript"/>
          <w:lang w:val="en-US" w:eastAsia="zh-CN" w:bidi="ar-AE"/>
        </w:rPr>
        <w:footnoteReference w:id="32"/>
      </w:r>
      <w:r w:rsidRPr="00FE5BE3">
        <w:rPr>
          <w:rFonts w:ascii="Arial" w:eastAsia="SimSun" w:hAnsi="Arial" w:cs="Arial"/>
          <w:sz w:val="20"/>
          <w:szCs w:val="20"/>
          <w:lang w:val="en-US" w:eastAsia="zh-CN" w:bidi="ar-AE"/>
        </w:rPr>
        <w:t>.</w:t>
      </w:r>
    </w:p>
    <w:p w14:paraId="31955252" w14:textId="77777777" w:rsidR="00FE5BE3" w:rsidRPr="00FE5BE3" w:rsidRDefault="00FE5BE3" w:rsidP="00C02479">
      <w:pPr>
        <w:numPr>
          <w:ilvl w:val="2"/>
          <w:numId w:val="43"/>
        </w:numPr>
        <w:tabs>
          <w:tab w:val="num" w:pos="426"/>
        </w:tabs>
        <w:spacing w:after="60" w:line="276" w:lineRule="auto"/>
        <w:ind w:left="284" w:hanging="284"/>
        <w:jc w:val="both"/>
        <w:outlineLvl w:val="2"/>
        <w:rPr>
          <w:rFonts w:ascii="Arial" w:eastAsia="SimSun" w:hAnsi="Arial" w:cs="Arial"/>
          <w:sz w:val="20"/>
          <w:szCs w:val="20"/>
          <w:lang w:val="en-US" w:eastAsia="zh-CN" w:bidi="ar-AE"/>
        </w:rPr>
      </w:pPr>
      <w:r w:rsidRPr="00FE5BE3">
        <w:rPr>
          <w:rFonts w:ascii="Arial" w:eastAsia="SimSun" w:hAnsi="Arial" w:cs="Arial"/>
          <w:sz w:val="20"/>
          <w:szCs w:val="20"/>
          <w:lang w:val="en-US" w:eastAsia="zh-CN" w:bidi="ar-AE"/>
        </w:rPr>
        <w:t>Live animals for scientific and experimental purposes, including the breeding of these animals.</w:t>
      </w:r>
    </w:p>
    <w:p w14:paraId="4883F0DA" w14:textId="77777777" w:rsidR="00FE5BE3" w:rsidRPr="00FE5BE3" w:rsidRDefault="00FE5BE3" w:rsidP="00C02479">
      <w:pPr>
        <w:numPr>
          <w:ilvl w:val="2"/>
          <w:numId w:val="43"/>
        </w:numPr>
        <w:tabs>
          <w:tab w:val="num" w:pos="426"/>
        </w:tabs>
        <w:spacing w:after="60" w:line="276" w:lineRule="auto"/>
        <w:ind w:left="284" w:hanging="284"/>
        <w:jc w:val="both"/>
        <w:outlineLvl w:val="2"/>
        <w:rPr>
          <w:rFonts w:ascii="Arial" w:eastAsia="SimSun" w:hAnsi="Arial" w:cs="Arial"/>
          <w:sz w:val="20"/>
          <w:szCs w:val="20"/>
          <w:lang w:val="en-US" w:eastAsia="zh-CN" w:bidi="ar-AE"/>
        </w:rPr>
      </w:pPr>
      <w:r w:rsidRPr="00FE5BE3">
        <w:rPr>
          <w:rFonts w:ascii="Arial" w:eastAsia="SimSun" w:hAnsi="Arial" w:cs="Arial"/>
          <w:sz w:val="20"/>
          <w:szCs w:val="20"/>
          <w:lang w:val="en-US" w:eastAsia="zh-CN" w:bidi="ar-AE"/>
        </w:rPr>
        <w:t>Ammunition and weapons, military/police equipment, infrastructure or correctional facilities, prisons.</w:t>
      </w:r>
      <w:r w:rsidRPr="00FE5BE3">
        <w:rPr>
          <w:rFonts w:ascii="Arial" w:eastAsia="SimSun" w:hAnsi="Arial" w:cs="Arial"/>
          <w:sz w:val="20"/>
          <w:szCs w:val="20"/>
          <w:vertAlign w:val="superscript"/>
          <w:lang w:val="en-US" w:eastAsia="zh-CN" w:bidi="ar-AE"/>
        </w:rPr>
        <w:footnoteReference w:id="33"/>
      </w:r>
    </w:p>
    <w:p w14:paraId="08BBA59A" w14:textId="77777777" w:rsidR="00FE5BE3" w:rsidRPr="00FE5BE3" w:rsidRDefault="00FE5BE3" w:rsidP="00C02479">
      <w:pPr>
        <w:numPr>
          <w:ilvl w:val="2"/>
          <w:numId w:val="43"/>
        </w:numPr>
        <w:tabs>
          <w:tab w:val="num" w:pos="426"/>
        </w:tabs>
        <w:spacing w:after="60" w:line="276" w:lineRule="auto"/>
        <w:ind w:left="284" w:hanging="284"/>
        <w:jc w:val="both"/>
        <w:outlineLvl w:val="2"/>
        <w:rPr>
          <w:rFonts w:ascii="Arial" w:eastAsia="SimSun" w:hAnsi="Arial" w:cs="Arial"/>
          <w:sz w:val="20"/>
          <w:szCs w:val="20"/>
          <w:lang w:val="en-US" w:eastAsia="zh-CN" w:bidi="ar-AE"/>
        </w:rPr>
      </w:pPr>
      <w:r w:rsidRPr="00FE5BE3">
        <w:rPr>
          <w:rFonts w:ascii="Arial" w:eastAsia="SimSun" w:hAnsi="Arial" w:cs="Arial"/>
          <w:sz w:val="20"/>
          <w:szCs w:val="20"/>
          <w:lang w:val="en-US" w:eastAsia="zh-CN" w:bidi="ar-AE"/>
        </w:rPr>
        <w:t>Gambling, casinos and equivalent enterprises or hotels hosting such facilities.</w:t>
      </w:r>
    </w:p>
    <w:p w14:paraId="21CCC696" w14:textId="77777777" w:rsidR="00FE5BE3" w:rsidRPr="00FE5BE3" w:rsidRDefault="00FE5BE3" w:rsidP="00C02479">
      <w:pPr>
        <w:numPr>
          <w:ilvl w:val="2"/>
          <w:numId w:val="43"/>
        </w:numPr>
        <w:tabs>
          <w:tab w:val="num" w:pos="426"/>
        </w:tabs>
        <w:spacing w:after="60" w:line="276" w:lineRule="auto"/>
        <w:ind w:left="284" w:hanging="284"/>
        <w:jc w:val="both"/>
        <w:outlineLvl w:val="2"/>
        <w:rPr>
          <w:rFonts w:ascii="Arial" w:eastAsia="SimSun" w:hAnsi="Arial" w:cs="Arial"/>
          <w:sz w:val="20"/>
          <w:szCs w:val="20"/>
          <w:lang w:val="en-US" w:eastAsia="zh-CN" w:bidi="ar-AE"/>
        </w:rPr>
      </w:pPr>
      <w:r w:rsidRPr="00FE5BE3">
        <w:rPr>
          <w:rFonts w:ascii="Arial" w:eastAsia="SimSun" w:hAnsi="Arial" w:cs="Arial"/>
          <w:sz w:val="20"/>
          <w:szCs w:val="20"/>
          <w:lang w:val="en-US" w:eastAsia="zh-CN" w:bidi="ar-AE"/>
        </w:rPr>
        <w:t>Commercial concessions over, and logging on, tropical natural forest; conversion of natural forest into a plantation.</w:t>
      </w:r>
    </w:p>
    <w:p w14:paraId="47EB2077" w14:textId="77777777" w:rsidR="00FE5BE3" w:rsidRPr="00FE5BE3" w:rsidRDefault="00FE5BE3" w:rsidP="00C02479">
      <w:pPr>
        <w:numPr>
          <w:ilvl w:val="2"/>
          <w:numId w:val="43"/>
        </w:numPr>
        <w:tabs>
          <w:tab w:val="num" w:pos="426"/>
        </w:tabs>
        <w:spacing w:after="60" w:line="276" w:lineRule="auto"/>
        <w:ind w:left="284" w:hanging="284"/>
        <w:jc w:val="both"/>
        <w:outlineLvl w:val="2"/>
        <w:rPr>
          <w:rFonts w:ascii="Arial" w:eastAsia="SimSun" w:hAnsi="Arial" w:cs="Arial"/>
          <w:sz w:val="20"/>
          <w:szCs w:val="20"/>
          <w:lang w:val="en-US" w:eastAsia="zh-CN" w:bidi="ar-AE"/>
        </w:rPr>
      </w:pPr>
      <w:r w:rsidRPr="00FE5BE3">
        <w:rPr>
          <w:rFonts w:ascii="Arial" w:eastAsia="SimSun" w:hAnsi="Arial" w:cs="Arial"/>
          <w:sz w:val="20"/>
          <w:szCs w:val="20"/>
          <w:lang w:val="en-US" w:eastAsia="zh-CN" w:bidi="ar-AE"/>
        </w:rPr>
        <w:t>Purchase of logging equipment for use in tropical natural forests or high nature value forest in all regions; and activities that lead to clear cutting and/or degradation of tropical natural forests or high nature value forest.</w:t>
      </w:r>
    </w:p>
    <w:p w14:paraId="22494302" w14:textId="77777777" w:rsidR="00FE5BE3" w:rsidRPr="00FE5BE3" w:rsidRDefault="00FE5BE3" w:rsidP="00C02479">
      <w:pPr>
        <w:numPr>
          <w:ilvl w:val="2"/>
          <w:numId w:val="43"/>
        </w:numPr>
        <w:tabs>
          <w:tab w:val="num" w:pos="426"/>
        </w:tabs>
        <w:spacing w:after="60" w:line="276" w:lineRule="auto"/>
        <w:ind w:left="284" w:hanging="284"/>
        <w:jc w:val="both"/>
        <w:outlineLvl w:val="2"/>
        <w:rPr>
          <w:rFonts w:ascii="Arial" w:eastAsia="SimSun" w:hAnsi="Arial" w:cs="Arial"/>
          <w:sz w:val="20"/>
          <w:szCs w:val="20"/>
          <w:lang w:val="en-US" w:eastAsia="zh-CN" w:bidi="ar-AE"/>
        </w:rPr>
      </w:pPr>
      <w:r w:rsidRPr="00FE5BE3">
        <w:rPr>
          <w:rFonts w:ascii="Arial" w:eastAsia="SimSun" w:hAnsi="Arial" w:cs="Arial"/>
          <w:sz w:val="20"/>
          <w:szCs w:val="20"/>
          <w:lang w:val="en-US" w:eastAsia="zh-CN" w:bidi="ar-AE"/>
        </w:rPr>
        <w:t>New palm oil plantations.</w:t>
      </w:r>
    </w:p>
    <w:p w14:paraId="6F9C6C08" w14:textId="474955EA" w:rsidR="00FD1325" w:rsidRDefault="00FE5BE3" w:rsidP="00C02479">
      <w:pPr>
        <w:numPr>
          <w:ilvl w:val="2"/>
          <w:numId w:val="43"/>
        </w:numPr>
        <w:tabs>
          <w:tab w:val="num" w:pos="426"/>
        </w:tabs>
        <w:spacing w:after="60" w:line="276" w:lineRule="auto"/>
        <w:ind w:left="284" w:hanging="284"/>
        <w:jc w:val="both"/>
        <w:outlineLvl w:val="2"/>
        <w:rPr>
          <w:rFonts w:ascii="Arial" w:eastAsia="SimSun" w:hAnsi="Arial" w:cs="Arial"/>
          <w:sz w:val="20"/>
          <w:szCs w:val="20"/>
          <w:lang w:val="en-US" w:eastAsia="zh-CN" w:bidi="ar-AE"/>
        </w:rPr>
      </w:pPr>
      <w:r w:rsidRPr="00FE5BE3">
        <w:rPr>
          <w:rFonts w:ascii="Arial" w:eastAsia="SimSun" w:hAnsi="Arial" w:cs="Arial"/>
          <w:sz w:val="20"/>
          <w:szCs w:val="20"/>
          <w:lang w:val="en-US" w:eastAsia="zh-CN" w:bidi="ar-AE"/>
        </w:rPr>
        <w:t>Any business with a political or religious content.</w:t>
      </w:r>
    </w:p>
    <w:p w14:paraId="6371DC08" w14:textId="6759F755" w:rsidR="00FD1325" w:rsidRDefault="00FD1325">
      <w:pPr>
        <w:rPr>
          <w:rFonts w:ascii="Arial" w:eastAsia="SimSun" w:hAnsi="Arial" w:cs="Arial"/>
          <w:sz w:val="20"/>
          <w:szCs w:val="20"/>
          <w:lang w:val="en-US" w:eastAsia="zh-CN" w:bidi="ar-AE"/>
        </w:rPr>
      </w:pPr>
    </w:p>
    <w:sectPr w:rsidR="00FD1325" w:rsidSect="00CE66F3">
      <w:footnotePr>
        <w:numRestart w:val="eachSect"/>
      </w:footnotePr>
      <w:pgSz w:w="11906" w:h="16838"/>
      <w:pgMar w:top="1203" w:right="1418" w:bottom="1079" w:left="1418" w:header="709" w:footer="28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F7FF" w14:textId="77777777" w:rsidR="00F2600A" w:rsidRDefault="00F2600A">
      <w:r>
        <w:separator/>
      </w:r>
    </w:p>
  </w:endnote>
  <w:endnote w:type="continuationSeparator" w:id="0">
    <w:p w14:paraId="65341202" w14:textId="77777777" w:rsidR="00F2600A" w:rsidRDefault="00F2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101593E4a59Arial">
    <w:altName w:val="Times New Roman"/>
    <w:panose1 w:val="00000000000000000000"/>
    <w:charset w:val="EE"/>
    <w:family w:val="auto"/>
    <w:notTrueType/>
    <w:pitch w:val="default"/>
    <w:sig w:usb0="00000005" w:usb1="00000000" w:usb2="00000000" w:usb3="00000000" w:csb0="00000002"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imes New Roman Bold">
    <w:altName w:val="Times New Roman"/>
    <w:panose1 w:val="00000000000000000000"/>
    <w:charset w:val="00"/>
    <w:family w:val="roman"/>
    <w:notTrueType/>
    <w:pitch w:val="default"/>
  </w:font>
  <w:font w:name="Myriad Pro">
    <w:altName w:val="Myriad Pro"/>
    <w:panose1 w:val="00000000000000000000"/>
    <w:charset w:val="00"/>
    <w:family w:val="swiss"/>
    <w:notTrueType/>
    <w:pitch w:val="variable"/>
    <w:sig w:usb0="20000287" w:usb1="00000001"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Arial Bold">
    <w:altName w:val="Times New Roman"/>
    <w:panose1 w:val="020B0704020202020204"/>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7983" w14:textId="77777777" w:rsidR="00943BBE" w:rsidRDefault="00943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421899"/>
      <w:docPartObj>
        <w:docPartGallery w:val="Page Numbers (Bottom of Page)"/>
        <w:docPartUnique/>
      </w:docPartObj>
    </w:sdtPr>
    <w:sdtEndPr>
      <w:rPr>
        <w:noProof/>
      </w:rPr>
    </w:sdtEndPr>
    <w:sdtContent>
      <w:p w14:paraId="3610738D" w14:textId="634A5763" w:rsidR="00BD09E4" w:rsidRDefault="00BD09E4">
        <w:pPr>
          <w:pStyle w:val="Footer"/>
          <w:jc w:val="right"/>
        </w:pPr>
        <w:r>
          <w:fldChar w:fldCharType="begin"/>
        </w:r>
        <w:r>
          <w:instrText xml:space="preserve"> PAGE   \* MERGEFORMAT </w:instrText>
        </w:r>
        <w:r>
          <w:fldChar w:fldCharType="separate"/>
        </w:r>
        <w:r w:rsidR="00943BBE">
          <w:rPr>
            <w:noProof/>
          </w:rPr>
          <w:t>19</w:t>
        </w:r>
        <w:r>
          <w:rPr>
            <w:noProof/>
          </w:rPr>
          <w:fldChar w:fldCharType="end"/>
        </w:r>
      </w:p>
    </w:sdtContent>
  </w:sdt>
  <w:p w14:paraId="3132A456" w14:textId="77777777" w:rsidR="00BD09E4" w:rsidRDefault="00BD09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19BC" w14:textId="77777777" w:rsidR="00943BBE" w:rsidRDefault="00943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7FF3" w14:textId="77777777" w:rsidR="00F2600A" w:rsidRDefault="00F2600A">
      <w:r>
        <w:separator/>
      </w:r>
    </w:p>
  </w:footnote>
  <w:footnote w:type="continuationSeparator" w:id="0">
    <w:p w14:paraId="2D9BB32F" w14:textId="77777777" w:rsidR="00F2600A" w:rsidRDefault="00F2600A">
      <w:r>
        <w:continuationSeparator/>
      </w:r>
    </w:p>
  </w:footnote>
  <w:footnote w:id="1">
    <w:p w14:paraId="6E38E40F" w14:textId="4AD3DCE7" w:rsidR="00BD09E4" w:rsidRPr="00650F9C" w:rsidRDefault="00BD09E4">
      <w:pPr>
        <w:pStyle w:val="FootnoteText"/>
        <w:rPr>
          <w:rFonts w:ascii="Arial" w:hAnsi="Arial" w:cs="Arial"/>
          <w:sz w:val="16"/>
          <w:szCs w:val="16"/>
        </w:rPr>
      </w:pPr>
      <w:r w:rsidRPr="00650F9C">
        <w:rPr>
          <w:rStyle w:val="FootnoteReference"/>
          <w:rFonts w:ascii="Arial" w:hAnsi="Arial" w:cs="Arial"/>
          <w:sz w:val="16"/>
          <w:szCs w:val="16"/>
        </w:rPr>
        <w:footnoteRef/>
      </w:r>
      <w:r w:rsidRPr="00650F9C">
        <w:rPr>
          <w:rFonts w:ascii="Arial" w:hAnsi="Arial" w:cs="Arial"/>
          <w:sz w:val="16"/>
          <w:szCs w:val="16"/>
        </w:rPr>
        <w:t xml:space="preserve"> More information about the Romanian RRP can be found on the EC website: </w:t>
      </w:r>
      <w:hyperlink r:id="rId1" w:history="1">
        <w:r w:rsidRPr="00E72C8D">
          <w:rPr>
            <w:rStyle w:val="Hyperlink"/>
            <w:rFonts w:ascii="Arial" w:hAnsi="Arial" w:cs="Arial"/>
            <w:sz w:val="16"/>
            <w:szCs w:val="16"/>
          </w:rPr>
          <w:t>https://ec.europa.eu/info/business-economy-euro/recovery-coronavirus/recovery-and-resilience-facility/recovery-and-resilience-plan-romania_en</w:t>
        </w:r>
      </w:hyperlink>
      <w:r>
        <w:rPr>
          <w:rFonts w:ascii="Arial" w:hAnsi="Arial" w:cs="Arial"/>
          <w:sz w:val="16"/>
          <w:szCs w:val="16"/>
        </w:rPr>
        <w:t xml:space="preserve">. </w:t>
      </w:r>
    </w:p>
  </w:footnote>
  <w:footnote w:id="2">
    <w:p w14:paraId="32D08A79" w14:textId="1C2B2A86" w:rsidR="00BD09E4" w:rsidRPr="00180159" w:rsidRDefault="00BD09E4" w:rsidP="00DA37DD">
      <w:pPr>
        <w:pStyle w:val="FootnoteText"/>
        <w:rPr>
          <w:rFonts w:ascii="Arial" w:hAnsi="Arial" w:cs="Arial"/>
          <w:sz w:val="16"/>
          <w:szCs w:val="16"/>
        </w:rPr>
      </w:pPr>
      <w:r w:rsidRPr="00180159">
        <w:rPr>
          <w:rStyle w:val="FootnoteReference"/>
          <w:rFonts w:ascii="Arial" w:hAnsi="Arial" w:cs="Arial"/>
          <w:sz w:val="16"/>
          <w:szCs w:val="16"/>
        </w:rPr>
        <w:footnoteRef/>
      </w:r>
      <w:r w:rsidRPr="00180159">
        <w:rPr>
          <w:rFonts w:ascii="Arial" w:hAnsi="Arial" w:cs="Arial"/>
          <w:sz w:val="16"/>
          <w:szCs w:val="16"/>
        </w:rPr>
        <w:t xml:space="preserve"> See definition on “Defaulted amount” section in the Term Sheet.</w:t>
      </w:r>
    </w:p>
  </w:footnote>
  <w:footnote w:id="3">
    <w:p w14:paraId="648666DC" w14:textId="77777777" w:rsidR="00BD09E4" w:rsidRPr="002F69B9" w:rsidRDefault="00BD09E4" w:rsidP="008340FA">
      <w:pPr>
        <w:pStyle w:val="FootnoteText"/>
      </w:pPr>
      <w:r w:rsidRPr="00180159">
        <w:rPr>
          <w:rStyle w:val="FootnoteReference"/>
          <w:rFonts w:ascii="Arial" w:hAnsi="Arial" w:cs="Arial"/>
          <w:sz w:val="16"/>
          <w:szCs w:val="16"/>
        </w:rPr>
        <w:footnoteRef/>
      </w:r>
      <w:r w:rsidRPr="00180159">
        <w:rPr>
          <w:rFonts w:ascii="Arial" w:hAnsi="Arial" w:cs="Arial"/>
          <w:sz w:val="16"/>
          <w:szCs w:val="16"/>
        </w:rPr>
        <w:t xml:space="preserve"> </w:t>
      </w:r>
      <w:r w:rsidRPr="00180159">
        <w:rPr>
          <w:rFonts w:ascii="Arial" w:eastAsia="Times New Roman" w:hAnsi="Arial" w:cs="Arial"/>
          <w:color w:val="000000"/>
          <w:sz w:val="16"/>
          <w:szCs w:val="16"/>
        </w:rPr>
        <w:t>Guarantee Amount = Guarantee Rate x Cap Rate x the size of Guaranteed Portfolio.</w:t>
      </w:r>
    </w:p>
  </w:footnote>
  <w:footnote w:id="4">
    <w:p w14:paraId="434BFB34" w14:textId="064CF29A" w:rsidR="00BD09E4" w:rsidRPr="00A70311" w:rsidRDefault="00BD09E4" w:rsidP="00684942">
      <w:pPr>
        <w:pStyle w:val="FootnoteText"/>
        <w:ind w:left="142" w:hanging="142"/>
        <w:rPr>
          <w:rFonts w:ascii="Arial" w:hAnsi="Arial" w:cs="Arial"/>
          <w:sz w:val="16"/>
          <w:szCs w:val="16"/>
        </w:rPr>
      </w:pPr>
      <w:r w:rsidRPr="00A70311">
        <w:rPr>
          <w:rStyle w:val="FootnoteReference"/>
          <w:rFonts w:ascii="Arial" w:hAnsi="Arial" w:cs="Arial"/>
          <w:sz w:val="16"/>
          <w:szCs w:val="16"/>
        </w:rPr>
        <w:footnoteRef/>
      </w:r>
      <w:r w:rsidRPr="00A70311">
        <w:rPr>
          <w:rFonts w:ascii="Arial" w:hAnsi="Arial" w:cs="Arial"/>
          <w:sz w:val="16"/>
          <w:szCs w:val="16"/>
        </w:rPr>
        <w:t xml:space="preserve"> </w:t>
      </w:r>
      <w:r>
        <w:rPr>
          <w:rFonts w:ascii="Arial" w:hAnsi="Arial" w:cs="Arial"/>
          <w:sz w:val="16"/>
          <w:szCs w:val="16"/>
        </w:rPr>
        <w:tab/>
      </w:r>
      <w:r w:rsidRPr="00A70311">
        <w:rPr>
          <w:rFonts w:ascii="Arial" w:hAnsi="Arial" w:cs="Arial"/>
          <w:sz w:val="16"/>
          <w:szCs w:val="16"/>
        </w:rPr>
        <w:t>As defined in Article 17 of Regulation (EU) 2020/852 of the European Parliament and of the Council of 18 June 2020 on the establishment of a framework to facilitate sustainable investment and further detailed in the Commission’s Technical guidance on the application of ‘do no significant harm’ under the Recovery and Resilience Facility Regulation 2021/C 58/01.</w:t>
      </w:r>
    </w:p>
  </w:footnote>
  <w:footnote w:id="5">
    <w:p w14:paraId="54F0E2A4" w14:textId="77777777" w:rsidR="00BD09E4" w:rsidRPr="00684942" w:rsidRDefault="00BD09E4" w:rsidP="00684942">
      <w:pPr>
        <w:pStyle w:val="FootnoteText"/>
        <w:rPr>
          <w:sz w:val="16"/>
          <w:szCs w:val="16"/>
        </w:rPr>
      </w:pPr>
      <w:r w:rsidRPr="00A70311">
        <w:rPr>
          <w:rStyle w:val="FootnoteReference"/>
          <w:rFonts w:ascii="Arial" w:hAnsi="Arial" w:cs="Arial"/>
          <w:sz w:val="16"/>
          <w:szCs w:val="16"/>
        </w:rPr>
        <w:footnoteRef/>
      </w:r>
      <w:r w:rsidRPr="00A70311">
        <w:rPr>
          <w:rFonts w:ascii="Arial" w:hAnsi="Arial" w:cs="Arial"/>
          <w:sz w:val="16"/>
          <w:szCs w:val="16"/>
        </w:rPr>
        <w:t xml:space="preserve"> Available on: </w:t>
      </w:r>
      <w:hyperlink r:id="rId2" w:history="1">
        <w:r w:rsidRPr="00A70311">
          <w:rPr>
            <w:rStyle w:val="Hyperlink"/>
            <w:rFonts w:ascii="Arial" w:hAnsi="Arial" w:cs="Arial"/>
            <w:sz w:val="16"/>
            <w:szCs w:val="16"/>
          </w:rPr>
          <w:t>https://europa.eu/investeu/investeu-fund/about-investeu-fund_en</w:t>
        </w:r>
      </w:hyperlink>
      <w:r w:rsidRPr="00A70311">
        <w:rPr>
          <w:rFonts w:ascii="Arial" w:hAnsi="Arial" w:cs="Arial"/>
          <w:sz w:val="16"/>
          <w:szCs w:val="16"/>
        </w:rPr>
        <w:t>.</w:t>
      </w:r>
    </w:p>
  </w:footnote>
  <w:footnote w:id="6">
    <w:p w14:paraId="20F8D1A3" w14:textId="64C13658" w:rsidR="00BD09E4" w:rsidRPr="00A83C03" w:rsidRDefault="00BD09E4">
      <w:pPr>
        <w:pStyle w:val="FootnoteText"/>
        <w:rPr>
          <w:rFonts w:ascii="Arial" w:hAnsi="Arial" w:cs="Arial"/>
          <w:sz w:val="16"/>
          <w:szCs w:val="16"/>
          <w:lang w:val="en-US"/>
        </w:rPr>
      </w:pPr>
      <w:r w:rsidRPr="00A83C03">
        <w:rPr>
          <w:rStyle w:val="FootnoteReference"/>
          <w:rFonts w:ascii="Arial" w:hAnsi="Arial" w:cs="Arial"/>
          <w:sz w:val="16"/>
          <w:szCs w:val="16"/>
        </w:rPr>
        <w:footnoteRef/>
      </w:r>
      <w:r w:rsidRPr="00A83C03">
        <w:rPr>
          <w:rFonts w:ascii="Arial" w:hAnsi="Arial" w:cs="Arial"/>
          <w:sz w:val="16"/>
          <w:szCs w:val="16"/>
        </w:rPr>
        <w:t xml:space="preserve"> Please note that the presented amount may be decreased by</w:t>
      </w:r>
      <w:r w:rsidR="00286431" w:rsidRPr="00AF1834">
        <w:rPr>
          <w:rFonts w:ascii="Arial" w:hAnsi="Arial" w:cs="Arial"/>
          <w:sz w:val="16"/>
          <w:szCs w:val="16"/>
        </w:rPr>
        <w:t>, including but not limited to,</w:t>
      </w:r>
      <w:r w:rsidRPr="00A83C03">
        <w:rPr>
          <w:rFonts w:ascii="Arial" w:hAnsi="Arial" w:cs="Arial"/>
          <w:sz w:val="16"/>
          <w:szCs w:val="16"/>
        </w:rPr>
        <w:t xml:space="preserve"> the amount of the management fees paid to the EIB as </w:t>
      </w:r>
      <w:r>
        <w:rPr>
          <w:rFonts w:ascii="Arial" w:hAnsi="Arial" w:cs="Arial"/>
          <w:sz w:val="16"/>
          <w:szCs w:val="16"/>
        </w:rPr>
        <w:t>the FoF manager</w:t>
      </w:r>
      <w:r w:rsidRPr="00A83C03">
        <w:rPr>
          <w:rFonts w:ascii="Arial" w:hAnsi="Arial" w:cs="Arial"/>
          <w:sz w:val="16"/>
          <w:szCs w:val="16"/>
        </w:rPr>
        <w:t>.</w:t>
      </w:r>
    </w:p>
  </w:footnote>
  <w:footnote w:id="7">
    <w:p w14:paraId="40432DB6" w14:textId="77777777" w:rsidR="00BD09E4" w:rsidRPr="00EB6AC5" w:rsidRDefault="00BD09E4" w:rsidP="0069470C">
      <w:pPr>
        <w:pBdr>
          <w:top w:val="nil"/>
          <w:left w:val="nil"/>
          <w:bottom w:val="nil"/>
          <w:right w:val="nil"/>
          <w:between w:val="nil"/>
        </w:pBdr>
        <w:tabs>
          <w:tab w:val="left" w:pos="7938"/>
        </w:tabs>
        <w:rPr>
          <w:rFonts w:ascii="Arial" w:eastAsia="Arial" w:hAnsi="Arial" w:cs="Arial"/>
          <w:color w:val="000000"/>
          <w:sz w:val="16"/>
          <w:szCs w:val="16"/>
        </w:rPr>
      </w:pPr>
      <w:r w:rsidRPr="00F60B02">
        <w:rPr>
          <w:rFonts w:ascii="Arial" w:hAnsi="Arial" w:cs="Arial"/>
          <w:sz w:val="16"/>
          <w:szCs w:val="16"/>
          <w:vertAlign w:val="superscript"/>
        </w:rPr>
        <w:footnoteRef/>
      </w:r>
      <w:r w:rsidRPr="00EB6AC5">
        <w:rPr>
          <w:rFonts w:ascii="Arial" w:eastAsia="Arial" w:hAnsi="Arial" w:cs="Arial"/>
          <w:color w:val="000000"/>
          <w:sz w:val="16"/>
          <w:szCs w:val="16"/>
        </w:rPr>
        <w:t xml:space="preserve"> Available at: </w:t>
      </w:r>
      <w:hyperlink r:id="rId3">
        <w:r w:rsidRPr="00EB6AC5">
          <w:rPr>
            <w:rFonts w:ascii="Arial" w:eastAsia="Arial" w:hAnsi="Arial" w:cs="Arial"/>
            <w:color w:val="0000FF"/>
            <w:sz w:val="16"/>
            <w:szCs w:val="16"/>
            <w:u w:val="single"/>
          </w:rPr>
          <w:t>http://www.eib.org/attachments/strategies/anti_fraud_policy_20130917_en.pdf</w:t>
        </w:r>
      </w:hyperlink>
      <w:r w:rsidRPr="00EB6AC5">
        <w:rPr>
          <w:rFonts w:ascii="Arial" w:eastAsia="Arial" w:hAnsi="Arial" w:cs="Arial"/>
          <w:color w:val="000000"/>
          <w:sz w:val="16"/>
          <w:szCs w:val="16"/>
        </w:rPr>
        <w:t xml:space="preserve">. </w:t>
      </w:r>
    </w:p>
  </w:footnote>
  <w:footnote w:id="8">
    <w:p w14:paraId="023CAFB3" w14:textId="77777777" w:rsidR="00BD09E4" w:rsidRPr="009802E9" w:rsidRDefault="00BD09E4" w:rsidP="00D2522E">
      <w:pPr>
        <w:pStyle w:val="FootnoteText"/>
        <w:ind w:left="142" w:hanging="142"/>
        <w:rPr>
          <w:rFonts w:ascii="Arial" w:hAnsi="Arial" w:cs="Arial"/>
          <w:noProof/>
          <w:sz w:val="16"/>
        </w:rPr>
      </w:pPr>
      <w:r w:rsidRPr="009802E9">
        <w:rPr>
          <w:rStyle w:val="FootnoteReference"/>
          <w:rFonts w:ascii="Arial" w:hAnsi="Arial" w:cs="Arial"/>
          <w:noProof/>
          <w:sz w:val="16"/>
        </w:rPr>
        <w:footnoteRef/>
      </w:r>
      <w:r w:rsidRPr="009802E9">
        <w:rPr>
          <w:rFonts w:ascii="Arial" w:hAnsi="Arial" w:cs="Arial"/>
          <w:noProof/>
          <w:sz w:val="16"/>
        </w:rPr>
        <w:t xml:space="preserve"> Please include </w:t>
      </w:r>
      <w:r>
        <w:rPr>
          <w:rFonts w:ascii="Arial" w:hAnsi="Arial" w:cs="Arial"/>
          <w:noProof/>
          <w:sz w:val="16"/>
        </w:rPr>
        <w:t xml:space="preserve">the </w:t>
      </w:r>
      <w:r w:rsidRPr="009802E9">
        <w:rPr>
          <w:rFonts w:ascii="Arial" w:hAnsi="Arial" w:cs="Arial"/>
          <w:noProof/>
          <w:sz w:val="16"/>
        </w:rPr>
        <w:t>declaration contained in Appendix 1 (Consortium member declaration) signed by each consortium member appointing the legal entity indicated above as the leader of the consortium which will represent the consortium and act as the single contact point for communication. This entity shall also have full authority to bind the consortium and each of its members for the purposes of the Operational Agreement.</w:t>
      </w:r>
    </w:p>
  </w:footnote>
  <w:footnote w:id="9">
    <w:p w14:paraId="6D2D15C1" w14:textId="77777777" w:rsidR="00BD09E4" w:rsidRPr="009802E9" w:rsidRDefault="00BD09E4" w:rsidP="00D2522E">
      <w:pPr>
        <w:pStyle w:val="FootnoteText"/>
        <w:ind w:left="142" w:hanging="142"/>
        <w:rPr>
          <w:rFonts w:ascii="Arial" w:hAnsi="Arial" w:cs="Arial"/>
          <w:noProof/>
          <w:sz w:val="16"/>
        </w:rPr>
      </w:pPr>
      <w:r w:rsidRPr="009802E9">
        <w:rPr>
          <w:rStyle w:val="FootnoteReference"/>
          <w:rFonts w:ascii="Arial" w:hAnsi="Arial" w:cs="Arial"/>
          <w:noProof/>
          <w:sz w:val="16"/>
        </w:rPr>
        <w:footnoteRef/>
      </w:r>
      <w:r w:rsidRPr="009802E9">
        <w:rPr>
          <w:rFonts w:ascii="Arial" w:hAnsi="Arial" w:cs="Arial"/>
          <w:noProof/>
          <w:sz w:val="16"/>
        </w:rPr>
        <w:t xml:space="preserve"> If necessary, please include reference to other documents which form part of your offer and which describe the roles, activities and responsibilities of the consortium members more in detail.</w:t>
      </w:r>
    </w:p>
  </w:footnote>
  <w:footnote w:id="10">
    <w:p w14:paraId="75A88200" w14:textId="77777777" w:rsidR="00BD09E4" w:rsidRPr="009802E9" w:rsidRDefault="00BD09E4" w:rsidP="00D2522E">
      <w:pPr>
        <w:pStyle w:val="FootnoteText"/>
        <w:ind w:left="142" w:hanging="142"/>
        <w:rPr>
          <w:rFonts w:ascii="Arial" w:hAnsi="Arial" w:cs="Arial"/>
          <w:noProof/>
          <w:sz w:val="16"/>
        </w:rPr>
      </w:pPr>
      <w:r w:rsidRPr="009802E9">
        <w:rPr>
          <w:rStyle w:val="FootnoteReference"/>
          <w:rFonts w:ascii="Arial" w:hAnsi="Arial" w:cs="Arial"/>
          <w:noProof/>
          <w:sz w:val="16"/>
        </w:rPr>
        <w:footnoteRef/>
      </w:r>
      <w:r w:rsidRPr="009802E9">
        <w:rPr>
          <w:rFonts w:ascii="Arial" w:hAnsi="Arial" w:cs="Arial"/>
          <w:noProof/>
          <w:sz w:val="16"/>
        </w:rPr>
        <w:t xml:space="preserve"> If necessary, please include reference to other documents which form part of your offer and which describe the roles, activities and responsibilities of the consortium members</w:t>
      </w:r>
    </w:p>
  </w:footnote>
  <w:footnote w:id="11">
    <w:p w14:paraId="5C9038B4" w14:textId="77777777" w:rsidR="00BD09E4" w:rsidRPr="009802E9" w:rsidRDefault="00BD09E4" w:rsidP="00D2522E">
      <w:pPr>
        <w:pStyle w:val="FootnoteText"/>
        <w:ind w:left="142" w:hanging="142"/>
        <w:rPr>
          <w:rFonts w:ascii="Arial" w:hAnsi="Arial" w:cs="Arial"/>
          <w:noProof/>
          <w:sz w:val="16"/>
        </w:rPr>
      </w:pPr>
      <w:r w:rsidRPr="009802E9">
        <w:rPr>
          <w:rStyle w:val="FootnoteReference"/>
          <w:rFonts w:ascii="Arial" w:hAnsi="Arial" w:cs="Arial"/>
          <w:noProof/>
          <w:sz w:val="16"/>
        </w:rPr>
        <w:footnoteRef/>
      </w:r>
      <w:r w:rsidRPr="009802E9">
        <w:rPr>
          <w:rFonts w:ascii="Arial" w:hAnsi="Arial" w:cs="Arial"/>
          <w:noProof/>
          <w:sz w:val="16"/>
        </w:rPr>
        <w:t xml:space="preserve"> Please include the declaration contained in Appendix 2 (Subcontractor Declaration) from each subcontractor, stating their intention to collaborate with the Applicant, if the Applicant is awarded an Agreement.</w:t>
      </w:r>
    </w:p>
  </w:footnote>
  <w:footnote w:id="12">
    <w:p w14:paraId="754329F9" w14:textId="77777777" w:rsidR="00BD09E4" w:rsidRPr="003340FE" w:rsidRDefault="00BD09E4" w:rsidP="00C02479">
      <w:pPr>
        <w:pStyle w:val="FootnoteText"/>
        <w:ind w:right="-35"/>
        <w:rPr>
          <w:rFonts w:ascii="Arial" w:hAnsi="Arial" w:cs="Arial"/>
          <w:sz w:val="16"/>
          <w:szCs w:val="16"/>
        </w:rPr>
      </w:pPr>
      <w:r w:rsidRPr="003340FE">
        <w:rPr>
          <w:rStyle w:val="FootnoteReference"/>
          <w:rFonts w:ascii="Arial" w:hAnsi="Arial" w:cs="Arial"/>
          <w:sz w:val="16"/>
          <w:szCs w:val="16"/>
        </w:rPr>
        <w:footnoteRef/>
      </w:r>
      <w:r w:rsidRPr="003340FE">
        <w:rPr>
          <w:rStyle w:val="FootnoteReference"/>
          <w:rFonts w:ascii="Arial" w:hAnsi="Arial" w:cs="Arial"/>
          <w:sz w:val="16"/>
          <w:szCs w:val="16"/>
        </w:rPr>
        <w:t xml:space="preserve"> </w:t>
      </w:r>
      <w:r w:rsidRPr="003340FE">
        <w:rPr>
          <w:rFonts w:ascii="Arial" w:hAnsi="Arial" w:cs="Arial"/>
          <w:sz w:val="16"/>
          <w:szCs w:val="16"/>
        </w:rPr>
        <w:t>Being “</w:t>
      </w:r>
      <w:r w:rsidRPr="003340FE">
        <w:rPr>
          <w:rFonts w:ascii="Arial" w:hAnsi="Arial" w:cs="Arial"/>
          <w:b/>
          <w:sz w:val="16"/>
          <w:szCs w:val="16"/>
        </w:rPr>
        <w:t>the target of a sanction or restrictive measure</w:t>
      </w:r>
      <w:r w:rsidRPr="003340FE">
        <w:rPr>
          <w:rFonts w:ascii="Arial" w:hAnsi="Arial" w:cs="Arial"/>
          <w:sz w:val="16"/>
          <w:szCs w:val="16"/>
        </w:rPr>
        <w:t>” means the economic operator (i) being listed on a sanctions list, or (ii) being (directly or indirectly) 50% or more (individually or on aggregate basis) owned or controlled by, or acting on behalf of or at the direction of, a person or entity listed on, any sanctions lists, or (iii) being located or resident in, or organised or incorporated under the laws of a Sanctioned Country, or owned or controlled by, or acting on behalf or at the direction of such a person or entity. A “</w:t>
      </w:r>
      <w:r w:rsidRPr="003340FE">
        <w:rPr>
          <w:rFonts w:ascii="Arial" w:hAnsi="Arial" w:cs="Arial"/>
          <w:b/>
          <w:sz w:val="16"/>
          <w:szCs w:val="16"/>
        </w:rPr>
        <w:t>Sanctioned Country</w:t>
      </w:r>
      <w:r w:rsidRPr="003340FE">
        <w:rPr>
          <w:rFonts w:ascii="Arial" w:hAnsi="Arial" w:cs="Arial"/>
          <w:sz w:val="16"/>
          <w:szCs w:val="16"/>
        </w:rPr>
        <w:t>” shall mean a country or territory that is, or whose government is, at any time, the target of comprehensive country or territory-wide sanction or restrictive measure imposed or administered by the competent authorities described in this sub-</w:t>
      </w:r>
      <w:r w:rsidRPr="007F1A93">
        <w:rPr>
          <w:rFonts w:ascii="Arial" w:hAnsi="Arial" w:cs="Arial"/>
          <w:sz w:val="16"/>
          <w:szCs w:val="16"/>
        </w:rPr>
        <w:t>section (b).</w:t>
      </w:r>
    </w:p>
    <w:p w14:paraId="2CAE1DC2" w14:textId="77777777" w:rsidR="00BD09E4" w:rsidRPr="003340FE" w:rsidRDefault="00BD09E4" w:rsidP="00C02479">
      <w:pPr>
        <w:pStyle w:val="FootnoteText"/>
        <w:ind w:right="-35"/>
        <w:rPr>
          <w:rFonts w:ascii="Arial" w:hAnsi="Arial" w:cs="Arial"/>
          <w:sz w:val="16"/>
          <w:szCs w:val="16"/>
        </w:rPr>
      </w:pPr>
    </w:p>
  </w:footnote>
  <w:footnote w:id="13">
    <w:p w14:paraId="2EB86F53" w14:textId="77777777" w:rsidR="00BD09E4" w:rsidRPr="003340FE" w:rsidRDefault="00BD09E4" w:rsidP="00C02479">
      <w:pPr>
        <w:pStyle w:val="FootnoteText"/>
        <w:ind w:right="-35"/>
        <w:rPr>
          <w:rFonts w:ascii="Arial" w:hAnsi="Arial" w:cs="Arial"/>
          <w:sz w:val="16"/>
          <w:szCs w:val="16"/>
        </w:rPr>
      </w:pPr>
      <w:r w:rsidRPr="003340FE">
        <w:rPr>
          <w:rStyle w:val="FootnoteReference"/>
          <w:rFonts w:ascii="Arial" w:hAnsi="Arial" w:cs="Arial"/>
          <w:sz w:val="16"/>
          <w:szCs w:val="16"/>
        </w:rPr>
        <w:footnoteRef/>
      </w:r>
      <w:r w:rsidRPr="003340FE">
        <w:rPr>
          <w:rStyle w:val="FootnoteReference"/>
          <w:rFonts w:ascii="Arial" w:hAnsi="Arial" w:cs="Arial"/>
          <w:sz w:val="16"/>
          <w:szCs w:val="16"/>
        </w:rPr>
        <w:t xml:space="preserve"> </w:t>
      </w:r>
      <w:r w:rsidRPr="003340FE">
        <w:rPr>
          <w:rFonts w:ascii="Arial" w:hAnsi="Arial" w:cs="Arial"/>
          <w:sz w:val="16"/>
          <w:szCs w:val="16"/>
        </w:rPr>
        <w:t>Pursuant to Chapter 2 of Title V of the Treaty on European Union or Article 215 of the Treaty on the Functioning of the European Union, either autonomously or pursuant to the sanctions decided by the United Nations Security Council on the basis of Article 41 of the UN Charter.</w:t>
      </w:r>
    </w:p>
    <w:p w14:paraId="74938071" w14:textId="77777777" w:rsidR="00BD09E4" w:rsidRPr="00B852FD" w:rsidRDefault="00BD09E4" w:rsidP="00C02479">
      <w:pPr>
        <w:pStyle w:val="FootnoteText"/>
        <w:ind w:right="-733"/>
        <w:rPr>
          <w:rFonts w:ascii="Arial" w:hAnsi="Arial" w:cs="Arial"/>
          <w:sz w:val="16"/>
          <w:szCs w:val="16"/>
        </w:rPr>
      </w:pPr>
    </w:p>
  </w:footnote>
  <w:footnote w:id="14">
    <w:p w14:paraId="59B35F38" w14:textId="77777777" w:rsidR="00BD09E4" w:rsidRPr="00EB2066" w:rsidRDefault="00BD09E4" w:rsidP="00C02479">
      <w:pPr>
        <w:pStyle w:val="FootnoteText"/>
        <w:rPr>
          <w:rFonts w:ascii="Arial" w:hAnsi="Arial" w:cs="Arial"/>
          <w:sz w:val="18"/>
          <w:szCs w:val="18"/>
        </w:rPr>
      </w:pPr>
      <w:r w:rsidRPr="00EB2066">
        <w:rPr>
          <w:rStyle w:val="FootnoteReference"/>
          <w:rFonts w:ascii="Arial" w:hAnsi="Arial" w:cs="Arial"/>
          <w:sz w:val="18"/>
          <w:szCs w:val="18"/>
        </w:rPr>
        <w:footnoteRef/>
      </w:r>
      <w:r w:rsidRPr="00EB2066">
        <w:rPr>
          <w:rFonts w:ascii="Arial" w:hAnsi="Arial" w:cs="Arial"/>
          <w:sz w:val="18"/>
          <w:szCs w:val="18"/>
        </w:rPr>
        <w:t xml:space="preserve"> “</w:t>
      </w:r>
      <w:r w:rsidRPr="00EB2066">
        <w:rPr>
          <w:rFonts w:ascii="Arial" w:hAnsi="Arial" w:cs="Arial"/>
          <w:b/>
          <w:sz w:val="18"/>
          <w:szCs w:val="18"/>
        </w:rPr>
        <w:t>US Nexus</w:t>
      </w:r>
      <w:r w:rsidRPr="00EB2066">
        <w:rPr>
          <w:rFonts w:ascii="Arial" w:hAnsi="Arial" w:cs="Arial"/>
          <w:sz w:val="18"/>
          <w:szCs w:val="18"/>
        </w:rPr>
        <w:t xml:space="preserve">” means where there is any US involvement or connection, including (without limitation): (i) any US dollar denominated transaction; (ii) any payment in any currency that is cleared through the US financial system, including foreign branches of US banks, and US branches, agency or representative offices or US accounts of non-US financial institutions; and (iii) any US Person, including US financial institutions, foreign branches of US banks, and US branches, agency or representative offices or US accounts of non-US financial institutions. </w:t>
      </w:r>
    </w:p>
    <w:p w14:paraId="5158BE09" w14:textId="77777777" w:rsidR="00BD09E4" w:rsidRPr="00EB2066" w:rsidRDefault="00BD09E4" w:rsidP="00C02479">
      <w:pPr>
        <w:pStyle w:val="FootnoteText"/>
        <w:rPr>
          <w:rFonts w:ascii="Arial" w:hAnsi="Arial" w:cs="Arial"/>
          <w:sz w:val="18"/>
          <w:szCs w:val="18"/>
        </w:rPr>
      </w:pPr>
    </w:p>
    <w:p w14:paraId="547F3F2D" w14:textId="77777777" w:rsidR="00BD09E4" w:rsidRPr="00E86C29" w:rsidRDefault="00BD09E4" w:rsidP="00C02479">
      <w:pPr>
        <w:pStyle w:val="FootnoteText"/>
      </w:pPr>
      <w:r w:rsidRPr="00EB2066">
        <w:rPr>
          <w:rFonts w:ascii="Arial" w:hAnsi="Arial" w:cs="Arial"/>
          <w:sz w:val="18"/>
          <w:szCs w:val="18"/>
        </w:rPr>
        <w:t>“</w:t>
      </w:r>
      <w:r w:rsidRPr="00EB2066">
        <w:rPr>
          <w:rFonts w:ascii="Arial" w:hAnsi="Arial" w:cs="Arial"/>
          <w:b/>
          <w:sz w:val="18"/>
          <w:szCs w:val="18"/>
        </w:rPr>
        <w:t>US Person</w:t>
      </w:r>
      <w:r w:rsidRPr="00EB2066">
        <w:rPr>
          <w:rFonts w:ascii="Arial" w:hAnsi="Arial" w:cs="Arial"/>
          <w:sz w:val="18"/>
          <w:szCs w:val="18"/>
        </w:rPr>
        <w:t>” means: (i) any US citizen, US permanent resident alien or green card holder, wherever they are located or employed; (ii) any entity organised under the laws of the US or any jurisdiction within the US, including foreign branches of such an entity; and (iii) any individual or entity located in the US.</w:t>
      </w:r>
    </w:p>
  </w:footnote>
  <w:footnote w:id="15">
    <w:p w14:paraId="334B6199" w14:textId="77777777" w:rsidR="00BD09E4" w:rsidRPr="00403984" w:rsidRDefault="00BD09E4" w:rsidP="00FE5BE3">
      <w:pPr>
        <w:pStyle w:val="FootnoteText"/>
        <w:rPr>
          <w:rFonts w:ascii="Arial" w:hAnsi="Arial" w:cs="Arial"/>
          <w:sz w:val="18"/>
          <w:szCs w:val="18"/>
          <w:lang w:val="en-US"/>
        </w:rPr>
      </w:pPr>
      <w:r w:rsidRPr="00403984">
        <w:rPr>
          <w:rStyle w:val="FootnoteReference"/>
          <w:rFonts w:ascii="Arial" w:hAnsi="Arial" w:cs="Arial"/>
          <w:sz w:val="18"/>
          <w:szCs w:val="18"/>
        </w:rPr>
        <w:footnoteRef/>
      </w:r>
      <w:r w:rsidRPr="00403984">
        <w:rPr>
          <w:rFonts w:ascii="Arial" w:hAnsi="Arial" w:cs="Arial"/>
          <w:sz w:val="18"/>
          <w:szCs w:val="18"/>
        </w:rPr>
        <w:t xml:space="preserve"> </w:t>
      </w:r>
      <w:r w:rsidRPr="00403984">
        <w:rPr>
          <w:rFonts w:ascii="Arial" w:hAnsi="Arial" w:cs="Arial"/>
          <w:sz w:val="18"/>
          <w:szCs w:val="18"/>
          <w:lang w:val="en-US"/>
        </w:rPr>
        <w:t>See definition on “Eligibility” section.</w:t>
      </w:r>
    </w:p>
  </w:footnote>
  <w:footnote w:id="16">
    <w:p w14:paraId="6DEC029F" w14:textId="77777777" w:rsidR="00BD09E4" w:rsidRPr="00403984" w:rsidRDefault="00BD09E4" w:rsidP="00FE5BE3">
      <w:pPr>
        <w:pStyle w:val="FootnoteText"/>
        <w:rPr>
          <w:rFonts w:ascii="Arial" w:hAnsi="Arial" w:cs="Arial"/>
          <w:sz w:val="18"/>
          <w:szCs w:val="18"/>
        </w:rPr>
      </w:pPr>
      <w:r w:rsidRPr="00403984">
        <w:rPr>
          <w:rStyle w:val="FootnoteReference"/>
          <w:rFonts w:ascii="Arial" w:hAnsi="Arial" w:cs="Arial"/>
          <w:sz w:val="18"/>
          <w:szCs w:val="18"/>
        </w:rPr>
        <w:footnoteRef/>
      </w:r>
      <w:r w:rsidRPr="00403984">
        <w:rPr>
          <w:rFonts w:ascii="Arial" w:hAnsi="Arial" w:cs="Arial"/>
          <w:sz w:val="18"/>
          <w:szCs w:val="18"/>
        </w:rPr>
        <w:t xml:space="preserve"> See definition on “Defaulted amount” section.</w:t>
      </w:r>
    </w:p>
  </w:footnote>
  <w:footnote w:id="17">
    <w:p w14:paraId="122D7803" w14:textId="77777777" w:rsidR="00BD09E4" w:rsidRPr="002F69B9" w:rsidRDefault="00BD09E4" w:rsidP="00FE5BE3">
      <w:pPr>
        <w:pStyle w:val="FootnoteText"/>
      </w:pPr>
      <w:r w:rsidRPr="00403984">
        <w:rPr>
          <w:rStyle w:val="FootnoteReference"/>
          <w:rFonts w:ascii="Arial" w:hAnsi="Arial" w:cs="Arial"/>
          <w:sz w:val="18"/>
          <w:szCs w:val="18"/>
        </w:rPr>
        <w:footnoteRef/>
      </w:r>
      <w:r w:rsidRPr="00403984">
        <w:rPr>
          <w:rFonts w:ascii="Arial" w:hAnsi="Arial" w:cs="Arial"/>
          <w:sz w:val="18"/>
          <w:szCs w:val="18"/>
        </w:rPr>
        <w:t xml:space="preserve"> </w:t>
      </w:r>
      <w:r w:rsidRPr="00403984">
        <w:rPr>
          <w:rFonts w:ascii="Arial" w:eastAsia="Times New Roman" w:hAnsi="Arial" w:cs="Arial"/>
          <w:color w:val="000000"/>
          <w:sz w:val="18"/>
          <w:szCs w:val="18"/>
        </w:rPr>
        <w:t>Guarantee Amount = Guarantee Rate x Cap Rate x the size of Guaranteed Portfolio</w:t>
      </w:r>
      <w:r>
        <w:rPr>
          <w:rFonts w:ascii="Arial" w:eastAsia="Times New Roman" w:hAnsi="Arial" w:cs="Arial"/>
          <w:color w:val="000000"/>
        </w:rPr>
        <w:t>.</w:t>
      </w:r>
    </w:p>
  </w:footnote>
  <w:footnote w:id="18">
    <w:p w14:paraId="7561D471" w14:textId="14683A3D" w:rsidR="00BD09E4" w:rsidRPr="002C0BC8" w:rsidRDefault="00BD09E4" w:rsidP="00FE5BE3">
      <w:pPr>
        <w:pStyle w:val="FootnoteText"/>
        <w:ind w:right="-23"/>
        <w:jc w:val="both"/>
        <w:rPr>
          <w:rFonts w:ascii="Arial" w:hAnsi="Arial" w:cs="Arial"/>
          <w:sz w:val="18"/>
          <w:szCs w:val="18"/>
        </w:rPr>
      </w:pPr>
      <w:r w:rsidRPr="00403984">
        <w:rPr>
          <w:rFonts w:ascii="Arial" w:hAnsi="Arial" w:cs="Arial"/>
          <w:sz w:val="18"/>
          <w:szCs w:val="18"/>
          <w:vertAlign w:val="superscript"/>
        </w:rPr>
        <w:t>2</w:t>
      </w:r>
      <w:r w:rsidRPr="00403984">
        <w:rPr>
          <w:rFonts w:ascii="Arial" w:hAnsi="Arial" w:cs="Arial"/>
          <w:sz w:val="18"/>
          <w:szCs w:val="18"/>
        </w:rPr>
        <w:t xml:space="preserve"> The analysis of the treatment of the Guarantee in respect of regulatory capital relief is to be carried out by the </w:t>
      </w:r>
      <w:r w:rsidR="000D56B2" w:rsidRPr="002C0BC8">
        <w:rPr>
          <w:rFonts w:ascii="Arial" w:hAnsi="Arial" w:cs="Arial"/>
          <w:sz w:val="18"/>
          <w:szCs w:val="18"/>
        </w:rPr>
        <w:t>Financial Intermediary</w:t>
      </w:r>
      <w:r w:rsidRPr="002C0BC8">
        <w:rPr>
          <w:rFonts w:ascii="Arial" w:hAnsi="Arial" w:cs="Arial"/>
          <w:sz w:val="18"/>
          <w:szCs w:val="18"/>
        </w:rPr>
        <w:t xml:space="preserve"> together with its regulator. The fulfilment of the regulatory requirements that enable the </w:t>
      </w:r>
      <w:r w:rsidR="000D56B2" w:rsidRPr="002C0BC8">
        <w:rPr>
          <w:rFonts w:ascii="Arial" w:hAnsi="Arial" w:cs="Arial"/>
          <w:sz w:val="18"/>
          <w:szCs w:val="18"/>
        </w:rPr>
        <w:t>Financial Intermediary</w:t>
      </w:r>
      <w:r w:rsidRPr="002C0BC8">
        <w:rPr>
          <w:rFonts w:ascii="Arial" w:hAnsi="Arial" w:cs="Arial"/>
          <w:sz w:val="18"/>
          <w:szCs w:val="18"/>
        </w:rPr>
        <w:t xml:space="preserve"> to use the Guarantee as a credit risk mitigation tool remains ultimately subject to the scrutiny and interpretation of the </w:t>
      </w:r>
      <w:r w:rsidR="000D56B2" w:rsidRPr="002C0BC8">
        <w:rPr>
          <w:rFonts w:ascii="Arial" w:hAnsi="Arial" w:cs="Arial"/>
          <w:sz w:val="18"/>
          <w:szCs w:val="18"/>
        </w:rPr>
        <w:t>Financial Intermediary</w:t>
      </w:r>
      <w:r w:rsidRPr="002C0BC8">
        <w:rPr>
          <w:rFonts w:ascii="Arial" w:hAnsi="Arial" w:cs="Arial"/>
          <w:sz w:val="18"/>
          <w:szCs w:val="18"/>
        </w:rPr>
        <w:t>’s regulator.</w:t>
      </w:r>
    </w:p>
  </w:footnote>
  <w:footnote w:id="19">
    <w:p w14:paraId="451FEC96" w14:textId="77777777" w:rsidR="00BD09E4" w:rsidRPr="00403984" w:rsidRDefault="00BD09E4" w:rsidP="00FE5BE3">
      <w:pPr>
        <w:pStyle w:val="FootnoteText"/>
        <w:rPr>
          <w:rFonts w:ascii="Arial" w:hAnsi="Arial" w:cs="Arial"/>
          <w:sz w:val="18"/>
          <w:szCs w:val="18"/>
        </w:rPr>
      </w:pPr>
      <w:r w:rsidRPr="002C0BC8">
        <w:rPr>
          <w:rStyle w:val="FootnoteReference"/>
          <w:rFonts w:ascii="Arial" w:hAnsi="Arial" w:cs="Arial"/>
          <w:sz w:val="18"/>
          <w:szCs w:val="18"/>
        </w:rPr>
        <w:footnoteRef/>
      </w:r>
      <w:r w:rsidRPr="002C0BC8">
        <w:rPr>
          <w:rFonts w:ascii="Arial" w:hAnsi="Arial" w:cs="Arial"/>
          <w:sz w:val="18"/>
          <w:szCs w:val="18"/>
        </w:rPr>
        <w:t xml:space="preserve"> REGULATION (EU) 2021/241 OF THE EUROPEAN</w:t>
      </w:r>
      <w:r w:rsidRPr="00403984">
        <w:rPr>
          <w:rFonts w:ascii="Arial" w:hAnsi="Arial" w:cs="Arial"/>
          <w:sz w:val="18"/>
          <w:szCs w:val="18"/>
        </w:rPr>
        <w:t xml:space="preserve"> PARLIAMENT AND OF THE COUNCIL of 12 February 2021 establishing the Recovery and Resilience Facility </w:t>
      </w:r>
      <w:hyperlink r:id="rId4" w:history="1">
        <w:r w:rsidRPr="00403984">
          <w:rPr>
            <w:rStyle w:val="Hyperlink"/>
            <w:rFonts w:ascii="Arial" w:hAnsi="Arial" w:cs="Arial"/>
            <w:sz w:val="18"/>
            <w:szCs w:val="18"/>
            <w:lang w:val="en-US"/>
          </w:rPr>
          <w:t>EUR-Lex - 32021R0241 - EN - EUR-Lex (europa.eu)</w:t>
        </w:r>
      </w:hyperlink>
      <w:r w:rsidRPr="00403984">
        <w:rPr>
          <w:rStyle w:val="Hyperlink"/>
          <w:rFonts w:ascii="Arial" w:hAnsi="Arial" w:cs="Arial"/>
          <w:sz w:val="18"/>
          <w:szCs w:val="18"/>
          <w:lang w:val="en-US"/>
        </w:rPr>
        <w:t>.</w:t>
      </w:r>
    </w:p>
  </w:footnote>
  <w:footnote w:id="20">
    <w:p w14:paraId="74C401F1" w14:textId="77777777" w:rsidR="00BD09E4" w:rsidRPr="003A19A7" w:rsidRDefault="00BD09E4" w:rsidP="00FE5BE3">
      <w:pPr>
        <w:pStyle w:val="FootnoteText"/>
        <w:rPr>
          <w:rFonts w:ascii="Arial" w:hAnsi="Arial" w:cs="Arial"/>
          <w:sz w:val="18"/>
          <w:szCs w:val="18"/>
        </w:rPr>
      </w:pPr>
      <w:r w:rsidRPr="003A19A7">
        <w:rPr>
          <w:rStyle w:val="FootnoteReference"/>
          <w:rFonts w:ascii="Arial" w:hAnsi="Arial" w:cs="Arial"/>
          <w:sz w:val="18"/>
          <w:szCs w:val="18"/>
        </w:rPr>
        <w:footnoteRef/>
      </w:r>
      <w:r w:rsidRPr="003A19A7">
        <w:rPr>
          <w:rFonts w:ascii="Arial" w:hAnsi="Arial" w:cs="Arial"/>
          <w:sz w:val="18"/>
          <w:szCs w:val="18"/>
        </w:rPr>
        <w:t xml:space="preserve"> As defined in Article 17 of Regulation (EU) 2020/852 of the European Parliament and of the Council of 18 June 2020 on the establishment of a framework to facilitate sustainable investment and further detailed in the Commission’s Technical guidance on the application of ‘do no significant harm’ under the Recovery and Resilience Facility Regulation 2021/C 58/01.</w:t>
      </w:r>
    </w:p>
  </w:footnote>
  <w:footnote w:id="21">
    <w:p w14:paraId="1E8B7762" w14:textId="77777777" w:rsidR="00BD09E4" w:rsidRPr="00D52289" w:rsidRDefault="00BD09E4" w:rsidP="00FE5BE3">
      <w:pPr>
        <w:pStyle w:val="FootnoteText"/>
      </w:pPr>
      <w:r w:rsidRPr="003A19A7">
        <w:rPr>
          <w:rStyle w:val="FootnoteReference"/>
          <w:rFonts w:ascii="Arial" w:hAnsi="Arial" w:cs="Arial"/>
          <w:sz w:val="18"/>
          <w:szCs w:val="18"/>
        </w:rPr>
        <w:footnoteRef/>
      </w:r>
      <w:r w:rsidRPr="003A19A7">
        <w:rPr>
          <w:rFonts w:ascii="Arial" w:hAnsi="Arial" w:cs="Arial"/>
          <w:sz w:val="18"/>
          <w:szCs w:val="18"/>
        </w:rPr>
        <w:t xml:space="preserve"> Available on: </w:t>
      </w:r>
      <w:hyperlink r:id="rId5" w:history="1">
        <w:r w:rsidRPr="003A19A7">
          <w:rPr>
            <w:rStyle w:val="Hyperlink"/>
            <w:rFonts w:ascii="Arial" w:hAnsi="Arial" w:cs="Arial"/>
            <w:sz w:val="18"/>
            <w:szCs w:val="18"/>
          </w:rPr>
          <w:t>https://europa.eu/investeu/investeu-fund/about-investeu-fund_en</w:t>
        </w:r>
      </w:hyperlink>
      <w:r w:rsidRPr="003A19A7">
        <w:rPr>
          <w:rFonts w:ascii="Arial" w:hAnsi="Arial" w:cs="Arial"/>
          <w:sz w:val="18"/>
          <w:szCs w:val="18"/>
        </w:rPr>
        <w:t>.</w:t>
      </w:r>
      <w:r>
        <w:t xml:space="preserve"> </w:t>
      </w:r>
    </w:p>
  </w:footnote>
  <w:footnote w:id="22">
    <w:p w14:paraId="117E67F8" w14:textId="33C1E1E1" w:rsidR="00BD09E4" w:rsidRPr="00B536C0" w:rsidRDefault="00BD09E4">
      <w:pPr>
        <w:pStyle w:val="FootnoteText"/>
        <w:rPr>
          <w:rFonts w:ascii="Arial" w:hAnsi="Arial" w:cs="Arial"/>
          <w:sz w:val="18"/>
          <w:szCs w:val="18"/>
        </w:rPr>
      </w:pPr>
      <w:r w:rsidRPr="00B536C0">
        <w:rPr>
          <w:rStyle w:val="FootnoteReference"/>
          <w:rFonts w:ascii="Arial" w:hAnsi="Arial" w:cs="Arial"/>
          <w:sz w:val="18"/>
          <w:szCs w:val="18"/>
        </w:rPr>
        <w:footnoteRef/>
      </w:r>
      <w:r w:rsidRPr="00B536C0">
        <w:rPr>
          <w:rFonts w:ascii="Arial" w:hAnsi="Arial" w:cs="Arial"/>
          <w:sz w:val="18"/>
          <w:szCs w:val="18"/>
        </w:rPr>
        <w:t xml:space="preserve"> Commission Regulation (EU) No 651/2014 of 17 June 2014 declaring certain categories of aid compatible with the internal market in application of Articles 107 and 108 of the Treaty</w:t>
      </w:r>
      <w:r>
        <w:rPr>
          <w:rFonts w:ascii="Arial" w:hAnsi="Arial" w:cs="Arial"/>
          <w:sz w:val="18"/>
          <w:szCs w:val="18"/>
        </w:rPr>
        <w:t>, or a relevant regulation substituting it.</w:t>
      </w:r>
    </w:p>
  </w:footnote>
  <w:footnote w:id="23">
    <w:p w14:paraId="439C8E12" w14:textId="3F0B1BC4" w:rsidR="00BD09E4" w:rsidRPr="00A15E89" w:rsidRDefault="00BD09E4" w:rsidP="00FE5BE3">
      <w:pPr>
        <w:pStyle w:val="FootnoteText"/>
        <w:rPr>
          <w:rFonts w:ascii="Arial" w:hAnsi="Arial" w:cs="Arial"/>
          <w:sz w:val="18"/>
          <w:szCs w:val="18"/>
        </w:rPr>
      </w:pPr>
      <w:r w:rsidRPr="00A15E89">
        <w:rPr>
          <w:rStyle w:val="FootnoteReference"/>
          <w:rFonts w:ascii="Arial" w:hAnsi="Arial" w:cs="Arial"/>
          <w:sz w:val="18"/>
          <w:szCs w:val="18"/>
        </w:rPr>
        <w:footnoteRef/>
      </w:r>
      <w:r w:rsidRPr="00A15E89">
        <w:rPr>
          <w:rFonts w:ascii="Arial" w:hAnsi="Arial" w:cs="Arial"/>
          <w:sz w:val="18"/>
          <w:szCs w:val="18"/>
        </w:rPr>
        <w:t xml:space="preserve"> FX Rate applicable on the date of signature of the relevant Transaction between the Financial Intermediary and the Final </w:t>
      </w:r>
      <w:r>
        <w:rPr>
          <w:rFonts w:ascii="Arial" w:hAnsi="Arial" w:cs="Arial"/>
          <w:sz w:val="18"/>
          <w:szCs w:val="18"/>
        </w:rPr>
        <w:t>Recipient</w:t>
      </w:r>
      <w:r w:rsidRPr="00A15E89">
        <w:rPr>
          <w:rFonts w:ascii="Arial" w:hAnsi="Arial" w:cs="Arial"/>
          <w:sz w:val="18"/>
          <w:szCs w:val="18"/>
        </w:rPr>
        <w:t>.</w:t>
      </w:r>
    </w:p>
  </w:footnote>
  <w:footnote w:id="24">
    <w:p w14:paraId="5EE9539C" w14:textId="77777777" w:rsidR="00BD09E4" w:rsidRPr="00A15E89" w:rsidRDefault="00BD09E4" w:rsidP="00FE5BE3">
      <w:pPr>
        <w:pStyle w:val="FootnoteText"/>
        <w:rPr>
          <w:rFonts w:ascii="Arial" w:hAnsi="Arial" w:cs="Arial"/>
          <w:sz w:val="18"/>
          <w:szCs w:val="18"/>
        </w:rPr>
      </w:pPr>
      <w:r w:rsidRPr="00A15E89">
        <w:rPr>
          <w:rStyle w:val="FootnoteReference"/>
          <w:rFonts w:ascii="Arial" w:hAnsi="Arial" w:cs="Arial"/>
          <w:sz w:val="18"/>
          <w:szCs w:val="18"/>
        </w:rPr>
        <w:footnoteRef/>
      </w:r>
      <w:r w:rsidRPr="00A15E89">
        <w:rPr>
          <w:rFonts w:ascii="Arial" w:hAnsi="Arial" w:cs="Arial"/>
          <w:sz w:val="18"/>
          <w:szCs w:val="18"/>
        </w:rPr>
        <w:t xml:space="preserve"> Except projects under this measure in power and/or heat generation, as well as related transmission and distribution infrastructure, using natural gas, that are compliant with the conditions set out in Annex III of the ‘Do no significant harm’ Technical Guidance (2021/C58/01).</w:t>
      </w:r>
    </w:p>
  </w:footnote>
  <w:footnote w:id="25">
    <w:p w14:paraId="3839664F" w14:textId="77777777" w:rsidR="00BD09E4" w:rsidRPr="00A15E89" w:rsidRDefault="00BD09E4" w:rsidP="00FE5BE3">
      <w:pPr>
        <w:pStyle w:val="FootnoteText"/>
        <w:rPr>
          <w:rFonts w:ascii="Arial" w:hAnsi="Arial" w:cs="Arial"/>
          <w:sz w:val="18"/>
          <w:szCs w:val="18"/>
        </w:rPr>
      </w:pPr>
      <w:r w:rsidRPr="00A15E89">
        <w:rPr>
          <w:rStyle w:val="FootnoteReference"/>
          <w:rFonts w:ascii="Arial" w:hAnsi="Arial" w:cs="Arial"/>
          <w:sz w:val="18"/>
          <w:szCs w:val="18"/>
        </w:rPr>
        <w:footnoteRef/>
      </w:r>
      <w:r w:rsidRPr="00A15E89">
        <w:rPr>
          <w:rFonts w:ascii="Arial" w:hAnsi="Arial" w:cs="Arial"/>
          <w:sz w:val="18"/>
          <w:szCs w:val="18"/>
        </w:rPr>
        <w:t xml:space="preserve"> Where the activity supported achieves projected greenhouse gas emissions that are not significantly lower than the relevant benchmarks an explanation of the reasons why this is not possible should be provided. Benchmarks established for free allocation for activities falling within the scope of the Emissions Trading System, as set out in the Commission Implementing Regulation (EU) 2021/447.</w:t>
      </w:r>
    </w:p>
  </w:footnote>
  <w:footnote w:id="26">
    <w:p w14:paraId="0D16A7FD" w14:textId="77777777" w:rsidR="00BD09E4" w:rsidRPr="00A15E89" w:rsidRDefault="00BD09E4" w:rsidP="00FE5BE3">
      <w:pPr>
        <w:pStyle w:val="FootnoteText"/>
        <w:rPr>
          <w:rFonts w:ascii="Arial" w:hAnsi="Arial" w:cs="Arial"/>
          <w:sz w:val="18"/>
          <w:szCs w:val="18"/>
        </w:rPr>
      </w:pPr>
      <w:r w:rsidRPr="00A15E89">
        <w:rPr>
          <w:rStyle w:val="FootnoteReference"/>
          <w:rFonts w:ascii="Arial" w:hAnsi="Arial" w:cs="Arial"/>
          <w:sz w:val="18"/>
          <w:szCs w:val="18"/>
        </w:rPr>
        <w:footnoteRef/>
      </w:r>
      <w:r w:rsidRPr="00A15E89">
        <w:rPr>
          <w:rFonts w:ascii="Arial" w:hAnsi="Arial" w:cs="Arial"/>
          <w:sz w:val="18"/>
          <w:szCs w:val="18"/>
        </w:rPr>
        <w:t xml:space="preserve"> This exclusion does not apply to actions under this measure in plants exclusively dedicated to treating non-recyclable hazardous waste, and to existing plants, where the actions under this measure are for the purpose of increasing energy efficiency, capturing exhaust gases for storage or use or recovering materials from incineration ashes, provided such actions under this measure do not result in an increase of the plants’ waste processing capacity or in an extension of the lifetime of the plants; for which evidence is provided at plant level.</w:t>
      </w:r>
    </w:p>
  </w:footnote>
  <w:footnote w:id="27">
    <w:p w14:paraId="39374CBC" w14:textId="77777777" w:rsidR="00BD09E4" w:rsidRPr="00A15E89" w:rsidRDefault="00BD09E4" w:rsidP="00FE5BE3">
      <w:pPr>
        <w:pStyle w:val="FootnoteText"/>
        <w:rPr>
          <w:rFonts w:ascii="Arial" w:hAnsi="Arial" w:cs="Arial"/>
          <w:sz w:val="18"/>
          <w:szCs w:val="18"/>
        </w:rPr>
      </w:pPr>
      <w:r w:rsidRPr="00A15E89">
        <w:rPr>
          <w:rStyle w:val="FootnoteReference"/>
          <w:rFonts w:ascii="Arial" w:hAnsi="Arial" w:cs="Arial"/>
          <w:sz w:val="18"/>
          <w:szCs w:val="18"/>
        </w:rPr>
        <w:footnoteRef/>
      </w:r>
      <w:r w:rsidRPr="00A15E89">
        <w:rPr>
          <w:rFonts w:ascii="Arial" w:hAnsi="Arial" w:cs="Arial"/>
          <w:sz w:val="18"/>
          <w:szCs w:val="18"/>
        </w:rPr>
        <w:t xml:space="preserve"> This exclusion does not apply to actions under this measure in existing mechanical biological treatment plants, where the actions under this measure are for the purpose of increasing energy efficiency or retrofitting to recycling operations of separated waste to compost bio-waste and anaerobic digestion of bio-waste, provided such actions under this measure do not result in an increase of the plants’ waste processing capacity or in an extension of the lifetime of the plants; for which evidence is provided at plant level.</w:t>
      </w:r>
    </w:p>
  </w:footnote>
  <w:footnote w:id="28">
    <w:p w14:paraId="19878823" w14:textId="77777777" w:rsidR="00BD09E4" w:rsidRPr="00A15E89" w:rsidRDefault="00BD09E4" w:rsidP="00FE5BE3">
      <w:pPr>
        <w:pStyle w:val="FootnoteText"/>
        <w:jc w:val="both"/>
        <w:rPr>
          <w:rFonts w:ascii="Arial" w:hAnsi="Arial" w:cs="Arial"/>
          <w:noProof/>
          <w:sz w:val="18"/>
          <w:szCs w:val="18"/>
        </w:rPr>
      </w:pPr>
      <w:r w:rsidRPr="00A15E89">
        <w:rPr>
          <w:rFonts w:ascii="Arial" w:hAnsi="Arial" w:cs="Arial"/>
          <w:noProof/>
          <w:sz w:val="18"/>
          <w:szCs w:val="18"/>
          <w:vertAlign w:val="superscript"/>
        </w:rPr>
        <w:footnoteRef/>
      </w:r>
      <w:r w:rsidRPr="00A15E89">
        <w:rPr>
          <w:rFonts w:ascii="Arial" w:hAnsi="Arial" w:cs="Arial"/>
          <w:iCs/>
          <w:noProof/>
          <w:sz w:val="18"/>
          <w:szCs w:val="18"/>
        </w:rPr>
        <w:t xml:space="preserve"> </w:t>
      </w:r>
      <w:r w:rsidRPr="00A15E89">
        <w:rPr>
          <w:rFonts w:ascii="Arial" w:hAnsi="Arial" w:cs="Arial"/>
          <w:noProof/>
          <w:sz w:val="18"/>
          <w:szCs w:val="18"/>
        </w:rPr>
        <w:t>Forced labour means all work or service, not voluntarily performed, that is extracted from an individual under threat of force or penalty</w:t>
      </w:r>
    </w:p>
  </w:footnote>
  <w:footnote w:id="29">
    <w:p w14:paraId="7F7E7742" w14:textId="2834F3D0" w:rsidR="00BD09E4" w:rsidRPr="00A15E89" w:rsidRDefault="00BD09E4" w:rsidP="00FE5BE3">
      <w:pPr>
        <w:pStyle w:val="FootnoteText"/>
        <w:jc w:val="both"/>
        <w:rPr>
          <w:rFonts w:ascii="Arial" w:hAnsi="Arial" w:cs="Arial"/>
          <w:noProof/>
          <w:sz w:val="18"/>
          <w:szCs w:val="18"/>
        </w:rPr>
      </w:pPr>
      <w:r w:rsidRPr="00A15E89">
        <w:rPr>
          <w:rFonts w:ascii="Arial" w:hAnsi="Arial" w:cs="Arial"/>
          <w:noProof/>
          <w:sz w:val="18"/>
          <w:szCs w:val="18"/>
          <w:vertAlign w:val="superscript"/>
        </w:rPr>
        <w:footnoteRef/>
      </w:r>
      <w:r w:rsidRPr="00A15E89">
        <w:rPr>
          <w:rFonts w:ascii="Arial" w:hAnsi="Arial" w:cs="Arial"/>
          <w:iCs/>
          <w:noProof/>
          <w:sz w:val="18"/>
          <w:szCs w:val="18"/>
        </w:rPr>
        <w:t xml:space="preserve"> </w:t>
      </w:r>
      <w:r w:rsidRPr="00A15E89">
        <w:rPr>
          <w:rFonts w:ascii="Arial" w:hAnsi="Arial" w:cs="Arial"/>
          <w:noProof/>
          <w:sz w:val="18"/>
          <w:szCs w:val="18"/>
        </w:rPr>
        <w:t>Harmful child labour means the employment of children that is economically exploitive, or is likely to be hazardous to, or to interfere with, the child's education, or to be harmful to the child's health, or physical, mental, moral or social development. In addition any labour that is performed by a person which has not yet reached the age of 15 is considered to be harmful, unless the local legislation specifies compulsory school attendance or the minimum age for working to be higher; in such cases, the higher age will be applied for defining harmful child labour.</w:t>
      </w:r>
    </w:p>
  </w:footnote>
  <w:footnote w:id="30">
    <w:p w14:paraId="31B2294C" w14:textId="127A4297" w:rsidR="00BD09E4" w:rsidRPr="00A15E89" w:rsidRDefault="00BD09E4" w:rsidP="00FE5BE3">
      <w:pPr>
        <w:pStyle w:val="FootnoteText"/>
        <w:jc w:val="both"/>
        <w:rPr>
          <w:rFonts w:ascii="Arial" w:hAnsi="Arial" w:cs="Arial"/>
          <w:noProof/>
          <w:sz w:val="18"/>
          <w:szCs w:val="18"/>
        </w:rPr>
      </w:pPr>
      <w:r w:rsidRPr="00A15E89">
        <w:rPr>
          <w:rFonts w:ascii="Arial" w:hAnsi="Arial" w:cs="Arial"/>
          <w:noProof/>
          <w:sz w:val="18"/>
          <w:szCs w:val="18"/>
          <w:vertAlign w:val="superscript"/>
        </w:rPr>
        <w:footnoteRef/>
      </w:r>
      <w:r w:rsidRPr="00A15E89">
        <w:rPr>
          <w:rFonts w:ascii="Arial" w:hAnsi="Arial" w:cs="Arial"/>
          <w:iCs/>
          <w:noProof/>
          <w:sz w:val="18"/>
          <w:szCs w:val="18"/>
        </w:rPr>
        <w:t xml:space="preserve"> </w:t>
      </w:r>
      <w:r w:rsidRPr="00A15E89">
        <w:rPr>
          <w:rFonts w:ascii="Arial" w:hAnsi="Arial" w:cs="Arial"/>
          <w:noProof/>
          <w:sz w:val="18"/>
          <w:szCs w:val="18"/>
        </w:rPr>
        <w:t>Ozone Depleting Substances: Chemical compounds, which react with and delete stratospheric ozone, resulting in "holes in the ozone layer". The Montreal Protocol lists ODs and their target reduction and phase-out dates.</w:t>
      </w:r>
    </w:p>
  </w:footnote>
  <w:footnote w:id="31">
    <w:p w14:paraId="1AE70814" w14:textId="77594E07" w:rsidR="00BD09E4" w:rsidRPr="00A15E89" w:rsidRDefault="00BD09E4" w:rsidP="00FE5BE3">
      <w:pPr>
        <w:pStyle w:val="FootnoteText"/>
        <w:jc w:val="both"/>
        <w:rPr>
          <w:rFonts w:ascii="Arial" w:hAnsi="Arial" w:cs="Arial"/>
          <w:noProof/>
          <w:sz w:val="18"/>
          <w:szCs w:val="18"/>
        </w:rPr>
      </w:pPr>
      <w:r w:rsidRPr="00A15E89">
        <w:rPr>
          <w:rFonts w:ascii="Arial" w:hAnsi="Arial" w:cs="Arial"/>
          <w:noProof/>
          <w:sz w:val="18"/>
          <w:szCs w:val="18"/>
          <w:vertAlign w:val="superscript"/>
        </w:rPr>
        <w:footnoteRef/>
      </w:r>
      <w:r w:rsidRPr="00A15E89">
        <w:rPr>
          <w:rFonts w:ascii="Arial" w:hAnsi="Arial" w:cs="Arial"/>
          <w:iCs/>
          <w:noProof/>
          <w:sz w:val="18"/>
          <w:szCs w:val="18"/>
        </w:rPr>
        <w:t xml:space="preserve"> </w:t>
      </w:r>
      <w:r w:rsidRPr="00A15E89">
        <w:rPr>
          <w:rFonts w:ascii="Arial" w:hAnsi="Arial" w:cs="Arial"/>
          <w:noProof/>
          <w:sz w:val="18"/>
          <w:szCs w:val="18"/>
        </w:rPr>
        <w:t>Critical habitat is a subset of both natural and modified habitat that deserves particular attention.  Critical habitat includes areas with high biodiversity value that meet the criteria of the World Conservation Union ("IUCN") classification, including habitat required for the survival of critically endangered or endangered species as defined by the IUCN Red List of Threatened Species or as defined in any national legislation; areas having special significance for endemic or restricted-range species; sites that are critical for the survival of migratory species; areas supporting globally significant concentrations or numbers of individuals of congregatory species; areas with unique assemblages of species or which are associated with key evolutionary processes or provide key ecosystem services; and areas having biodiversity of significant social, economic or cultural importance to local communities. Primary Forest or forests of High Conservation Value shall be considered Critical Habitats.  For the purpose of this Agreement, the environment and social requirements attached hereto are understood and agreed to provide reasonable and satisfactory assurance of the avoidance of destruction of critical habitat.</w:t>
      </w:r>
    </w:p>
  </w:footnote>
  <w:footnote w:id="32">
    <w:p w14:paraId="2C2D94F9" w14:textId="38136512" w:rsidR="00BD09E4" w:rsidRPr="00A15E89" w:rsidRDefault="00BD09E4" w:rsidP="00FE5BE3">
      <w:pPr>
        <w:pStyle w:val="FootnoteText"/>
        <w:jc w:val="both"/>
        <w:rPr>
          <w:rFonts w:ascii="Arial" w:hAnsi="Arial" w:cs="Arial"/>
          <w:noProof/>
          <w:sz w:val="18"/>
          <w:szCs w:val="18"/>
        </w:rPr>
      </w:pPr>
      <w:r w:rsidRPr="00A15E89">
        <w:rPr>
          <w:rFonts w:ascii="Arial" w:hAnsi="Arial" w:cs="Arial"/>
          <w:noProof/>
          <w:sz w:val="18"/>
          <w:szCs w:val="18"/>
          <w:vertAlign w:val="superscript"/>
        </w:rPr>
        <w:footnoteRef/>
      </w:r>
      <w:r w:rsidRPr="00A15E89">
        <w:rPr>
          <w:rFonts w:ascii="Arial" w:hAnsi="Arial" w:cs="Arial"/>
          <w:iCs/>
          <w:noProof/>
          <w:sz w:val="18"/>
          <w:szCs w:val="18"/>
        </w:rPr>
        <w:t xml:space="preserve"> </w:t>
      </w:r>
      <w:r w:rsidRPr="00A15E89">
        <w:rPr>
          <w:rFonts w:ascii="Arial" w:hAnsi="Arial" w:cs="Arial"/>
          <w:noProof/>
          <w:sz w:val="18"/>
          <w:szCs w:val="18"/>
        </w:rPr>
        <w:t>A benchmark for substantial is 5-10% of the balance sheet or the financed volume or sales revenues of the</w:t>
      </w:r>
      <w:r>
        <w:rPr>
          <w:rFonts w:ascii="Arial" w:hAnsi="Arial" w:cs="Arial"/>
          <w:noProof/>
          <w:sz w:val="18"/>
          <w:szCs w:val="18"/>
        </w:rPr>
        <w:t xml:space="preserve"> </w:t>
      </w:r>
      <w:r w:rsidRPr="00A15E89">
        <w:rPr>
          <w:rFonts w:ascii="Arial" w:hAnsi="Arial" w:cs="Arial"/>
          <w:noProof/>
          <w:sz w:val="18"/>
          <w:szCs w:val="18"/>
        </w:rPr>
        <w:t xml:space="preserve">final </w:t>
      </w:r>
      <w:r>
        <w:rPr>
          <w:rFonts w:ascii="Arial" w:hAnsi="Arial" w:cs="Arial"/>
          <w:noProof/>
          <w:sz w:val="18"/>
          <w:szCs w:val="18"/>
        </w:rPr>
        <w:t>recipient</w:t>
      </w:r>
      <w:r w:rsidRPr="00A15E89">
        <w:rPr>
          <w:rFonts w:ascii="Arial" w:hAnsi="Arial" w:cs="Arial"/>
          <w:noProof/>
          <w:sz w:val="18"/>
          <w:szCs w:val="18"/>
        </w:rPr>
        <w:t>.</w:t>
      </w:r>
    </w:p>
  </w:footnote>
  <w:footnote w:id="33">
    <w:p w14:paraId="6BB8E6A7" w14:textId="77777777" w:rsidR="00BD09E4" w:rsidRPr="00F14920" w:rsidRDefault="00BD09E4" w:rsidP="00FE5BE3">
      <w:pPr>
        <w:pStyle w:val="FootnoteText"/>
        <w:jc w:val="both"/>
        <w:rPr>
          <w:rFonts w:cs="Arial"/>
          <w:noProof/>
          <w:sz w:val="16"/>
          <w:szCs w:val="18"/>
        </w:rPr>
      </w:pPr>
      <w:r w:rsidRPr="00A15E89">
        <w:rPr>
          <w:rStyle w:val="FootnoteReference"/>
          <w:rFonts w:ascii="Arial" w:hAnsi="Arial" w:cs="Arial"/>
          <w:noProof/>
          <w:sz w:val="18"/>
          <w:szCs w:val="18"/>
        </w:rPr>
        <w:footnoteRef/>
      </w:r>
      <w:r w:rsidRPr="00A15E89">
        <w:rPr>
          <w:rFonts w:ascii="Arial" w:hAnsi="Arial" w:cs="Arial"/>
          <w:noProof/>
          <w:sz w:val="18"/>
          <w:szCs w:val="18"/>
        </w:rPr>
        <w:t xml:space="preserve"> Such activities are fully excluded from EIB financing in all countries other than EU member states. In the EU, excluded activities relating to defence, public order and safety are limited to production (or construction) of, distribution (or processing) of, and trade in weapons, ammunition, explosives, equipment or infrastructures specifically designed for military use, and equipment or infrastructure which result in limiting people’s individual rights and freedom (i.e. prisons, detention centres of any form) or in violation of human rights.</w:t>
      </w:r>
      <w:r w:rsidRPr="00F14920">
        <w:rPr>
          <w:rFonts w:cs="Arial"/>
          <w:noProof/>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507C" w14:textId="77777777" w:rsidR="00BD09E4" w:rsidRDefault="00BD09E4" w:rsidP="001D6106">
    <w:pPr>
      <w:pStyle w:val="Header"/>
      <w:framePr w:wrap="around" w:vAnchor="text" w:hAnchor="margin" w:xAlign="right" w:y="1"/>
      <w:rPr>
        <w:rStyle w:val="PageNumber"/>
      </w:rPr>
    </w:pPr>
    <w:r>
      <w:rPr>
        <w:noProof/>
        <w:lang w:eastAsia="en-GB"/>
      </w:rPr>
      <mc:AlternateContent>
        <mc:Choice Requires="wps">
          <w:drawing>
            <wp:anchor distT="0" distB="0" distL="114300" distR="114300" simplePos="0" relativeHeight="251662336" behindDoc="1" locked="0" layoutInCell="0" allowOverlap="1" wp14:anchorId="28EA4263" wp14:editId="3E018BC2">
              <wp:simplePos x="0" y="0"/>
              <wp:positionH relativeFrom="margin">
                <wp:align>center</wp:align>
              </wp:positionH>
              <wp:positionV relativeFrom="margin">
                <wp:align>center</wp:align>
              </wp:positionV>
              <wp:extent cx="5800090" cy="2319655"/>
              <wp:effectExtent l="0" t="1476375" r="0" b="1337945"/>
              <wp:wrapNone/>
              <wp:docPr id="1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1A3DA7" w14:textId="77777777" w:rsidR="00BD09E4" w:rsidRDefault="00BD09E4" w:rsidP="00594E1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EA4263" id="_x0000_t202" coordsize="21600,21600" o:spt="202" path="m,l,21600r21600,l21600,xe">
              <v:stroke joinstyle="miter"/>
              <v:path gradientshapeok="t" o:connecttype="rect"/>
            </v:shapetype>
            <v:shape id="WordArt 1" o:spid="_x0000_s1026" type="#_x0000_t202" style="position:absolute;margin-left:0;margin-top:0;width:456.7pt;height:182.6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" o:allowincell="f" filled="f" stroked="f">
              <v:stroke joinstyle="round"/>
              <o:lock v:ext="edit" shapetype="t"/>
              <v:textbox style="mso-fit-shape-to-text:t">
                <w:txbxContent>
                  <w:p w14:paraId="3B1A3DA7" w14:textId="77777777" w:rsidR="00BD09E4" w:rsidRDefault="00BD09E4" w:rsidP="00594E1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61312" behindDoc="1" locked="0" layoutInCell="0" allowOverlap="1" wp14:anchorId="5C5B695E" wp14:editId="39E61776">
              <wp:simplePos x="0" y="0"/>
              <wp:positionH relativeFrom="margin">
                <wp:align>center</wp:align>
              </wp:positionH>
              <wp:positionV relativeFrom="margin">
                <wp:align>center</wp:align>
              </wp:positionV>
              <wp:extent cx="5800090" cy="2319655"/>
              <wp:effectExtent l="0" t="1476375" r="0" b="1337945"/>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132E68" w14:textId="77777777" w:rsidR="00BD09E4" w:rsidRDefault="00BD09E4" w:rsidP="00594E1A">
                          <w:pPr>
                            <w:pStyle w:val="NormalWeb"/>
                            <w:spacing w:before="0" w:beforeAutospacing="0" w:after="0" w:afterAutospacing="0"/>
                            <w:jc w:val="center"/>
                          </w:pPr>
                          <w:r>
                            <w:rPr>
                              <w:color w:val="999999"/>
                              <w:sz w:val="2"/>
                              <w:szCs w:val="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5B695E" id="WordArt 2" o:spid="_x0000_s1027" type="#_x0000_t202" style="position:absolute;margin-left:0;margin-top:0;width:456.7pt;height:182.6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" o:allowincell="f" filled="f" stroked="f">
              <v:stroke joinstyle="round"/>
              <o:lock v:ext="edit" shapetype="t"/>
              <v:textbox style="mso-fit-shape-to-text:t">
                <w:txbxContent>
                  <w:p w14:paraId="61132E68" w14:textId="77777777" w:rsidR="00BD09E4" w:rsidRDefault="00BD09E4" w:rsidP="00594E1A">
                    <w:pPr>
                      <w:pStyle w:val="NormalWeb"/>
                      <w:spacing w:before="0" w:beforeAutospacing="0" w:after="0" w:afterAutospacing="0"/>
                      <w:jc w:val="center"/>
                    </w:pPr>
                    <w:r>
                      <w:rPr>
                        <w:color w:val="999999"/>
                        <w:sz w:val="2"/>
                        <w:szCs w:val="2"/>
                        <w14:textFill>
                          <w14:solidFill>
                            <w14:srgbClr w14:val="999999">
                              <w14:alpha w14:val="50000"/>
                            </w14:srgbClr>
                          </w14:solidFill>
                        </w14:textFill>
                      </w:rPr>
                      <w:t>DRAFT</w:t>
                    </w:r>
                  </w:p>
                </w:txbxContent>
              </v:textbox>
              <w10:wrap anchorx="margin" anchory="margin"/>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2880B0" w14:textId="77777777" w:rsidR="00BD09E4" w:rsidRDefault="00BD09E4" w:rsidP="001D6106">
    <w:pPr>
      <w:pStyle w:val="Header"/>
      <w:ind w:right="360"/>
    </w:pPr>
  </w:p>
  <w:p w14:paraId="58DD9908" w14:textId="77777777" w:rsidR="00BD09E4" w:rsidRDefault="00BD09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72E0" w14:textId="189EE793" w:rsidR="00BD09E4" w:rsidRDefault="00BD09E4" w:rsidP="00F46B0E">
    <w:pPr>
      <w:pStyle w:val="Header"/>
      <w:tabs>
        <w:tab w:val="left" w:pos="3119"/>
      </w:tabs>
      <w:jc w:val="center"/>
    </w:pPr>
    <w:r>
      <w:rPr>
        <w:noProof/>
        <w:lang w:eastAsia="en-GB"/>
      </w:rPr>
      <w:drawing>
        <wp:inline distT="0" distB="0" distL="0" distR="0" wp14:anchorId="14D0E550" wp14:editId="2CF9EFED">
          <wp:extent cx="1693232" cy="1013988"/>
          <wp:effectExtent l="0" t="0" r="2540" b="0"/>
          <wp:docPr id="9" name="Picture 9" descr="Logo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930" cy="1038360"/>
                  </a:xfrm>
                  <a:prstGeom prst="rect">
                    <a:avLst/>
                  </a:prstGeom>
                  <a:noFill/>
                  <a:ln>
                    <a:noFill/>
                  </a:ln>
                </pic:spPr>
              </pic:pic>
            </a:graphicData>
          </a:graphic>
        </wp:inline>
      </w:drawing>
    </w:r>
    <w:r>
      <w:rPr>
        <w:noProof/>
        <w:lang w:eastAsia="en-GB"/>
      </w:rPr>
      <w:drawing>
        <wp:inline distT="0" distB="0" distL="0" distR="0" wp14:anchorId="2E29C68F" wp14:editId="13B321C9">
          <wp:extent cx="1728728" cy="1038466"/>
          <wp:effectExtent l="0" t="0" r="5080" b="9525"/>
          <wp:docPr id="10" name="Picture 10" descr="Logo Guvernul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uvernul Romanie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744" cy="1091338"/>
                  </a:xfrm>
                  <a:prstGeom prst="rect">
                    <a:avLst/>
                  </a:prstGeom>
                  <a:noFill/>
                  <a:ln>
                    <a:noFill/>
                  </a:ln>
                </pic:spPr>
              </pic:pic>
            </a:graphicData>
          </a:graphic>
        </wp:inline>
      </w:drawing>
    </w:r>
    <w:r>
      <w:rPr>
        <w:noProof/>
        <w:lang w:eastAsia="en-GB"/>
      </w:rPr>
      <w:drawing>
        <wp:inline distT="0" distB="0" distL="0" distR="0" wp14:anchorId="2326AE6C" wp14:editId="1DFE2BAB">
          <wp:extent cx="1729212" cy="906517"/>
          <wp:effectExtent l="0" t="0" r="444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6538" cy="952297"/>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3150"/>
      <w:gridCol w:w="2826"/>
    </w:tblGrid>
    <w:tr w:rsidR="00BD09E4" w14:paraId="102C88A5" w14:textId="77777777" w:rsidTr="00594E1A">
      <w:trPr>
        <w:jc w:val="center"/>
      </w:trPr>
      <w:tc>
        <w:tcPr>
          <w:tcW w:w="2103" w:type="dxa"/>
        </w:tcPr>
        <w:p w14:paraId="224C06F6" w14:textId="44254DB7" w:rsidR="00BD09E4" w:rsidRDefault="00BD09E4" w:rsidP="00594E1A">
          <w:pPr>
            <w:pStyle w:val="Header"/>
            <w:jc w:val="center"/>
          </w:pPr>
        </w:p>
      </w:tc>
      <w:tc>
        <w:tcPr>
          <w:tcW w:w="3150" w:type="dxa"/>
        </w:tcPr>
        <w:p w14:paraId="59B3DCD0" w14:textId="40052F15" w:rsidR="00BD09E4" w:rsidRPr="00601D68" w:rsidRDefault="00BD09E4" w:rsidP="00594E1A">
          <w:pPr>
            <w:pStyle w:val="Header"/>
            <w:ind w:left="487"/>
            <w:jc w:val="center"/>
          </w:pPr>
        </w:p>
        <w:p w14:paraId="642B0269" w14:textId="77777777" w:rsidR="00BD09E4" w:rsidRDefault="00BD09E4" w:rsidP="00594E1A">
          <w:pPr>
            <w:pStyle w:val="Header"/>
            <w:jc w:val="center"/>
          </w:pPr>
        </w:p>
        <w:p w14:paraId="610850BB" w14:textId="77777777" w:rsidR="00BD09E4" w:rsidRDefault="00BD09E4" w:rsidP="00594E1A">
          <w:pPr>
            <w:pStyle w:val="Header"/>
            <w:jc w:val="center"/>
          </w:pPr>
        </w:p>
      </w:tc>
      <w:tc>
        <w:tcPr>
          <w:tcW w:w="2826" w:type="dxa"/>
        </w:tcPr>
        <w:p w14:paraId="170E06EE" w14:textId="05593F92" w:rsidR="00BD09E4" w:rsidRDefault="00BD09E4" w:rsidP="00594E1A">
          <w:pPr>
            <w:pStyle w:val="Header"/>
            <w:jc w:val="center"/>
          </w:pPr>
        </w:p>
      </w:tc>
    </w:tr>
  </w:tbl>
  <w:p w14:paraId="1782CD8D" w14:textId="5ACA11CC" w:rsidR="00BD09E4" w:rsidRDefault="00BD09E4" w:rsidP="00594E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8F0F3BE"/>
    <w:lvl w:ilvl="0">
      <w:start w:val="1"/>
      <w:numFmt w:val="bullet"/>
      <w:pStyle w:val="ListBullet"/>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84449C1C"/>
    <w:lvl w:ilvl="0">
      <w:start w:val="1"/>
      <w:numFmt w:val="decimal"/>
      <w:pStyle w:val="ListNumber"/>
      <w:lvlText w:val="%1."/>
      <w:lvlJc w:val="left"/>
      <w:pPr>
        <w:tabs>
          <w:tab w:val="num" w:pos="360"/>
        </w:tabs>
        <w:ind w:left="360" w:hanging="360"/>
      </w:pPr>
      <w:rPr>
        <w:rFonts w:cs="Times New Roman"/>
      </w:rPr>
    </w:lvl>
  </w:abstractNum>
  <w:abstractNum w:abstractNumId="2" w15:restartNumberingAfterBreak="0">
    <w:nsid w:val="FFFFFF89"/>
    <w:multiLevelType w:val="singleLevel"/>
    <w:tmpl w:val="0C403C1C"/>
    <w:lvl w:ilvl="0">
      <w:start w:val="1"/>
      <w:numFmt w:val="bullet"/>
      <w:pStyle w:val="ListBullet4"/>
      <w:lvlText w:val=""/>
      <w:lvlJc w:val="left"/>
      <w:pPr>
        <w:tabs>
          <w:tab w:val="num" w:pos="360"/>
        </w:tabs>
        <w:ind w:left="360" w:hanging="360"/>
      </w:pPr>
      <w:rPr>
        <w:rFonts w:ascii="Symbol" w:hAnsi="Symbol" w:hint="default"/>
      </w:rPr>
    </w:lvl>
  </w:abstractNum>
  <w:abstractNum w:abstractNumId="3" w15:restartNumberingAfterBreak="0">
    <w:nsid w:val="00000007"/>
    <w:multiLevelType w:val="multilevel"/>
    <w:tmpl w:val="00000007"/>
    <w:name w:val="WW8Num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0000009"/>
    <w:multiLevelType w:val="multilevel"/>
    <w:tmpl w:val="00000009"/>
    <w:name w:val="WW8Num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B"/>
    <w:multiLevelType w:val="singleLevel"/>
    <w:tmpl w:val="0000002B"/>
    <w:name w:val="WW8Num45"/>
    <w:lvl w:ilvl="0">
      <w:start w:val="1"/>
      <w:numFmt w:val="decimal"/>
      <w:lvlText w:val="%1."/>
      <w:lvlJc w:val="left"/>
      <w:pPr>
        <w:tabs>
          <w:tab w:val="num" w:pos="720"/>
        </w:tabs>
        <w:ind w:left="720" w:hanging="360"/>
      </w:pPr>
    </w:lvl>
  </w:abstractNum>
  <w:abstractNum w:abstractNumId="6" w15:restartNumberingAfterBreak="0">
    <w:nsid w:val="0000002D"/>
    <w:multiLevelType w:val="multilevel"/>
    <w:tmpl w:val="0000002D"/>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1E73867"/>
    <w:multiLevelType w:val="hybridMultilevel"/>
    <w:tmpl w:val="236C5314"/>
    <w:lvl w:ilvl="0" w:tplc="0809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150E0C"/>
    <w:multiLevelType w:val="multilevel"/>
    <w:tmpl w:val="1CA07FA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6713A91"/>
    <w:multiLevelType w:val="hybridMultilevel"/>
    <w:tmpl w:val="3236A10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067273CF"/>
    <w:multiLevelType w:val="hybridMultilevel"/>
    <w:tmpl w:val="C52CA11C"/>
    <w:lvl w:ilvl="0" w:tplc="585295AE">
      <w:start w:val="1"/>
      <w:numFmt w:val="decimal"/>
      <w:lvlText w:val="%1."/>
      <w:lvlJc w:val="left"/>
      <w:pPr>
        <w:tabs>
          <w:tab w:val="num" w:pos="360"/>
        </w:tabs>
        <w:ind w:left="360" w:hanging="360"/>
      </w:pPr>
      <w:rPr>
        <w:rFonts w:cs="Times New Roman"/>
        <w:b w:val="0"/>
        <w:bCs/>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976A40"/>
    <w:multiLevelType w:val="hybridMultilevel"/>
    <w:tmpl w:val="EEA242E6"/>
    <w:lvl w:ilvl="0" w:tplc="08090001">
      <w:start w:val="1"/>
      <w:numFmt w:val="bullet"/>
      <w:lvlText w:val=""/>
      <w:lvlJc w:val="left"/>
      <w:pPr>
        <w:ind w:left="950" w:hanging="360"/>
      </w:pPr>
      <w:rPr>
        <w:rFonts w:ascii="Symbol" w:hAnsi="Symbol" w:hint="default"/>
      </w:rPr>
    </w:lvl>
    <w:lvl w:ilvl="1" w:tplc="04150003" w:tentative="1">
      <w:start w:val="1"/>
      <w:numFmt w:val="bullet"/>
      <w:lvlText w:val="o"/>
      <w:lvlJc w:val="left"/>
      <w:pPr>
        <w:ind w:left="1670" w:hanging="360"/>
      </w:pPr>
      <w:rPr>
        <w:rFonts w:ascii="Courier New" w:hAnsi="Courier New" w:cs="Courier New" w:hint="default"/>
      </w:rPr>
    </w:lvl>
    <w:lvl w:ilvl="2" w:tplc="04150005" w:tentative="1">
      <w:start w:val="1"/>
      <w:numFmt w:val="bullet"/>
      <w:lvlText w:val=""/>
      <w:lvlJc w:val="left"/>
      <w:pPr>
        <w:ind w:left="2390" w:hanging="360"/>
      </w:pPr>
      <w:rPr>
        <w:rFonts w:ascii="Wingdings" w:hAnsi="Wingdings" w:hint="default"/>
      </w:rPr>
    </w:lvl>
    <w:lvl w:ilvl="3" w:tplc="04150001" w:tentative="1">
      <w:start w:val="1"/>
      <w:numFmt w:val="bullet"/>
      <w:lvlText w:val=""/>
      <w:lvlJc w:val="left"/>
      <w:pPr>
        <w:ind w:left="3110" w:hanging="360"/>
      </w:pPr>
      <w:rPr>
        <w:rFonts w:ascii="Symbol" w:hAnsi="Symbol" w:hint="default"/>
      </w:rPr>
    </w:lvl>
    <w:lvl w:ilvl="4" w:tplc="04150003" w:tentative="1">
      <w:start w:val="1"/>
      <w:numFmt w:val="bullet"/>
      <w:lvlText w:val="o"/>
      <w:lvlJc w:val="left"/>
      <w:pPr>
        <w:ind w:left="3830" w:hanging="360"/>
      </w:pPr>
      <w:rPr>
        <w:rFonts w:ascii="Courier New" w:hAnsi="Courier New" w:cs="Courier New" w:hint="default"/>
      </w:rPr>
    </w:lvl>
    <w:lvl w:ilvl="5" w:tplc="04150005" w:tentative="1">
      <w:start w:val="1"/>
      <w:numFmt w:val="bullet"/>
      <w:lvlText w:val=""/>
      <w:lvlJc w:val="left"/>
      <w:pPr>
        <w:ind w:left="4550" w:hanging="360"/>
      </w:pPr>
      <w:rPr>
        <w:rFonts w:ascii="Wingdings" w:hAnsi="Wingdings" w:hint="default"/>
      </w:rPr>
    </w:lvl>
    <w:lvl w:ilvl="6" w:tplc="04150001" w:tentative="1">
      <w:start w:val="1"/>
      <w:numFmt w:val="bullet"/>
      <w:lvlText w:val=""/>
      <w:lvlJc w:val="left"/>
      <w:pPr>
        <w:ind w:left="5270" w:hanging="360"/>
      </w:pPr>
      <w:rPr>
        <w:rFonts w:ascii="Symbol" w:hAnsi="Symbol" w:hint="default"/>
      </w:rPr>
    </w:lvl>
    <w:lvl w:ilvl="7" w:tplc="04150003" w:tentative="1">
      <w:start w:val="1"/>
      <w:numFmt w:val="bullet"/>
      <w:lvlText w:val="o"/>
      <w:lvlJc w:val="left"/>
      <w:pPr>
        <w:ind w:left="5990" w:hanging="360"/>
      </w:pPr>
      <w:rPr>
        <w:rFonts w:ascii="Courier New" w:hAnsi="Courier New" w:cs="Courier New" w:hint="default"/>
      </w:rPr>
    </w:lvl>
    <w:lvl w:ilvl="8" w:tplc="04150005" w:tentative="1">
      <w:start w:val="1"/>
      <w:numFmt w:val="bullet"/>
      <w:lvlText w:val=""/>
      <w:lvlJc w:val="left"/>
      <w:pPr>
        <w:ind w:left="6710" w:hanging="360"/>
      </w:pPr>
      <w:rPr>
        <w:rFonts w:ascii="Wingdings" w:hAnsi="Wingdings" w:hint="default"/>
      </w:rPr>
    </w:lvl>
  </w:abstractNum>
  <w:abstractNum w:abstractNumId="12" w15:restartNumberingAfterBreak="0">
    <w:nsid w:val="07AB5BCE"/>
    <w:multiLevelType w:val="multilevel"/>
    <w:tmpl w:val="754C45D2"/>
    <w:lvl w:ilvl="0">
      <w:start w:val="1"/>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98274C8"/>
    <w:multiLevelType w:val="hybridMultilevel"/>
    <w:tmpl w:val="1BDC1B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4A7163"/>
    <w:multiLevelType w:val="hybridMultilevel"/>
    <w:tmpl w:val="A8BEF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9B0C7A"/>
    <w:multiLevelType w:val="multilevel"/>
    <w:tmpl w:val="51323E2C"/>
    <w:name w:val="Standard_2"/>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0B4B5EEB"/>
    <w:multiLevelType w:val="hybridMultilevel"/>
    <w:tmpl w:val="892E1530"/>
    <w:lvl w:ilvl="0" w:tplc="EFC27F92">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7" w15:restartNumberingAfterBreak="0">
    <w:nsid w:val="0B771847"/>
    <w:multiLevelType w:val="multilevel"/>
    <w:tmpl w:val="2C6ECB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A668DC"/>
    <w:multiLevelType w:val="multilevel"/>
    <w:tmpl w:val="867CE8E8"/>
    <w:name w:val="Standard22"/>
    <w:lvl w:ilvl="0">
      <w:start w:val="1"/>
      <w:numFmt w:val="bullet"/>
      <w:lvlText w:val=""/>
      <w:lvlJc w:val="left"/>
      <w:pPr>
        <w:tabs>
          <w:tab w:val="num" w:pos="720"/>
        </w:tabs>
        <w:ind w:left="720" w:hanging="720"/>
      </w:pPr>
      <w:rPr>
        <w:rFonts w:ascii="Symbol" w:hAnsi="Symbol" w:hint="default"/>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9" w15:restartNumberingAfterBreak="0">
    <w:nsid w:val="0D646C29"/>
    <w:multiLevelType w:val="multilevel"/>
    <w:tmpl w:val="92C4D3E0"/>
    <w:styleLink w:val="StyleNumberedComplex101593E4a59Arial11ptBold"/>
    <w:lvl w:ilvl="0">
      <w:start w:val="1"/>
      <w:numFmt w:val="decimal"/>
      <w:lvlText w:val="%1."/>
      <w:lvlJc w:val="left"/>
      <w:pPr>
        <w:tabs>
          <w:tab w:val="num" w:pos="720"/>
        </w:tabs>
        <w:ind w:left="720" w:hanging="360"/>
      </w:pPr>
      <w:rPr>
        <w:rFonts w:ascii="Arial" w:hAnsi="Arial" w:cs="101593E4a59Arial"/>
        <w:bCs/>
        <w:color w:val="2666A6"/>
        <w:sz w:val="22"/>
        <w:szCs w:val="22"/>
      </w:rPr>
    </w:lvl>
    <w:lvl w:ilvl="1">
      <w:start w:val="1"/>
      <w:numFmt w:val="bullet"/>
      <w:lvlText w:val=""/>
      <w:lvlJc w:val="left"/>
      <w:pPr>
        <w:tabs>
          <w:tab w:val="num" w:pos="1505"/>
        </w:tabs>
        <w:ind w:left="1505" w:hanging="425"/>
      </w:pPr>
      <w:rPr>
        <w:rFonts w:ascii="Symbol" w:hAnsi="Symbol" w:hint="default"/>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E29740F"/>
    <w:multiLevelType w:val="hybridMultilevel"/>
    <w:tmpl w:val="0D5E3A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5720E97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786BA4"/>
    <w:multiLevelType w:val="hybridMultilevel"/>
    <w:tmpl w:val="A694F390"/>
    <w:lvl w:ilvl="0" w:tplc="7DF47936">
      <w:start w:val="10"/>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11DF4A3A"/>
    <w:multiLevelType w:val="hybridMultilevel"/>
    <w:tmpl w:val="07742E2A"/>
    <w:lvl w:ilvl="0" w:tplc="E7C2AF20">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2EF08E8"/>
    <w:multiLevelType w:val="hybridMultilevel"/>
    <w:tmpl w:val="F93C3AAC"/>
    <w:lvl w:ilvl="0" w:tplc="E4A640CA">
      <w:numFmt w:val="bullet"/>
      <w:lvlText w:val="•"/>
      <w:lvlJc w:val="left"/>
      <w:pPr>
        <w:ind w:left="786" w:hanging="360"/>
      </w:pPr>
      <w:rPr>
        <w:rFonts w:ascii="Arial" w:eastAsia="Arial" w:hAnsi="Arial" w:cs="Arial" w:hint="default"/>
      </w:rPr>
    </w:lvl>
    <w:lvl w:ilvl="1" w:tplc="8296554E">
      <w:numFmt w:val="bullet"/>
      <w:lvlText w:val=""/>
      <w:lvlJc w:val="left"/>
      <w:pPr>
        <w:ind w:left="1506" w:hanging="360"/>
      </w:pPr>
      <w:rPr>
        <w:rFonts w:ascii="Symbol" w:eastAsia="Arial" w:hAnsi="Symbol" w:cs="Aria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13A9792C"/>
    <w:multiLevelType w:val="multilevel"/>
    <w:tmpl w:val="766207BC"/>
    <w:name w:val="Schedule 3"/>
    <w:lvl w:ilvl="0">
      <w:start w:val="2"/>
      <w:numFmt w:val="decimal"/>
      <w:pStyle w:val="Schedule3L1"/>
      <w:suff w:val="nothing"/>
      <w:lvlText w:val="Annex %1"/>
      <w:lvlJc w:val="left"/>
      <w:pPr>
        <w:ind w:left="0" w:firstLine="0"/>
      </w:pPr>
      <w:rPr>
        <w:rFonts w:ascii="Times New Roman" w:hAnsi="Times New Roman" w:cs="Times New Roman" w:hint="default"/>
        <w:b/>
        <w:i w:val="0"/>
        <w:caps/>
        <w:smallCaps w:val="0"/>
        <w:strike w:val="0"/>
        <w:dstrike w:val="0"/>
        <w:vanish w:val="0"/>
        <w:webHidden w:val="0"/>
        <w:color w:val="auto"/>
        <w:sz w:val="24"/>
        <w:u w:val="none"/>
        <w:effect w:val="none"/>
        <w:vertAlign w:val="baseline"/>
        <w:lang w:val="en-GB"/>
        <w:specVanish w:val="0"/>
      </w:rPr>
    </w:lvl>
    <w:lvl w:ilvl="1">
      <w:start w:val="1"/>
      <w:numFmt w:val="upperRoman"/>
      <w:pStyle w:val="Schedule3L2"/>
      <w:suff w:val="nothing"/>
      <w:lvlText w:val="Part %2"/>
      <w:lvlJc w:val="left"/>
      <w:pPr>
        <w:ind w:left="0" w:firstLine="0"/>
      </w:pPr>
      <w:rPr>
        <w:rFonts w:ascii="Times New Roman" w:hAnsi="Times New Roman" w:cs="Times New Roman" w:hint="default"/>
        <w:b/>
        <w:i w:val="0"/>
        <w:caps/>
        <w:smallCaps w:val="0"/>
        <w:strike w:val="0"/>
        <w:dstrike w:val="0"/>
        <w:vanish w:val="0"/>
        <w:webHidden w:val="0"/>
        <w:color w:val="auto"/>
        <w:sz w:val="24"/>
        <w:u w:val="none"/>
        <w:effect w:val="none"/>
        <w:vertAlign w:val="baseline"/>
        <w:specVanish w:val="0"/>
      </w:rPr>
    </w:lvl>
    <w:lvl w:ilvl="2">
      <w:start w:val="1"/>
      <w:numFmt w:val="decimal"/>
      <w:pStyle w:val="Schedule3L3"/>
      <w:isLgl/>
      <w:lvlText w:val="%3."/>
      <w:lvlJc w:val="left"/>
      <w:pPr>
        <w:tabs>
          <w:tab w:val="num" w:pos="9651"/>
        </w:tabs>
        <w:ind w:left="9651" w:hanging="720"/>
      </w:pPr>
      <w:rPr>
        <w:rFonts w:ascii="Arial" w:hAnsi="Arial" w:cs="Times New Roman" w:hint="default"/>
        <w:b w:val="0"/>
        <w:i w:val="0"/>
        <w:caps w:val="0"/>
        <w:strike w:val="0"/>
        <w:dstrike w:val="0"/>
        <w:vanish w:val="0"/>
        <w:webHidden w:val="0"/>
        <w:color w:val="auto"/>
        <w:sz w:val="20"/>
        <w:u w:val="none"/>
        <w:effect w:val="none"/>
        <w:vertAlign w:val="baseline"/>
        <w:specVanish w:val="0"/>
      </w:rPr>
    </w:lvl>
    <w:lvl w:ilvl="3">
      <w:start w:val="1"/>
      <w:numFmt w:val="decimal"/>
      <w:pStyle w:val="Schedule3L4"/>
      <w:isLgl/>
      <w:lvlText w:val="%3.%4"/>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lowerLetter"/>
      <w:pStyle w:val="Schedule3L5"/>
      <w:lvlText w:val="(%5)"/>
      <w:lvlJc w:val="left"/>
      <w:pPr>
        <w:tabs>
          <w:tab w:val="num" w:pos="1440"/>
        </w:tabs>
        <w:ind w:left="144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pStyle w:val="Schedule3L6"/>
      <w:lvlText w:val="(%6)"/>
      <w:lvlJc w:val="left"/>
      <w:pPr>
        <w:tabs>
          <w:tab w:val="num" w:pos="2160"/>
        </w:tabs>
        <w:ind w:left="2160" w:hanging="720"/>
      </w:pPr>
      <w:rPr>
        <w:rFonts w:ascii="Arial" w:hAnsi="Arial" w:cs="Arial" w:hint="default"/>
        <w:b w:val="0"/>
        <w:i w:val="0"/>
        <w:caps w:val="0"/>
        <w:strike w:val="0"/>
        <w:dstrike w:val="0"/>
        <w:vanish w:val="0"/>
        <w:webHidden w:val="0"/>
        <w:color w:val="auto"/>
        <w:sz w:val="20"/>
        <w:szCs w:val="20"/>
        <w:u w:val="none"/>
        <w:effect w:val="none"/>
        <w:vertAlign w:val="baseline"/>
        <w:specVanish w:val="0"/>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8">
      <w:start w:val="1"/>
      <w:numFmt w:val="none"/>
      <w:lvlRestart w:val="0"/>
      <w:pStyle w:val="Schedule3L9"/>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abstractNum>
  <w:abstractNum w:abstractNumId="25" w15:restartNumberingAfterBreak="0">
    <w:nsid w:val="14070E5E"/>
    <w:multiLevelType w:val="hybridMultilevel"/>
    <w:tmpl w:val="B3CAD5D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14B650B3"/>
    <w:multiLevelType w:val="hybridMultilevel"/>
    <w:tmpl w:val="642EAAB8"/>
    <w:lvl w:ilvl="0" w:tplc="04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50D40B1"/>
    <w:multiLevelType w:val="hybridMultilevel"/>
    <w:tmpl w:val="ED624C5A"/>
    <w:name w:val="WW8Num402"/>
    <w:lvl w:ilvl="0" w:tplc="AF98D79A">
      <w:start w:val="1"/>
      <w:numFmt w:val="bullet"/>
      <w:lvlText w:val=""/>
      <w:lvlJc w:val="left"/>
      <w:pPr>
        <w:tabs>
          <w:tab w:val="num" w:pos="357"/>
        </w:tabs>
        <w:ind w:left="550" w:hanging="190"/>
      </w:pPr>
      <w:rPr>
        <w:rFonts w:ascii="Wingdings" w:hAnsi="Wingdings" w:hint="default"/>
        <w:color w:val="auto"/>
        <w:sz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15E2379D"/>
    <w:multiLevelType w:val="multilevel"/>
    <w:tmpl w:val="5CB609B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F73B0C"/>
    <w:multiLevelType w:val="multilevel"/>
    <w:tmpl w:val="08ACF0D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186F06E3"/>
    <w:multiLevelType w:val="hybridMultilevel"/>
    <w:tmpl w:val="0D5E3A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5720E97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7060F5"/>
    <w:multiLevelType w:val="hybridMultilevel"/>
    <w:tmpl w:val="D92E40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AD811BE"/>
    <w:multiLevelType w:val="hybridMultilevel"/>
    <w:tmpl w:val="3C60B0B0"/>
    <w:name w:val="PwCBulletListTemplate24"/>
    <w:lvl w:ilvl="0" w:tplc="7A66FF60">
      <w:start w:val="1"/>
      <w:numFmt w:val="bullet"/>
      <w:lvlText w:val=""/>
      <w:lvlJc w:val="left"/>
      <w:pPr>
        <w:ind w:left="720" w:hanging="360"/>
      </w:pPr>
      <w:rPr>
        <w:rFonts w:ascii="Symbol" w:hAnsi="Symbol" w:hint="default"/>
      </w:rPr>
    </w:lvl>
    <w:lvl w:ilvl="1" w:tplc="AB5467DC" w:tentative="1">
      <w:start w:val="1"/>
      <w:numFmt w:val="bullet"/>
      <w:lvlText w:val="o"/>
      <w:lvlJc w:val="left"/>
      <w:pPr>
        <w:ind w:left="1440" w:hanging="360"/>
      </w:pPr>
      <w:rPr>
        <w:rFonts w:ascii="Courier New" w:hAnsi="Courier New" w:hint="default"/>
      </w:rPr>
    </w:lvl>
    <w:lvl w:ilvl="2" w:tplc="FF38C852" w:tentative="1">
      <w:start w:val="1"/>
      <w:numFmt w:val="bullet"/>
      <w:lvlText w:val=""/>
      <w:lvlJc w:val="left"/>
      <w:pPr>
        <w:ind w:left="2160" w:hanging="360"/>
      </w:pPr>
      <w:rPr>
        <w:rFonts w:ascii="Wingdings" w:hAnsi="Wingdings" w:hint="default"/>
      </w:rPr>
    </w:lvl>
    <w:lvl w:ilvl="3" w:tplc="90EACD68" w:tentative="1">
      <w:start w:val="1"/>
      <w:numFmt w:val="bullet"/>
      <w:lvlText w:val=""/>
      <w:lvlJc w:val="left"/>
      <w:pPr>
        <w:ind w:left="2880" w:hanging="360"/>
      </w:pPr>
      <w:rPr>
        <w:rFonts w:ascii="Symbol" w:hAnsi="Symbol" w:hint="default"/>
      </w:rPr>
    </w:lvl>
    <w:lvl w:ilvl="4" w:tplc="98381AFE" w:tentative="1">
      <w:start w:val="1"/>
      <w:numFmt w:val="bullet"/>
      <w:lvlText w:val="o"/>
      <w:lvlJc w:val="left"/>
      <w:pPr>
        <w:ind w:left="3600" w:hanging="360"/>
      </w:pPr>
      <w:rPr>
        <w:rFonts w:ascii="Courier New" w:hAnsi="Courier New" w:hint="default"/>
      </w:rPr>
    </w:lvl>
    <w:lvl w:ilvl="5" w:tplc="F4E21AB8" w:tentative="1">
      <w:start w:val="1"/>
      <w:numFmt w:val="bullet"/>
      <w:lvlText w:val=""/>
      <w:lvlJc w:val="left"/>
      <w:pPr>
        <w:ind w:left="4320" w:hanging="360"/>
      </w:pPr>
      <w:rPr>
        <w:rFonts w:ascii="Wingdings" w:hAnsi="Wingdings" w:hint="default"/>
      </w:rPr>
    </w:lvl>
    <w:lvl w:ilvl="6" w:tplc="52F4C25C" w:tentative="1">
      <w:start w:val="1"/>
      <w:numFmt w:val="bullet"/>
      <w:lvlText w:val=""/>
      <w:lvlJc w:val="left"/>
      <w:pPr>
        <w:ind w:left="5040" w:hanging="360"/>
      </w:pPr>
      <w:rPr>
        <w:rFonts w:ascii="Symbol" w:hAnsi="Symbol" w:hint="default"/>
      </w:rPr>
    </w:lvl>
    <w:lvl w:ilvl="7" w:tplc="C73CDA72" w:tentative="1">
      <w:start w:val="1"/>
      <w:numFmt w:val="bullet"/>
      <w:lvlText w:val="o"/>
      <w:lvlJc w:val="left"/>
      <w:pPr>
        <w:ind w:left="5760" w:hanging="360"/>
      </w:pPr>
      <w:rPr>
        <w:rFonts w:ascii="Courier New" w:hAnsi="Courier New" w:hint="default"/>
      </w:rPr>
    </w:lvl>
    <w:lvl w:ilvl="8" w:tplc="E364F4D4" w:tentative="1">
      <w:start w:val="1"/>
      <w:numFmt w:val="bullet"/>
      <w:lvlText w:val=""/>
      <w:lvlJc w:val="left"/>
      <w:pPr>
        <w:ind w:left="6480" w:hanging="360"/>
      </w:pPr>
      <w:rPr>
        <w:rFonts w:ascii="Wingdings" w:hAnsi="Wingdings" w:hint="default"/>
      </w:rPr>
    </w:lvl>
  </w:abstractNum>
  <w:abstractNum w:abstractNumId="33" w15:restartNumberingAfterBreak="0">
    <w:nsid w:val="1DB02E9F"/>
    <w:multiLevelType w:val="multilevel"/>
    <w:tmpl w:val="E20CABAE"/>
    <w:name w:val="Bullet"/>
    <w:lvl w:ilvl="0">
      <w:start w:val="1"/>
      <w:numFmt w:val="upperLetter"/>
      <w:lvlRestart w:val="0"/>
      <w:pStyle w:val="Schedule1L1"/>
      <w:suff w:val="nothing"/>
      <w:lvlText w:val="Appendix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Roman"/>
      <w:pStyle w:val="Schedule1L2"/>
      <w:suff w:val="nothing"/>
      <w:lvlText w:val="Part %2"/>
      <w:lvlJc w:val="left"/>
      <w:pPr>
        <w:ind w:left="0" w:firstLine="0"/>
      </w:pPr>
      <w:rPr>
        <w:rFonts w:ascii="Times New Roman" w:hAnsi="Times New Roman" w:cs="Times New Roman"/>
        <w:b/>
        <w:i w:val="0"/>
        <w:caps w:val="0"/>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pStyle w:val="Schedule1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chedule1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4" w15:restartNumberingAfterBreak="0">
    <w:nsid w:val="1DB26690"/>
    <w:multiLevelType w:val="hybridMultilevel"/>
    <w:tmpl w:val="0388B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AD1013"/>
    <w:multiLevelType w:val="hybridMultilevel"/>
    <w:tmpl w:val="D51A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4370DE1"/>
    <w:multiLevelType w:val="hybridMultilevel"/>
    <w:tmpl w:val="5014A134"/>
    <w:lvl w:ilvl="0" w:tplc="407C3214">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46617BF"/>
    <w:multiLevelType w:val="multilevel"/>
    <w:tmpl w:val="CEFAE014"/>
    <w:lvl w:ilvl="0">
      <w:start w:val="1"/>
      <w:numFmt w:val="decimal"/>
      <w:pStyle w:val="AMBodyTextL1"/>
      <w:lvlText w:val="%1."/>
      <w:lvlJc w:val="left"/>
      <w:pPr>
        <w:tabs>
          <w:tab w:val="num" w:pos="8942"/>
        </w:tabs>
        <w:ind w:left="8942" w:hanging="720"/>
      </w:pPr>
      <w:rPr>
        <w:rFonts w:ascii="CG Times" w:hAnsi="CG Times" w:cs="Times New Roman"/>
        <w:b/>
        <w:i w:val="0"/>
        <w:caps w:val="0"/>
        <w:strike w:val="0"/>
        <w:dstrike w:val="0"/>
        <w:color w:val="auto"/>
        <w:sz w:val="22"/>
        <w:u w:val="none"/>
        <w:effect w:val="none"/>
      </w:rPr>
    </w:lvl>
    <w:lvl w:ilvl="1">
      <w:start w:val="1"/>
      <w:numFmt w:val="decimal"/>
      <w:pStyle w:val="AMBodyTextL2"/>
      <w:lvlText w:val="%1.%2"/>
      <w:lvlJc w:val="left"/>
      <w:pPr>
        <w:tabs>
          <w:tab w:val="num" w:pos="720"/>
        </w:tabs>
        <w:ind w:left="720" w:hanging="720"/>
      </w:pPr>
      <w:rPr>
        <w:rFonts w:ascii="CG Times" w:hAnsi="CG Times" w:cs="Times New Roman"/>
        <w:b w:val="0"/>
        <w:i w:val="0"/>
        <w:caps w:val="0"/>
        <w:strike w:val="0"/>
        <w:dstrike w:val="0"/>
        <w:color w:val="auto"/>
        <w:sz w:val="22"/>
        <w:u w:val="none"/>
        <w:effect w:val="none"/>
      </w:rPr>
    </w:lvl>
    <w:lvl w:ilvl="2">
      <w:start w:val="1"/>
      <w:numFmt w:val="lowerLetter"/>
      <w:pStyle w:val="AMBodyTextL3"/>
      <w:lvlText w:val="(%3)"/>
      <w:lvlJc w:val="left"/>
      <w:pPr>
        <w:tabs>
          <w:tab w:val="num" w:pos="1411"/>
        </w:tabs>
        <w:ind w:left="1411" w:hanging="720"/>
      </w:pPr>
      <w:rPr>
        <w:rFonts w:ascii="CG Times" w:hAnsi="CG Times" w:cs="Times New Roman"/>
        <w:b w:val="0"/>
        <w:i w:val="0"/>
        <w:caps w:val="0"/>
        <w:strike w:val="0"/>
        <w:dstrike w:val="0"/>
        <w:color w:val="auto"/>
        <w:sz w:val="22"/>
        <w:u w:val="none"/>
        <w:effect w:val="none"/>
      </w:rPr>
    </w:lvl>
    <w:lvl w:ilvl="3">
      <w:start w:val="1"/>
      <w:numFmt w:val="lowerRoman"/>
      <w:pStyle w:val="AMBodyTextL4"/>
      <w:lvlText w:val="(%4)"/>
      <w:lvlJc w:val="left"/>
      <w:pPr>
        <w:tabs>
          <w:tab w:val="num" w:pos="2102"/>
        </w:tabs>
        <w:ind w:left="2117" w:hanging="706"/>
      </w:pPr>
      <w:rPr>
        <w:rFonts w:ascii="CG Times" w:hAnsi="CG Times" w:cs="Times New Roman"/>
        <w:b w:val="0"/>
        <w:i w:val="0"/>
        <w:caps w:val="0"/>
        <w:strike w:val="0"/>
        <w:dstrike w:val="0"/>
        <w:color w:val="auto"/>
        <w:sz w:val="22"/>
        <w:u w:val="none"/>
        <w:effect w:val="none"/>
      </w:rPr>
    </w:lvl>
    <w:lvl w:ilvl="4">
      <w:start w:val="1"/>
      <w:numFmt w:val="upperLetter"/>
      <w:pStyle w:val="AMBodyTextL5"/>
      <w:lvlText w:val="(%5)"/>
      <w:lvlJc w:val="left"/>
      <w:pPr>
        <w:tabs>
          <w:tab w:val="num" w:pos="2822"/>
        </w:tabs>
        <w:ind w:left="2837" w:hanging="720"/>
      </w:pPr>
      <w:rPr>
        <w:rFonts w:ascii="CG Times" w:hAnsi="CG Times" w:cs="Times New Roman"/>
        <w:b w:val="0"/>
        <w:i w:val="0"/>
        <w:caps w:val="0"/>
        <w:strike w:val="0"/>
        <w:dstrike w:val="0"/>
        <w:color w:val="auto"/>
        <w:sz w:val="22"/>
        <w:u w:val="none"/>
        <w:effect w:val="none"/>
      </w:rPr>
    </w:lvl>
    <w:lvl w:ilvl="5">
      <w:start w:val="1"/>
      <w:numFmt w:val="upperRoman"/>
      <w:pStyle w:val="AMBodyTextL6"/>
      <w:lvlText w:val="(%6)"/>
      <w:lvlJc w:val="left"/>
      <w:pPr>
        <w:tabs>
          <w:tab w:val="num" w:pos="3672"/>
        </w:tabs>
        <w:ind w:left="3686" w:hanging="849"/>
      </w:pPr>
      <w:rPr>
        <w:rFonts w:ascii="CG Times" w:hAnsi="CG Times" w:cs="Times New Roman"/>
        <w:b w:val="0"/>
        <w:i w:val="0"/>
        <w:caps w:val="0"/>
        <w:strike w:val="0"/>
        <w:dstrike w:val="0"/>
        <w:color w:val="auto"/>
        <w:sz w:val="22"/>
        <w:u w:val="none"/>
        <w:effect w:val="none"/>
      </w:rPr>
    </w:lvl>
    <w:lvl w:ilvl="6">
      <w:start w:val="27"/>
      <w:numFmt w:val="lowerLetter"/>
      <w:pStyle w:val="AMBodyTextL7"/>
      <w:lvlText w:val="(%7)"/>
      <w:lvlJc w:val="left"/>
      <w:pPr>
        <w:tabs>
          <w:tab w:val="num" w:pos="4507"/>
        </w:tabs>
        <w:ind w:left="4522" w:hanging="850"/>
      </w:pPr>
      <w:rPr>
        <w:rFonts w:ascii="CG Times" w:hAnsi="CG Times" w:cs="Times New Roman"/>
        <w:b w:val="0"/>
        <w:i w:val="0"/>
        <w:caps w:val="0"/>
        <w:strike w:val="0"/>
        <w:dstrike w:val="0"/>
        <w:color w:val="auto"/>
        <w:sz w:val="22"/>
        <w:u w:val="none"/>
        <w:effect w:val="none"/>
      </w:rPr>
    </w:lvl>
    <w:lvl w:ilvl="7">
      <w:start w:val="1"/>
      <w:numFmt w:val="decimal"/>
      <w:pStyle w:val="AMBodyTextL8"/>
      <w:lvlText w:val="(%8)"/>
      <w:lvlJc w:val="left"/>
      <w:pPr>
        <w:tabs>
          <w:tab w:val="num" w:pos="5242"/>
        </w:tabs>
        <w:ind w:left="5242" w:hanging="720"/>
      </w:pPr>
      <w:rPr>
        <w:rFonts w:ascii="CG Times" w:hAnsi="CG Times" w:cs="Times New Roman"/>
        <w:b w:val="0"/>
        <w:i w:val="0"/>
        <w:caps w:val="0"/>
        <w:strike w:val="0"/>
        <w:dstrike w:val="0"/>
        <w:color w:val="auto"/>
        <w:sz w:val="22"/>
        <w:u w:val="none"/>
        <w:effect w:val="none"/>
      </w:rPr>
    </w:lvl>
    <w:lvl w:ilvl="8">
      <w:start w:val="1"/>
      <w:numFmt w:val="lowerRoman"/>
      <w:lvlText w:val="%9)"/>
      <w:lvlJc w:val="left"/>
      <w:pPr>
        <w:tabs>
          <w:tab w:val="num" w:pos="5760"/>
        </w:tabs>
        <w:ind w:left="5760" w:hanging="720"/>
      </w:pPr>
      <w:rPr>
        <w:rFonts w:ascii="CG Times" w:hAnsi="CG Times" w:cs="Times New Roman"/>
        <w:b w:val="0"/>
        <w:i w:val="0"/>
        <w:caps w:val="0"/>
        <w:strike w:val="0"/>
        <w:dstrike w:val="0"/>
        <w:color w:val="auto"/>
        <w:sz w:val="22"/>
        <w:u w:val="none"/>
        <w:effect w:val="none"/>
      </w:rPr>
    </w:lvl>
  </w:abstractNum>
  <w:abstractNum w:abstractNumId="38" w15:restartNumberingAfterBreak="0">
    <w:nsid w:val="24BA29BA"/>
    <w:multiLevelType w:val="hybridMultilevel"/>
    <w:tmpl w:val="EF4E475E"/>
    <w:lvl w:ilvl="0" w:tplc="08090001">
      <w:start w:val="1"/>
      <w:numFmt w:val="bullet"/>
      <w:lvlText w:val=""/>
      <w:lvlJc w:val="left"/>
      <w:pPr>
        <w:ind w:left="1080" w:hanging="360"/>
      </w:pPr>
      <w:rPr>
        <w:rFonts w:ascii="Symbol" w:hAnsi="Symbol" w:hint="default"/>
        <w:strike w:val="0"/>
        <w:dstrike w:val="0"/>
        <w:color w:val="auto"/>
        <w:u w:val="none"/>
        <w:effect w:val="none"/>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9" w15:restartNumberingAfterBreak="0">
    <w:nsid w:val="260C5071"/>
    <w:multiLevelType w:val="hybridMultilevel"/>
    <w:tmpl w:val="975ABD58"/>
    <w:lvl w:ilvl="0" w:tplc="E7C2AF20">
      <w:start w:val="1"/>
      <w:numFmt w:val="lowerLetter"/>
      <w:lvlText w:val="(%1)"/>
      <w:lvlJc w:val="left"/>
      <w:pPr>
        <w:ind w:left="1440" w:hanging="360"/>
      </w:pPr>
      <w:rPr>
        <w:rFonts w:cs="Times New Roman"/>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0" w15:restartNumberingAfterBreak="0">
    <w:nsid w:val="28B9747C"/>
    <w:multiLevelType w:val="hybridMultilevel"/>
    <w:tmpl w:val="1390F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9DC1F67"/>
    <w:multiLevelType w:val="multilevel"/>
    <w:tmpl w:val="DA2681A8"/>
    <w:styleLink w:val="StyleNumberedComplexArialBoldComplexItalicAuto"/>
    <w:lvl w:ilvl="0">
      <w:start w:val="1"/>
      <w:numFmt w:val="decimal"/>
      <w:lvlText w:val="%1."/>
      <w:lvlJc w:val="left"/>
      <w:pPr>
        <w:tabs>
          <w:tab w:val="num" w:pos="360"/>
        </w:tabs>
        <w:ind w:left="360" w:hanging="360"/>
      </w:pPr>
      <w:rPr>
        <w:rFonts w:ascii="Arial" w:hAnsi="Arial" w:cs="Arial"/>
        <w:bCs/>
        <w:iCs/>
        <w:sz w:val="24"/>
        <w:szCs w:val="24"/>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2AD96EDB"/>
    <w:multiLevelType w:val="multilevel"/>
    <w:tmpl w:val="46B27E6E"/>
    <w:lvl w:ilvl="0">
      <w:start w:val="7"/>
      <w:numFmt w:val="decimal"/>
      <w:lvlText w:val="%1"/>
      <w:lvlJc w:val="left"/>
      <w:pPr>
        <w:ind w:left="437" w:hanging="437"/>
      </w:pPr>
      <w:rPr>
        <w:rFonts w:hint="default"/>
        <w:u w:val="double"/>
      </w:rPr>
    </w:lvl>
    <w:lvl w:ilvl="1">
      <w:start w:val="1"/>
      <w:numFmt w:val="decimal"/>
      <w:lvlText w:val="%1.%2"/>
      <w:lvlJc w:val="left"/>
      <w:pPr>
        <w:ind w:left="437" w:hanging="437"/>
      </w:pPr>
      <w:rPr>
        <w:rFonts w:hint="default"/>
        <w:u w:val="doubl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double"/>
      </w:rPr>
    </w:lvl>
    <w:lvl w:ilvl="4">
      <w:start w:val="1"/>
      <w:numFmt w:val="decimal"/>
      <w:lvlText w:val="%1.%2.%3.%4.%5"/>
      <w:lvlJc w:val="left"/>
      <w:pPr>
        <w:ind w:left="1080" w:hanging="1080"/>
      </w:pPr>
      <w:rPr>
        <w:rFonts w:hint="default"/>
        <w:u w:val="double"/>
      </w:rPr>
    </w:lvl>
    <w:lvl w:ilvl="5">
      <w:start w:val="1"/>
      <w:numFmt w:val="decimal"/>
      <w:lvlText w:val="%1.%2.%3.%4.%5.%6"/>
      <w:lvlJc w:val="left"/>
      <w:pPr>
        <w:ind w:left="1080" w:hanging="1080"/>
      </w:pPr>
      <w:rPr>
        <w:rFonts w:hint="default"/>
        <w:u w:val="double"/>
      </w:rPr>
    </w:lvl>
    <w:lvl w:ilvl="6">
      <w:start w:val="1"/>
      <w:numFmt w:val="decimal"/>
      <w:lvlText w:val="%1.%2.%3.%4.%5.%6.%7"/>
      <w:lvlJc w:val="left"/>
      <w:pPr>
        <w:ind w:left="1440" w:hanging="1440"/>
      </w:pPr>
      <w:rPr>
        <w:rFonts w:hint="default"/>
        <w:u w:val="double"/>
      </w:rPr>
    </w:lvl>
    <w:lvl w:ilvl="7">
      <w:start w:val="1"/>
      <w:numFmt w:val="decimal"/>
      <w:lvlText w:val="%1.%2.%3.%4.%5.%6.%7.%8"/>
      <w:lvlJc w:val="left"/>
      <w:pPr>
        <w:ind w:left="1440" w:hanging="1440"/>
      </w:pPr>
      <w:rPr>
        <w:rFonts w:hint="default"/>
        <w:u w:val="double"/>
      </w:rPr>
    </w:lvl>
    <w:lvl w:ilvl="8">
      <w:start w:val="1"/>
      <w:numFmt w:val="decimal"/>
      <w:lvlText w:val="%1.%2.%3.%4.%5.%6.%7.%8.%9"/>
      <w:lvlJc w:val="left"/>
      <w:pPr>
        <w:ind w:left="1800" w:hanging="1800"/>
      </w:pPr>
      <w:rPr>
        <w:rFonts w:hint="default"/>
        <w:u w:val="double"/>
      </w:rPr>
    </w:lvl>
  </w:abstractNum>
  <w:abstractNum w:abstractNumId="4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FFB7095"/>
    <w:multiLevelType w:val="hybridMultilevel"/>
    <w:tmpl w:val="67E2CD42"/>
    <w:lvl w:ilvl="0" w:tplc="3FBEB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D34478"/>
    <w:multiLevelType w:val="hybridMultilevel"/>
    <w:tmpl w:val="E9A6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3144B6F"/>
    <w:multiLevelType w:val="hybridMultilevel"/>
    <w:tmpl w:val="E898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31B4150"/>
    <w:multiLevelType w:val="hybridMultilevel"/>
    <w:tmpl w:val="97F644F4"/>
    <w:lvl w:ilvl="0" w:tplc="46A8F930">
      <w:start w:val="1"/>
      <w:numFmt w:val="lowerRoman"/>
      <w:lvlText w:val="%1."/>
      <w:lvlJc w:val="right"/>
      <w:pPr>
        <w:ind w:left="720" w:hanging="360"/>
      </w:pPr>
      <w:rPr>
        <w:rFonts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85007F6"/>
    <w:multiLevelType w:val="hybridMultilevel"/>
    <w:tmpl w:val="944CC5D2"/>
    <w:lvl w:ilvl="0" w:tplc="286C209A">
      <w:start w:val="1"/>
      <w:numFmt w:val="bullet"/>
      <w:lvlText w:val=""/>
      <w:lvlJc w:val="left"/>
      <w:pPr>
        <w:ind w:left="1287" w:hanging="360"/>
      </w:pPr>
      <w:rPr>
        <w:rFonts w:ascii="Symbol" w:hAnsi="Symbol" w:hint="default"/>
      </w:rPr>
    </w:lvl>
    <w:lvl w:ilvl="1" w:tplc="08090019">
      <w:start w:val="1"/>
      <w:numFmt w:val="lowerLetter"/>
      <w:lvlText w:val="%2."/>
      <w:lvlJc w:val="left"/>
      <w:pPr>
        <w:ind w:left="2007" w:hanging="360"/>
      </w:pPr>
    </w:lvl>
    <w:lvl w:ilvl="2" w:tplc="08090011">
      <w:start w:val="1"/>
      <w:numFmt w:val="decimal"/>
      <w:lvlText w:val="%3)"/>
      <w:lvlJc w:val="lef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9" w15:restartNumberingAfterBreak="0">
    <w:nsid w:val="3B877CE5"/>
    <w:multiLevelType w:val="hybridMultilevel"/>
    <w:tmpl w:val="7AA0D1CA"/>
    <w:lvl w:ilvl="0" w:tplc="31DADCBE">
      <w:start w:val="1"/>
      <w:numFmt w:val="lowerLetter"/>
      <w:lvlText w:val="(%1)"/>
      <w:lvlJc w:val="left"/>
      <w:pPr>
        <w:ind w:left="731" w:hanging="360"/>
      </w:pPr>
      <w:rPr>
        <w:rFonts w:cs="Times New Roman" w:hint="eastAsia"/>
        <w:color w:val="auto"/>
        <w:u w:val="none"/>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50" w15:restartNumberingAfterBreak="0">
    <w:nsid w:val="3CF847A4"/>
    <w:multiLevelType w:val="hybridMultilevel"/>
    <w:tmpl w:val="9614E6EC"/>
    <w:lvl w:ilvl="0" w:tplc="2E3C2520">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1" w15:restartNumberingAfterBreak="0">
    <w:nsid w:val="3D220464"/>
    <w:multiLevelType w:val="hybridMultilevel"/>
    <w:tmpl w:val="108E6F2C"/>
    <w:lvl w:ilvl="0" w:tplc="2266052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D704FB"/>
    <w:multiLevelType w:val="hybridMultilevel"/>
    <w:tmpl w:val="9DDC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F846CEE"/>
    <w:multiLevelType w:val="multilevel"/>
    <w:tmpl w:val="710A23B6"/>
    <w:lvl w:ilvl="0">
      <w:start w:val="1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15:restartNumberingAfterBreak="0">
    <w:nsid w:val="3FE733E5"/>
    <w:multiLevelType w:val="multilevel"/>
    <w:tmpl w:val="FF505138"/>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i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42707DFB"/>
    <w:multiLevelType w:val="hybridMultilevel"/>
    <w:tmpl w:val="6060DF9C"/>
    <w:lvl w:ilvl="0" w:tplc="1FBE3AE6">
      <w:start w:val="1"/>
      <w:numFmt w:val="lowerRoman"/>
      <w:lvlText w:val="(%1)"/>
      <w:lvlJc w:val="left"/>
      <w:pPr>
        <w:ind w:left="1069" w:hanging="360"/>
      </w:pPr>
      <w:rPr>
        <w:rFonts w:ascii="Arial" w:eastAsia="Times New Roman" w:hAnsi="Arial" w:cs="Times New Roman"/>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7" w15:restartNumberingAfterBreak="0">
    <w:nsid w:val="461837AE"/>
    <w:multiLevelType w:val="hybridMultilevel"/>
    <w:tmpl w:val="A3521B94"/>
    <w:lvl w:ilvl="0" w:tplc="1DCC76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69E68E5"/>
    <w:multiLevelType w:val="hybridMultilevel"/>
    <w:tmpl w:val="44EA3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8D275DF"/>
    <w:multiLevelType w:val="hybridMultilevel"/>
    <w:tmpl w:val="5EF6A174"/>
    <w:lvl w:ilvl="0" w:tplc="0809001B">
      <w:start w:val="1"/>
      <w:numFmt w:val="lowerRoman"/>
      <w:lvlText w:val="%1."/>
      <w:lvlJc w:val="right"/>
      <w:pPr>
        <w:ind w:left="1657" w:hanging="360"/>
      </w:pPr>
    </w:lvl>
    <w:lvl w:ilvl="1" w:tplc="08090019" w:tentative="1">
      <w:start w:val="1"/>
      <w:numFmt w:val="lowerLetter"/>
      <w:lvlText w:val="%2."/>
      <w:lvlJc w:val="left"/>
      <w:pPr>
        <w:ind w:left="2377" w:hanging="360"/>
      </w:pPr>
    </w:lvl>
    <w:lvl w:ilvl="2" w:tplc="0809001B" w:tentative="1">
      <w:start w:val="1"/>
      <w:numFmt w:val="lowerRoman"/>
      <w:lvlText w:val="%3."/>
      <w:lvlJc w:val="right"/>
      <w:pPr>
        <w:ind w:left="3097" w:hanging="180"/>
      </w:pPr>
    </w:lvl>
    <w:lvl w:ilvl="3" w:tplc="0809000F" w:tentative="1">
      <w:start w:val="1"/>
      <w:numFmt w:val="decimal"/>
      <w:lvlText w:val="%4."/>
      <w:lvlJc w:val="left"/>
      <w:pPr>
        <w:ind w:left="3817" w:hanging="360"/>
      </w:pPr>
    </w:lvl>
    <w:lvl w:ilvl="4" w:tplc="08090019" w:tentative="1">
      <w:start w:val="1"/>
      <w:numFmt w:val="lowerLetter"/>
      <w:lvlText w:val="%5."/>
      <w:lvlJc w:val="left"/>
      <w:pPr>
        <w:ind w:left="4537" w:hanging="360"/>
      </w:pPr>
    </w:lvl>
    <w:lvl w:ilvl="5" w:tplc="0809001B" w:tentative="1">
      <w:start w:val="1"/>
      <w:numFmt w:val="lowerRoman"/>
      <w:lvlText w:val="%6."/>
      <w:lvlJc w:val="right"/>
      <w:pPr>
        <w:ind w:left="5257" w:hanging="180"/>
      </w:pPr>
    </w:lvl>
    <w:lvl w:ilvl="6" w:tplc="0809000F" w:tentative="1">
      <w:start w:val="1"/>
      <w:numFmt w:val="decimal"/>
      <w:lvlText w:val="%7."/>
      <w:lvlJc w:val="left"/>
      <w:pPr>
        <w:ind w:left="5977" w:hanging="360"/>
      </w:pPr>
    </w:lvl>
    <w:lvl w:ilvl="7" w:tplc="08090019" w:tentative="1">
      <w:start w:val="1"/>
      <w:numFmt w:val="lowerLetter"/>
      <w:lvlText w:val="%8."/>
      <w:lvlJc w:val="left"/>
      <w:pPr>
        <w:ind w:left="6697" w:hanging="360"/>
      </w:pPr>
    </w:lvl>
    <w:lvl w:ilvl="8" w:tplc="0809001B" w:tentative="1">
      <w:start w:val="1"/>
      <w:numFmt w:val="lowerRoman"/>
      <w:lvlText w:val="%9."/>
      <w:lvlJc w:val="right"/>
      <w:pPr>
        <w:ind w:left="7417" w:hanging="180"/>
      </w:pPr>
    </w:lvl>
  </w:abstractNum>
  <w:abstractNum w:abstractNumId="60" w15:restartNumberingAfterBreak="0">
    <w:nsid w:val="4B2C1CC9"/>
    <w:multiLevelType w:val="hybridMultilevel"/>
    <w:tmpl w:val="EF74D960"/>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87512C"/>
    <w:multiLevelType w:val="multilevel"/>
    <w:tmpl w:val="8EDAA9BE"/>
    <w:lvl w:ilvl="0">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E4B4E3E"/>
    <w:multiLevelType w:val="multilevel"/>
    <w:tmpl w:val="41304992"/>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b w:val="0"/>
      </w:rPr>
    </w:lvl>
    <w:lvl w:ilvl="3">
      <w:start w:val="1"/>
      <w:numFmt w:val="lowerRoman"/>
      <w:pStyle w:val="AOHead4"/>
      <w:lvlText w:val="(%4)"/>
      <w:lvlJc w:val="left"/>
      <w:pPr>
        <w:tabs>
          <w:tab w:val="num" w:pos="5966"/>
        </w:tabs>
        <w:ind w:left="5966" w:hanging="720"/>
      </w:pPr>
      <w:rPr>
        <w:rFonts w:hint="default"/>
        <w:b w:val="0"/>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3" w15:restartNumberingAfterBreak="0">
    <w:nsid w:val="51446415"/>
    <w:multiLevelType w:val="multilevel"/>
    <w:tmpl w:val="0415001F"/>
    <w:styleLink w:val="111111"/>
    <w:lvl w:ilvl="0">
      <w:start w:val="1"/>
      <w:numFmt w:val="decimal"/>
      <w:lvlText w:val="%1."/>
      <w:lvlJc w:val="left"/>
      <w:pPr>
        <w:tabs>
          <w:tab w:val="num" w:pos="360"/>
        </w:tabs>
        <w:ind w:left="360" w:hanging="360"/>
      </w:pPr>
      <w:rPr>
        <w:rFonts w:cs="Times New Roman"/>
        <w:sz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4" w15:restartNumberingAfterBreak="0">
    <w:nsid w:val="53396A79"/>
    <w:multiLevelType w:val="hybridMultilevel"/>
    <w:tmpl w:val="CDC211BE"/>
    <w:lvl w:ilvl="0" w:tplc="A16E6966">
      <w:start w:val="1"/>
      <w:numFmt w:val="lowerLetter"/>
      <w:lvlText w:val="(%1)"/>
      <w:lvlJc w:val="left"/>
      <w:pPr>
        <w:ind w:left="8299" w:hanging="360"/>
      </w:pPr>
      <w:rPr>
        <w:rFonts w:hint="default"/>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65" w15:restartNumberingAfterBreak="0">
    <w:nsid w:val="54730CE1"/>
    <w:multiLevelType w:val="hybridMultilevel"/>
    <w:tmpl w:val="735C19C4"/>
    <w:lvl w:ilvl="0" w:tplc="FAEA7E5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15:restartNumberingAfterBreak="0">
    <w:nsid w:val="561818D3"/>
    <w:multiLevelType w:val="multilevel"/>
    <w:tmpl w:val="0415001D"/>
    <w:styleLink w:val="Style1"/>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7" w15:restartNumberingAfterBreak="0">
    <w:nsid w:val="56D852FC"/>
    <w:multiLevelType w:val="hybridMultilevel"/>
    <w:tmpl w:val="0E92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7F467FE"/>
    <w:multiLevelType w:val="hybridMultilevel"/>
    <w:tmpl w:val="F0DE28C6"/>
    <w:lvl w:ilvl="0" w:tplc="08090011">
      <w:start w:val="1"/>
      <w:numFmt w:val="decimal"/>
      <w:lvlText w:val="%1)"/>
      <w:lvlJc w:val="left"/>
      <w:pPr>
        <w:ind w:left="720" w:hanging="360"/>
      </w:pPr>
      <w:rPr>
        <w:b w:val="0"/>
      </w:rPr>
    </w:lvl>
    <w:lvl w:ilvl="1" w:tplc="08090011">
      <w:start w:val="1"/>
      <w:numFmt w:val="decimal"/>
      <w:lvlText w:val="%2)"/>
      <w:lvlJc w:val="left"/>
      <w:pPr>
        <w:ind w:left="1117" w:hanging="37"/>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600C6A3E"/>
    <w:multiLevelType w:val="hybridMultilevel"/>
    <w:tmpl w:val="4EAA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22A1F83"/>
    <w:multiLevelType w:val="hybridMultilevel"/>
    <w:tmpl w:val="4EE8AC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2787184"/>
    <w:multiLevelType w:val="multilevel"/>
    <w:tmpl w:val="B3F2C05E"/>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851"/>
        </w:tabs>
        <w:ind w:left="851" w:hanging="851"/>
      </w:pPr>
      <w:rPr>
        <w:rFonts w:cs="Times New Roman" w:hint="default"/>
        <w:b w:val="0"/>
        <w:i w:val="0"/>
        <w:u w:val="none"/>
      </w:rPr>
    </w:lvl>
    <w:lvl w:ilvl="2">
      <w:numFmt w:val="none"/>
      <w:pStyle w:val="Level3"/>
      <w:lvlText w:val=""/>
      <w:lvlJc w:val="left"/>
      <w:pPr>
        <w:tabs>
          <w:tab w:val="num" w:pos="360"/>
        </w:tabs>
      </w:pPr>
      <w:rPr>
        <w:rFonts w:cs="Times New Roman"/>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72" w15:restartNumberingAfterBreak="0">
    <w:nsid w:val="6581445C"/>
    <w:multiLevelType w:val="hybridMultilevel"/>
    <w:tmpl w:val="622A629C"/>
    <w:lvl w:ilvl="0" w:tplc="FC6AFB90">
      <w:start w:val="1"/>
      <w:numFmt w:val="lowerLetter"/>
      <w:lvlText w:val="(%1)"/>
      <w:lvlJc w:val="left"/>
      <w:pPr>
        <w:ind w:left="1069" w:hanging="36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3" w15:restartNumberingAfterBreak="0">
    <w:nsid w:val="678942AD"/>
    <w:multiLevelType w:val="hybridMultilevel"/>
    <w:tmpl w:val="F0DE28C6"/>
    <w:lvl w:ilvl="0" w:tplc="08090011">
      <w:start w:val="1"/>
      <w:numFmt w:val="decimal"/>
      <w:lvlText w:val="%1)"/>
      <w:lvlJc w:val="left"/>
      <w:pPr>
        <w:ind w:left="720" w:hanging="360"/>
      </w:pPr>
      <w:rPr>
        <w:b w:val="0"/>
      </w:rPr>
    </w:lvl>
    <w:lvl w:ilvl="1" w:tplc="08090011">
      <w:start w:val="1"/>
      <w:numFmt w:val="decimal"/>
      <w:lvlText w:val="%2)"/>
      <w:lvlJc w:val="left"/>
      <w:pPr>
        <w:ind w:left="1117" w:hanging="37"/>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4" w15:restartNumberingAfterBreak="0">
    <w:nsid w:val="68746D3F"/>
    <w:multiLevelType w:val="hybridMultilevel"/>
    <w:tmpl w:val="CFDCC05C"/>
    <w:lvl w:ilvl="0" w:tplc="08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9A9399C"/>
    <w:multiLevelType w:val="hybridMultilevel"/>
    <w:tmpl w:val="0388B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186527"/>
    <w:multiLevelType w:val="hybridMultilevel"/>
    <w:tmpl w:val="A4F6042A"/>
    <w:name w:val="PwCHeadingListTemplate"/>
    <w:lvl w:ilvl="0" w:tplc="1DCC760E">
      <w:start w:val="1"/>
      <w:numFmt w:val="bullet"/>
      <w:lvlText w:val=""/>
      <w:lvlJc w:val="left"/>
      <w:pPr>
        <w:tabs>
          <w:tab w:val="num" w:pos="720"/>
        </w:tabs>
        <w:ind w:left="720" w:hanging="360"/>
      </w:pPr>
      <w:rPr>
        <w:rFonts w:ascii="Symbol" w:hAnsi="Symbol" w:hint="default"/>
        <w:color w:val="auto"/>
      </w:rPr>
    </w:lvl>
    <w:lvl w:ilvl="1" w:tplc="7A825624" w:tentative="1">
      <w:start w:val="1"/>
      <w:numFmt w:val="bullet"/>
      <w:lvlText w:val="o"/>
      <w:lvlJc w:val="left"/>
      <w:pPr>
        <w:tabs>
          <w:tab w:val="num" w:pos="1440"/>
        </w:tabs>
        <w:ind w:left="1440" w:hanging="360"/>
      </w:pPr>
      <w:rPr>
        <w:rFonts w:ascii="Courier New" w:hAnsi="Courier New" w:hint="default"/>
      </w:rPr>
    </w:lvl>
    <w:lvl w:ilvl="2" w:tplc="352E94CC" w:tentative="1">
      <w:start w:val="1"/>
      <w:numFmt w:val="bullet"/>
      <w:lvlText w:val=""/>
      <w:lvlJc w:val="left"/>
      <w:pPr>
        <w:tabs>
          <w:tab w:val="num" w:pos="2160"/>
        </w:tabs>
        <w:ind w:left="2160" w:hanging="360"/>
      </w:pPr>
      <w:rPr>
        <w:rFonts w:ascii="Wingdings" w:hAnsi="Wingdings" w:hint="default"/>
      </w:rPr>
    </w:lvl>
    <w:lvl w:ilvl="3" w:tplc="F676A7AE" w:tentative="1">
      <w:start w:val="1"/>
      <w:numFmt w:val="bullet"/>
      <w:lvlText w:val=""/>
      <w:lvlJc w:val="left"/>
      <w:pPr>
        <w:tabs>
          <w:tab w:val="num" w:pos="2880"/>
        </w:tabs>
        <w:ind w:left="2880" w:hanging="360"/>
      </w:pPr>
      <w:rPr>
        <w:rFonts w:ascii="Symbol" w:hAnsi="Symbol" w:hint="default"/>
      </w:rPr>
    </w:lvl>
    <w:lvl w:ilvl="4" w:tplc="3C1EA2EC" w:tentative="1">
      <w:start w:val="1"/>
      <w:numFmt w:val="bullet"/>
      <w:lvlText w:val="o"/>
      <w:lvlJc w:val="left"/>
      <w:pPr>
        <w:tabs>
          <w:tab w:val="num" w:pos="3600"/>
        </w:tabs>
        <w:ind w:left="3600" w:hanging="360"/>
      </w:pPr>
      <w:rPr>
        <w:rFonts w:ascii="Courier New" w:hAnsi="Courier New" w:hint="default"/>
      </w:rPr>
    </w:lvl>
    <w:lvl w:ilvl="5" w:tplc="B8C4BC5C" w:tentative="1">
      <w:start w:val="1"/>
      <w:numFmt w:val="bullet"/>
      <w:lvlText w:val=""/>
      <w:lvlJc w:val="left"/>
      <w:pPr>
        <w:tabs>
          <w:tab w:val="num" w:pos="4320"/>
        </w:tabs>
        <w:ind w:left="4320" w:hanging="360"/>
      </w:pPr>
      <w:rPr>
        <w:rFonts w:ascii="Wingdings" w:hAnsi="Wingdings" w:hint="default"/>
      </w:rPr>
    </w:lvl>
    <w:lvl w:ilvl="6" w:tplc="B046F9D0" w:tentative="1">
      <w:start w:val="1"/>
      <w:numFmt w:val="bullet"/>
      <w:lvlText w:val=""/>
      <w:lvlJc w:val="left"/>
      <w:pPr>
        <w:tabs>
          <w:tab w:val="num" w:pos="5040"/>
        </w:tabs>
        <w:ind w:left="5040" w:hanging="360"/>
      </w:pPr>
      <w:rPr>
        <w:rFonts w:ascii="Symbol" w:hAnsi="Symbol" w:hint="default"/>
      </w:rPr>
    </w:lvl>
    <w:lvl w:ilvl="7" w:tplc="48AEC060" w:tentative="1">
      <w:start w:val="1"/>
      <w:numFmt w:val="bullet"/>
      <w:lvlText w:val="o"/>
      <w:lvlJc w:val="left"/>
      <w:pPr>
        <w:tabs>
          <w:tab w:val="num" w:pos="5760"/>
        </w:tabs>
        <w:ind w:left="5760" w:hanging="360"/>
      </w:pPr>
      <w:rPr>
        <w:rFonts w:ascii="Courier New" w:hAnsi="Courier New" w:hint="default"/>
      </w:rPr>
    </w:lvl>
    <w:lvl w:ilvl="8" w:tplc="D83C063A"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F252317"/>
    <w:multiLevelType w:val="hybridMultilevel"/>
    <w:tmpl w:val="DA38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3B240C1"/>
    <w:multiLevelType w:val="hybridMultilevel"/>
    <w:tmpl w:val="DC7E48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C35151"/>
    <w:multiLevelType w:val="hybridMultilevel"/>
    <w:tmpl w:val="C546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9E4730"/>
    <w:multiLevelType w:val="hybridMultilevel"/>
    <w:tmpl w:val="6B449D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8523F3F"/>
    <w:multiLevelType w:val="hybridMultilevel"/>
    <w:tmpl w:val="C2E8C7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15:restartNumberingAfterBreak="0">
    <w:nsid w:val="786E6C64"/>
    <w:multiLevelType w:val="hybridMultilevel"/>
    <w:tmpl w:val="22A8F78C"/>
    <w:lvl w:ilvl="0" w:tplc="960CF288">
      <w:start w:val="1"/>
      <w:numFmt w:val="lowerLetter"/>
      <w:lvlText w:val="(%1)"/>
      <w:lvlJc w:val="left"/>
      <w:pPr>
        <w:ind w:left="1069"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AB65FEB"/>
    <w:multiLevelType w:val="hybridMultilevel"/>
    <w:tmpl w:val="1C9CE378"/>
    <w:lvl w:ilvl="0" w:tplc="0809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AE0579"/>
    <w:multiLevelType w:val="hybridMultilevel"/>
    <w:tmpl w:val="29E6E7FA"/>
    <w:lvl w:ilvl="0" w:tplc="05807184">
      <w:start w:val="1"/>
      <w:numFmt w:val="lowerLetter"/>
      <w:lvlText w:val="%1)"/>
      <w:lvlJc w:val="left"/>
      <w:pPr>
        <w:tabs>
          <w:tab w:val="num" w:pos="720"/>
        </w:tabs>
        <w:ind w:left="720" w:hanging="360"/>
      </w:pPr>
      <w:rPr>
        <w:rFonts w:cs="Times New Roman"/>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5" w15:restartNumberingAfterBreak="0">
    <w:nsid w:val="7E1074CD"/>
    <w:multiLevelType w:val="multilevel"/>
    <w:tmpl w:val="F544F2D0"/>
    <w:lvl w:ilvl="0">
      <w:start w:val="7"/>
      <w:numFmt w:val="decimal"/>
      <w:lvlText w:val="%1"/>
      <w:lvlJc w:val="left"/>
      <w:pPr>
        <w:ind w:left="437" w:hanging="437"/>
      </w:pPr>
      <w:rPr>
        <w:rFonts w:hint="default"/>
        <w:u w:val="double"/>
      </w:rPr>
    </w:lvl>
    <w:lvl w:ilvl="1">
      <w:start w:val="2"/>
      <w:numFmt w:val="decimal"/>
      <w:lvlText w:val="%1.%2"/>
      <w:lvlJc w:val="left"/>
      <w:pPr>
        <w:ind w:left="437" w:hanging="437"/>
      </w:pPr>
      <w:rPr>
        <w:rFonts w:hint="default"/>
        <w:b/>
        <w:u w:val="non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double"/>
      </w:rPr>
    </w:lvl>
    <w:lvl w:ilvl="4">
      <w:start w:val="1"/>
      <w:numFmt w:val="decimal"/>
      <w:lvlText w:val="%1.%2.%3.%4.%5"/>
      <w:lvlJc w:val="left"/>
      <w:pPr>
        <w:ind w:left="1080" w:hanging="1080"/>
      </w:pPr>
      <w:rPr>
        <w:rFonts w:hint="default"/>
        <w:u w:val="double"/>
      </w:rPr>
    </w:lvl>
    <w:lvl w:ilvl="5">
      <w:start w:val="1"/>
      <w:numFmt w:val="decimal"/>
      <w:lvlText w:val="%1.%2.%3.%4.%5.%6"/>
      <w:lvlJc w:val="left"/>
      <w:pPr>
        <w:ind w:left="1080" w:hanging="1080"/>
      </w:pPr>
      <w:rPr>
        <w:rFonts w:hint="default"/>
        <w:u w:val="double"/>
      </w:rPr>
    </w:lvl>
    <w:lvl w:ilvl="6">
      <w:start w:val="1"/>
      <w:numFmt w:val="decimal"/>
      <w:lvlText w:val="%1.%2.%3.%4.%5.%6.%7"/>
      <w:lvlJc w:val="left"/>
      <w:pPr>
        <w:ind w:left="1440" w:hanging="1440"/>
      </w:pPr>
      <w:rPr>
        <w:rFonts w:hint="default"/>
        <w:u w:val="double"/>
      </w:rPr>
    </w:lvl>
    <w:lvl w:ilvl="7">
      <w:start w:val="1"/>
      <w:numFmt w:val="decimal"/>
      <w:lvlText w:val="%1.%2.%3.%4.%5.%6.%7.%8"/>
      <w:lvlJc w:val="left"/>
      <w:pPr>
        <w:ind w:left="1440" w:hanging="1440"/>
      </w:pPr>
      <w:rPr>
        <w:rFonts w:hint="default"/>
        <w:u w:val="double"/>
      </w:rPr>
    </w:lvl>
    <w:lvl w:ilvl="8">
      <w:start w:val="1"/>
      <w:numFmt w:val="decimal"/>
      <w:lvlText w:val="%1.%2.%3.%4.%5.%6.%7.%8.%9"/>
      <w:lvlJc w:val="left"/>
      <w:pPr>
        <w:ind w:left="1800" w:hanging="1800"/>
      </w:pPr>
      <w:rPr>
        <w:rFonts w:hint="default"/>
        <w:u w:val="double"/>
      </w:rPr>
    </w:lvl>
  </w:abstractNum>
  <w:num w:numId="1">
    <w:abstractNumId w:val="2"/>
  </w:num>
  <w:num w:numId="2">
    <w:abstractNumId w:val="0"/>
  </w:num>
  <w:num w:numId="3">
    <w:abstractNumId w:val="1"/>
  </w:num>
  <w:num w:numId="4">
    <w:abstractNumId w:val="41"/>
  </w:num>
  <w:num w:numId="5">
    <w:abstractNumId w:val="19"/>
  </w:num>
  <w:num w:numId="6">
    <w:abstractNumId w:val="63"/>
  </w:num>
  <w:num w:numId="7">
    <w:abstractNumId w:val="76"/>
  </w:num>
  <w:num w:numId="8">
    <w:abstractNumId w:val="66"/>
  </w:num>
  <w:num w:numId="9">
    <w:abstractNumId w:val="55"/>
  </w:num>
  <w:num w:numId="10">
    <w:abstractNumId w:val="71"/>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2">
    <w:abstractNumId w:val="8"/>
  </w:num>
  <w:num w:numId="13">
    <w:abstractNumId w:val="18"/>
  </w:num>
  <w:num w:numId="14">
    <w:abstractNumId w:val="15"/>
  </w:num>
  <w:num w:numId="15">
    <w:abstractNumId w:val="33"/>
  </w:num>
  <w:num w:numId="16">
    <w:abstractNumId w:val="57"/>
  </w:num>
  <w:num w:numId="17">
    <w:abstractNumId w:val="54"/>
  </w:num>
  <w:num w:numId="18">
    <w:abstractNumId w:val="10"/>
  </w:num>
  <w:num w:numId="19">
    <w:abstractNumId w:val="22"/>
  </w:num>
  <w:num w:numId="20">
    <w:abstractNumId w:val="84"/>
  </w:num>
  <w:num w:numId="21">
    <w:abstractNumId w:val="16"/>
  </w:num>
  <w:num w:numId="22">
    <w:abstractNumId w:val="43"/>
  </w:num>
  <w:num w:numId="23">
    <w:abstractNumId w:val="77"/>
  </w:num>
  <w:num w:numId="24">
    <w:abstractNumId w:val="48"/>
  </w:num>
  <w:num w:numId="25">
    <w:abstractNumId w:val="29"/>
  </w:num>
  <w:num w:numId="26">
    <w:abstractNumId w:val="17"/>
  </w:num>
  <w:num w:numId="27">
    <w:abstractNumId w:val="60"/>
  </w:num>
  <w:num w:numId="28">
    <w:abstractNumId w:val="7"/>
  </w:num>
  <w:num w:numId="29">
    <w:abstractNumId w:val="26"/>
  </w:num>
  <w:num w:numId="30">
    <w:abstractNumId w:val="69"/>
  </w:num>
  <w:num w:numId="31">
    <w:abstractNumId w:val="74"/>
  </w:num>
  <w:num w:numId="32">
    <w:abstractNumId w:val="46"/>
  </w:num>
  <w:num w:numId="33">
    <w:abstractNumId w:val="31"/>
  </w:num>
  <w:num w:numId="34">
    <w:abstractNumId w:val="62"/>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 w:numId="37">
    <w:abstractNumId w:val="52"/>
  </w:num>
  <w:num w:numId="38">
    <w:abstractNumId w:val="80"/>
  </w:num>
  <w:num w:numId="39">
    <w:abstractNumId w:val="70"/>
  </w:num>
  <w:num w:numId="40">
    <w:abstractNumId w:val="9"/>
  </w:num>
  <w:num w:numId="41">
    <w:abstractNumId w:val="78"/>
  </w:num>
  <w:num w:numId="4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61"/>
  </w:num>
  <w:num w:numId="46">
    <w:abstractNumId w:val="28"/>
  </w:num>
  <w:num w:numId="47">
    <w:abstractNumId w:val="36"/>
  </w:num>
  <w:num w:numId="48">
    <w:abstractNumId w:val="51"/>
  </w:num>
  <w:num w:numId="49">
    <w:abstractNumId w:val="53"/>
  </w:num>
  <w:num w:numId="50">
    <w:abstractNumId w:val="67"/>
  </w:num>
  <w:num w:numId="51">
    <w:abstractNumId w:val="40"/>
  </w:num>
  <w:num w:numId="52">
    <w:abstractNumId w:val="83"/>
  </w:num>
  <w:num w:numId="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num>
  <w:num w:numId="56">
    <w:abstractNumId w:val="85"/>
  </w:num>
  <w:num w:numId="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lvlOverride w:ilvl="2"/>
    <w:lvlOverride w:ilvl="3"/>
    <w:lvlOverride w:ilvl="4"/>
    <w:lvlOverride w:ilvl="5"/>
    <w:lvlOverride w:ilvl="6"/>
    <w:lvlOverride w:ilvl="7"/>
    <w:lvlOverride w:ilvl="8"/>
  </w:num>
  <w:num w:numId="59">
    <w:abstractNumId w:val="13"/>
  </w:num>
  <w:num w:numId="6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11"/>
  </w:num>
  <w:num w:numId="63">
    <w:abstractNumId w:val="25"/>
  </w:num>
  <w:num w:numId="64">
    <w:abstractNumId w:val="23"/>
  </w:num>
  <w:num w:numId="65">
    <w:abstractNumId w:val="50"/>
  </w:num>
  <w:num w:numId="66">
    <w:abstractNumId w:val="64"/>
  </w:num>
  <w:num w:numId="67">
    <w:abstractNumId w:val="72"/>
  </w:num>
  <w:num w:numId="68">
    <w:abstractNumId w:val="56"/>
  </w:num>
  <w:num w:numId="69">
    <w:abstractNumId w:val="21"/>
  </w:num>
  <w:num w:numId="70">
    <w:abstractNumId w:val="47"/>
  </w:num>
  <w:num w:numId="71">
    <w:abstractNumId w:val="49"/>
  </w:num>
  <w:num w:numId="72">
    <w:abstractNumId w:val="82"/>
  </w:num>
  <w:num w:numId="73">
    <w:abstractNumId w:val="79"/>
  </w:num>
  <w:num w:numId="74">
    <w:abstractNumId w:val="45"/>
  </w:num>
  <w:num w:numId="75">
    <w:abstractNumId w:val="47"/>
    <w:lvlOverride w:ilvl="0">
      <w:lvl w:ilvl="0" w:tplc="46A8F930">
        <w:start w:val="1"/>
        <w:numFmt w:val="none"/>
        <w:lvlText w:val="i."/>
        <w:lvlJc w:val="right"/>
        <w:pPr>
          <w:ind w:left="720" w:hanging="360"/>
        </w:pPr>
        <w:rPr>
          <w:rFonts w:hint="default"/>
          <w:spacing w:val="-1"/>
          <w:w w:val="99"/>
          <w:sz w:val="20"/>
          <w:szCs w:val="20"/>
        </w:rPr>
      </w:lvl>
    </w:lvlOverride>
    <w:lvlOverride w:ilvl="1">
      <w:lvl w:ilvl="1" w:tplc="08090019">
        <w:start w:val="1"/>
        <w:numFmt w:val="lowerLetter"/>
        <w:lvlText w:val="%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76">
    <w:abstractNumId w:val="47"/>
    <w:lvlOverride w:ilvl="0">
      <w:lvl w:ilvl="0" w:tplc="46A8F930">
        <w:start w:val="1"/>
        <w:numFmt w:val="none"/>
        <w:lvlText w:val="ii"/>
        <w:lvlJc w:val="right"/>
        <w:pPr>
          <w:ind w:left="720" w:hanging="360"/>
        </w:pPr>
        <w:rPr>
          <w:rFonts w:hint="default"/>
          <w:spacing w:val="-1"/>
          <w:w w:val="99"/>
          <w:sz w:val="20"/>
          <w:szCs w:val="20"/>
        </w:rPr>
      </w:lvl>
    </w:lvlOverride>
    <w:lvlOverride w:ilvl="1">
      <w:lvl w:ilvl="1" w:tplc="08090019">
        <w:start w:val="1"/>
        <w:numFmt w:val="lowerLetter"/>
        <w:lvlText w:val="%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77">
    <w:abstractNumId w:val="14"/>
  </w:num>
  <w:num w:numId="78">
    <w:abstractNumId w:val="58"/>
  </w:num>
  <w:num w:numId="79">
    <w:abstractNumId w:val="20"/>
  </w:num>
  <w:num w:numId="80">
    <w:abstractNumId w:val="44"/>
  </w:num>
  <w:num w:numId="81">
    <w:abstractNumId w:val="34"/>
  </w:num>
  <w:num w:numId="82">
    <w:abstractNumId w:val="75"/>
  </w:num>
  <w:num w:numId="83">
    <w:abstractNumId w:val="30"/>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rawingGridHorizontalSpacing w:val="120"/>
  <w:displayHorizontalDrawingGridEvery w:val="2"/>
  <w:noPunctuationKerning/>
  <w:characterSpacingControl w:val="doNotCompress"/>
  <w:savePreviewPicture/>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E12"/>
    <w:rsid w:val="00001097"/>
    <w:rsid w:val="0000131B"/>
    <w:rsid w:val="00001ACC"/>
    <w:rsid w:val="00001F06"/>
    <w:rsid w:val="00003A14"/>
    <w:rsid w:val="000047F6"/>
    <w:rsid w:val="00005668"/>
    <w:rsid w:val="00005B5D"/>
    <w:rsid w:val="00006247"/>
    <w:rsid w:val="00006B7B"/>
    <w:rsid w:val="00007C46"/>
    <w:rsid w:val="00007CD4"/>
    <w:rsid w:val="00010FF3"/>
    <w:rsid w:val="000110FA"/>
    <w:rsid w:val="000117EB"/>
    <w:rsid w:val="000122A8"/>
    <w:rsid w:val="00012577"/>
    <w:rsid w:val="00012716"/>
    <w:rsid w:val="000133F9"/>
    <w:rsid w:val="00013916"/>
    <w:rsid w:val="00014023"/>
    <w:rsid w:val="00014F8B"/>
    <w:rsid w:val="0002018E"/>
    <w:rsid w:val="00022B61"/>
    <w:rsid w:val="00022CE9"/>
    <w:rsid w:val="00022D6A"/>
    <w:rsid w:val="000233B7"/>
    <w:rsid w:val="00023546"/>
    <w:rsid w:val="00023CA0"/>
    <w:rsid w:val="00024BB0"/>
    <w:rsid w:val="00024BEC"/>
    <w:rsid w:val="0002578B"/>
    <w:rsid w:val="00025E39"/>
    <w:rsid w:val="000266BE"/>
    <w:rsid w:val="0002680C"/>
    <w:rsid w:val="00026B4B"/>
    <w:rsid w:val="00026BA9"/>
    <w:rsid w:val="000272A7"/>
    <w:rsid w:val="000272C8"/>
    <w:rsid w:val="0002739C"/>
    <w:rsid w:val="00027AC2"/>
    <w:rsid w:val="00030072"/>
    <w:rsid w:val="0003048E"/>
    <w:rsid w:val="00031371"/>
    <w:rsid w:val="000313C4"/>
    <w:rsid w:val="0003159D"/>
    <w:rsid w:val="00031949"/>
    <w:rsid w:val="00031C95"/>
    <w:rsid w:val="00031E9F"/>
    <w:rsid w:val="000331E0"/>
    <w:rsid w:val="0003334F"/>
    <w:rsid w:val="00033930"/>
    <w:rsid w:val="00033B79"/>
    <w:rsid w:val="0003429A"/>
    <w:rsid w:val="00035BA2"/>
    <w:rsid w:val="00035EBB"/>
    <w:rsid w:val="000365FF"/>
    <w:rsid w:val="00036810"/>
    <w:rsid w:val="00036824"/>
    <w:rsid w:val="00036B36"/>
    <w:rsid w:val="00036C9F"/>
    <w:rsid w:val="00037756"/>
    <w:rsid w:val="00037CB7"/>
    <w:rsid w:val="00037D8B"/>
    <w:rsid w:val="0004116A"/>
    <w:rsid w:val="00041D4A"/>
    <w:rsid w:val="00043CC4"/>
    <w:rsid w:val="00043F4C"/>
    <w:rsid w:val="000454F8"/>
    <w:rsid w:val="0004565C"/>
    <w:rsid w:val="00045919"/>
    <w:rsid w:val="00045AB7"/>
    <w:rsid w:val="00046036"/>
    <w:rsid w:val="00046BB1"/>
    <w:rsid w:val="000477B7"/>
    <w:rsid w:val="000503BF"/>
    <w:rsid w:val="000507A6"/>
    <w:rsid w:val="00050B10"/>
    <w:rsid w:val="00050EAA"/>
    <w:rsid w:val="00050F2C"/>
    <w:rsid w:val="000516C1"/>
    <w:rsid w:val="00051E85"/>
    <w:rsid w:val="00052229"/>
    <w:rsid w:val="00052E46"/>
    <w:rsid w:val="00052F76"/>
    <w:rsid w:val="00053D3C"/>
    <w:rsid w:val="00053DD8"/>
    <w:rsid w:val="00054308"/>
    <w:rsid w:val="000549FB"/>
    <w:rsid w:val="00055862"/>
    <w:rsid w:val="000565AF"/>
    <w:rsid w:val="00056D85"/>
    <w:rsid w:val="00056E17"/>
    <w:rsid w:val="00057351"/>
    <w:rsid w:val="0005764D"/>
    <w:rsid w:val="00060B9C"/>
    <w:rsid w:val="000612A6"/>
    <w:rsid w:val="000614D6"/>
    <w:rsid w:val="0006171C"/>
    <w:rsid w:val="00063D1D"/>
    <w:rsid w:val="00064554"/>
    <w:rsid w:val="000649D4"/>
    <w:rsid w:val="00064A55"/>
    <w:rsid w:val="00064CF4"/>
    <w:rsid w:val="00065A68"/>
    <w:rsid w:val="00065F0E"/>
    <w:rsid w:val="00066662"/>
    <w:rsid w:val="00067700"/>
    <w:rsid w:val="0007078B"/>
    <w:rsid w:val="00070BBB"/>
    <w:rsid w:val="0007198D"/>
    <w:rsid w:val="00071CF7"/>
    <w:rsid w:val="000721A1"/>
    <w:rsid w:val="0007264C"/>
    <w:rsid w:val="00072744"/>
    <w:rsid w:val="000731DD"/>
    <w:rsid w:val="00073CCA"/>
    <w:rsid w:val="0007419F"/>
    <w:rsid w:val="0007439B"/>
    <w:rsid w:val="000748BB"/>
    <w:rsid w:val="00074EA2"/>
    <w:rsid w:val="00075121"/>
    <w:rsid w:val="000754EB"/>
    <w:rsid w:val="000758A3"/>
    <w:rsid w:val="0007608E"/>
    <w:rsid w:val="00076ED3"/>
    <w:rsid w:val="00077F11"/>
    <w:rsid w:val="00080BF7"/>
    <w:rsid w:val="00081249"/>
    <w:rsid w:val="00081C98"/>
    <w:rsid w:val="00082884"/>
    <w:rsid w:val="00082F4E"/>
    <w:rsid w:val="00083669"/>
    <w:rsid w:val="00083876"/>
    <w:rsid w:val="000845F9"/>
    <w:rsid w:val="000849E5"/>
    <w:rsid w:val="00084C02"/>
    <w:rsid w:val="000852E4"/>
    <w:rsid w:val="000858CD"/>
    <w:rsid w:val="00085B7C"/>
    <w:rsid w:val="00085E21"/>
    <w:rsid w:val="0008651F"/>
    <w:rsid w:val="000873A8"/>
    <w:rsid w:val="00090036"/>
    <w:rsid w:val="000902D9"/>
    <w:rsid w:val="00090965"/>
    <w:rsid w:val="00090FF2"/>
    <w:rsid w:val="00092217"/>
    <w:rsid w:val="0009288B"/>
    <w:rsid w:val="000931F8"/>
    <w:rsid w:val="00093981"/>
    <w:rsid w:val="00093FD3"/>
    <w:rsid w:val="000954F3"/>
    <w:rsid w:val="000965F2"/>
    <w:rsid w:val="00096EB6"/>
    <w:rsid w:val="00097384"/>
    <w:rsid w:val="0009772B"/>
    <w:rsid w:val="000A0349"/>
    <w:rsid w:val="000A2A74"/>
    <w:rsid w:val="000A2DF6"/>
    <w:rsid w:val="000A313E"/>
    <w:rsid w:val="000A47A2"/>
    <w:rsid w:val="000A508F"/>
    <w:rsid w:val="000A52F4"/>
    <w:rsid w:val="000A622F"/>
    <w:rsid w:val="000A631F"/>
    <w:rsid w:val="000A703A"/>
    <w:rsid w:val="000A7D6E"/>
    <w:rsid w:val="000B18D1"/>
    <w:rsid w:val="000B1B88"/>
    <w:rsid w:val="000B2CBC"/>
    <w:rsid w:val="000B3D7D"/>
    <w:rsid w:val="000B4453"/>
    <w:rsid w:val="000B449C"/>
    <w:rsid w:val="000B46D0"/>
    <w:rsid w:val="000B59B9"/>
    <w:rsid w:val="000B607F"/>
    <w:rsid w:val="000B61BA"/>
    <w:rsid w:val="000B687A"/>
    <w:rsid w:val="000B6B8C"/>
    <w:rsid w:val="000B7171"/>
    <w:rsid w:val="000C084B"/>
    <w:rsid w:val="000C0E56"/>
    <w:rsid w:val="000C167B"/>
    <w:rsid w:val="000C1D01"/>
    <w:rsid w:val="000C2339"/>
    <w:rsid w:val="000C42DA"/>
    <w:rsid w:val="000C4678"/>
    <w:rsid w:val="000C5078"/>
    <w:rsid w:val="000C5404"/>
    <w:rsid w:val="000C7E96"/>
    <w:rsid w:val="000D14B5"/>
    <w:rsid w:val="000D1D6C"/>
    <w:rsid w:val="000D2541"/>
    <w:rsid w:val="000D331D"/>
    <w:rsid w:val="000D3795"/>
    <w:rsid w:val="000D4B9D"/>
    <w:rsid w:val="000D4BE8"/>
    <w:rsid w:val="000D4E58"/>
    <w:rsid w:val="000D4EE4"/>
    <w:rsid w:val="000D56B2"/>
    <w:rsid w:val="000D5D03"/>
    <w:rsid w:val="000D5DD9"/>
    <w:rsid w:val="000D6807"/>
    <w:rsid w:val="000D7E01"/>
    <w:rsid w:val="000E27E9"/>
    <w:rsid w:val="000E37EE"/>
    <w:rsid w:val="000E3925"/>
    <w:rsid w:val="000E3EC4"/>
    <w:rsid w:val="000E55CD"/>
    <w:rsid w:val="000E63B3"/>
    <w:rsid w:val="000E6CFA"/>
    <w:rsid w:val="000F0803"/>
    <w:rsid w:val="000F14C1"/>
    <w:rsid w:val="000F1BF8"/>
    <w:rsid w:val="000F2835"/>
    <w:rsid w:val="000F4628"/>
    <w:rsid w:val="000F52BE"/>
    <w:rsid w:val="000F6CED"/>
    <w:rsid w:val="000F6DEB"/>
    <w:rsid w:val="000F724C"/>
    <w:rsid w:val="000F7473"/>
    <w:rsid w:val="000F784C"/>
    <w:rsid w:val="0010022C"/>
    <w:rsid w:val="001018F7"/>
    <w:rsid w:val="00102306"/>
    <w:rsid w:val="00102827"/>
    <w:rsid w:val="00103F5A"/>
    <w:rsid w:val="001062C4"/>
    <w:rsid w:val="001062EA"/>
    <w:rsid w:val="00107283"/>
    <w:rsid w:val="00107A3F"/>
    <w:rsid w:val="00107BAF"/>
    <w:rsid w:val="00107CB8"/>
    <w:rsid w:val="00110384"/>
    <w:rsid w:val="0011057C"/>
    <w:rsid w:val="001119A2"/>
    <w:rsid w:val="0011286B"/>
    <w:rsid w:val="00112FF0"/>
    <w:rsid w:val="0011337B"/>
    <w:rsid w:val="001133C5"/>
    <w:rsid w:val="0011422E"/>
    <w:rsid w:val="001142F9"/>
    <w:rsid w:val="00114608"/>
    <w:rsid w:val="00114898"/>
    <w:rsid w:val="00114DC5"/>
    <w:rsid w:val="00115D29"/>
    <w:rsid w:val="001161E1"/>
    <w:rsid w:val="00117151"/>
    <w:rsid w:val="00117179"/>
    <w:rsid w:val="0011740C"/>
    <w:rsid w:val="001177A9"/>
    <w:rsid w:val="001234C2"/>
    <w:rsid w:val="00124A01"/>
    <w:rsid w:val="00125BB8"/>
    <w:rsid w:val="00125EB5"/>
    <w:rsid w:val="001261C7"/>
    <w:rsid w:val="001300D3"/>
    <w:rsid w:val="00130984"/>
    <w:rsid w:val="001309A0"/>
    <w:rsid w:val="00131995"/>
    <w:rsid w:val="001319D2"/>
    <w:rsid w:val="00131F4C"/>
    <w:rsid w:val="00132819"/>
    <w:rsid w:val="0013297B"/>
    <w:rsid w:val="001330B3"/>
    <w:rsid w:val="00133842"/>
    <w:rsid w:val="00133E49"/>
    <w:rsid w:val="00134233"/>
    <w:rsid w:val="00134735"/>
    <w:rsid w:val="00135B23"/>
    <w:rsid w:val="001372D1"/>
    <w:rsid w:val="00137E53"/>
    <w:rsid w:val="00140A83"/>
    <w:rsid w:val="00140F95"/>
    <w:rsid w:val="001426AE"/>
    <w:rsid w:val="00144715"/>
    <w:rsid w:val="00144739"/>
    <w:rsid w:val="00144EF6"/>
    <w:rsid w:val="00145472"/>
    <w:rsid w:val="001461C8"/>
    <w:rsid w:val="00147614"/>
    <w:rsid w:val="00150022"/>
    <w:rsid w:val="001501DA"/>
    <w:rsid w:val="0015089B"/>
    <w:rsid w:val="001509E7"/>
    <w:rsid w:val="001511FF"/>
    <w:rsid w:val="00151A24"/>
    <w:rsid w:val="00151AB7"/>
    <w:rsid w:val="00151B12"/>
    <w:rsid w:val="00152427"/>
    <w:rsid w:val="001529A3"/>
    <w:rsid w:val="00152B4D"/>
    <w:rsid w:val="00152EA0"/>
    <w:rsid w:val="001544F2"/>
    <w:rsid w:val="001545CA"/>
    <w:rsid w:val="001548A5"/>
    <w:rsid w:val="00156124"/>
    <w:rsid w:val="0016054B"/>
    <w:rsid w:val="001605FF"/>
    <w:rsid w:val="0016097E"/>
    <w:rsid w:val="00160D18"/>
    <w:rsid w:val="00161979"/>
    <w:rsid w:val="00161C13"/>
    <w:rsid w:val="00162E2C"/>
    <w:rsid w:val="00162F24"/>
    <w:rsid w:val="00163C67"/>
    <w:rsid w:val="00163F89"/>
    <w:rsid w:val="00164748"/>
    <w:rsid w:val="0016574E"/>
    <w:rsid w:val="0016643A"/>
    <w:rsid w:val="00166676"/>
    <w:rsid w:val="00167865"/>
    <w:rsid w:val="00170D28"/>
    <w:rsid w:val="00171D15"/>
    <w:rsid w:val="001724E9"/>
    <w:rsid w:val="001727C4"/>
    <w:rsid w:val="00172D29"/>
    <w:rsid w:val="0017363E"/>
    <w:rsid w:val="00173DEF"/>
    <w:rsid w:val="00173F2B"/>
    <w:rsid w:val="00174375"/>
    <w:rsid w:val="001746C3"/>
    <w:rsid w:val="00174EED"/>
    <w:rsid w:val="001760F7"/>
    <w:rsid w:val="0017685F"/>
    <w:rsid w:val="00176FDB"/>
    <w:rsid w:val="00177054"/>
    <w:rsid w:val="00177521"/>
    <w:rsid w:val="00177C5D"/>
    <w:rsid w:val="00180159"/>
    <w:rsid w:val="001804E3"/>
    <w:rsid w:val="001808DF"/>
    <w:rsid w:val="00180C8D"/>
    <w:rsid w:val="00183A23"/>
    <w:rsid w:val="00183E31"/>
    <w:rsid w:val="00184295"/>
    <w:rsid w:val="0018593B"/>
    <w:rsid w:val="00185D37"/>
    <w:rsid w:val="00185EA1"/>
    <w:rsid w:val="00187C46"/>
    <w:rsid w:val="00187CE3"/>
    <w:rsid w:val="00187D8E"/>
    <w:rsid w:val="0019011A"/>
    <w:rsid w:val="001902EB"/>
    <w:rsid w:val="00191242"/>
    <w:rsid w:val="00191F16"/>
    <w:rsid w:val="001922F0"/>
    <w:rsid w:val="001927A5"/>
    <w:rsid w:val="001938F2"/>
    <w:rsid w:val="00193D87"/>
    <w:rsid w:val="00193E80"/>
    <w:rsid w:val="00194898"/>
    <w:rsid w:val="001949D7"/>
    <w:rsid w:val="0019542A"/>
    <w:rsid w:val="0019614A"/>
    <w:rsid w:val="00196213"/>
    <w:rsid w:val="001966EF"/>
    <w:rsid w:val="00196757"/>
    <w:rsid w:val="00196C21"/>
    <w:rsid w:val="00197312"/>
    <w:rsid w:val="0019775E"/>
    <w:rsid w:val="001978F2"/>
    <w:rsid w:val="00197E47"/>
    <w:rsid w:val="001A0877"/>
    <w:rsid w:val="001A0967"/>
    <w:rsid w:val="001A1D84"/>
    <w:rsid w:val="001A25E6"/>
    <w:rsid w:val="001A35ED"/>
    <w:rsid w:val="001A4806"/>
    <w:rsid w:val="001A54B3"/>
    <w:rsid w:val="001A558B"/>
    <w:rsid w:val="001A606E"/>
    <w:rsid w:val="001A6A01"/>
    <w:rsid w:val="001A6EEC"/>
    <w:rsid w:val="001A6F03"/>
    <w:rsid w:val="001B01D4"/>
    <w:rsid w:val="001B0B10"/>
    <w:rsid w:val="001B1E4F"/>
    <w:rsid w:val="001B1FD2"/>
    <w:rsid w:val="001B2B00"/>
    <w:rsid w:val="001B2D78"/>
    <w:rsid w:val="001B2D95"/>
    <w:rsid w:val="001B3C2C"/>
    <w:rsid w:val="001B468B"/>
    <w:rsid w:val="001B4701"/>
    <w:rsid w:val="001B5E49"/>
    <w:rsid w:val="001B6E8A"/>
    <w:rsid w:val="001B6ED5"/>
    <w:rsid w:val="001B7F96"/>
    <w:rsid w:val="001C06FF"/>
    <w:rsid w:val="001C0FC9"/>
    <w:rsid w:val="001C1FC6"/>
    <w:rsid w:val="001C2AE6"/>
    <w:rsid w:val="001C2B08"/>
    <w:rsid w:val="001C2CC5"/>
    <w:rsid w:val="001C39D9"/>
    <w:rsid w:val="001C44BC"/>
    <w:rsid w:val="001C4793"/>
    <w:rsid w:val="001C4CA1"/>
    <w:rsid w:val="001C589F"/>
    <w:rsid w:val="001C5B99"/>
    <w:rsid w:val="001C659A"/>
    <w:rsid w:val="001C738B"/>
    <w:rsid w:val="001C79DE"/>
    <w:rsid w:val="001C7E1E"/>
    <w:rsid w:val="001D106F"/>
    <w:rsid w:val="001D1D71"/>
    <w:rsid w:val="001D430B"/>
    <w:rsid w:val="001D431D"/>
    <w:rsid w:val="001D467C"/>
    <w:rsid w:val="001D49B0"/>
    <w:rsid w:val="001D55EE"/>
    <w:rsid w:val="001D6106"/>
    <w:rsid w:val="001D67F6"/>
    <w:rsid w:val="001D6A01"/>
    <w:rsid w:val="001D6A0B"/>
    <w:rsid w:val="001E041C"/>
    <w:rsid w:val="001E0E46"/>
    <w:rsid w:val="001E1A29"/>
    <w:rsid w:val="001E2195"/>
    <w:rsid w:val="001E2E10"/>
    <w:rsid w:val="001E2F1E"/>
    <w:rsid w:val="001E3593"/>
    <w:rsid w:val="001E382C"/>
    <w:rsid w:val="001E4551"/>
    <w:rsid w:val="001E59BB"/>
    <w:rsid w:val="001E5F2E"/>
    <w:rsid w:val="001E650A"/>
    <w:rsid w:val="001E69A4"/>
    <w:rsid w:val="001E751A"/>
    <w:rsid w:val="001E7577"/>
    <w:rsid w:val="001E7A52"/>
    <w:rsid w:val="001F1377"/>
    <w:rsid w:val="001F1D5B"/>
    <w:rsid w:val="001F1FAD"/>
    <w:rsid w:val="001F241F"/>
    <w:rsid w:val="001F284C"/>
    <w:rsid w:val="001F2D5B"/>
    <w:rsid w:val="001F3849"/>
    <w:rsid w:val="001F3FDB"/>
    <w:rsid w:val="001F45BC"/>
    <w:rsid w:val="001F470F"/>
    <w:rsid w:val="001F4FC9"/>
    <w:rsid w:val="001F5144"/>
    <w:rsid w:val="001F550A"/>
    <w:rsid w:val="001F5838"/>
    <w:rsid w:val="001F62DF"/>
    <w:rsid w:val="001F7204"/>
    <w:rsid w:val="0020020B"/>
    <w:rsid w:val="0020068A"/>
    <w:rsid w:val="00200CA7"/>
    <w:rsid w:val="00200E51"/>
    <w:rsid w:val="0020133B"/>
    <w:rsid w:val="00201D94"/>
    <w:rsid w:val="002021FE"/>
    <w:rsid w:val="00202290"/>
    <w:rsid w:val="00202504"/>
    <w:rsid w:val="00204827"/>
    <w:rsid w:val="00205565"/>
    <w:rsid w:val="00205E06"/>
    <w:rsid w:val="00205E51"/>
    <w:rsid w:val="00206A56"/>
    <w:rsid w:val="00207A3C"/>
    <w:rsid w:val="00207AA2"/>
    <w:rsid w:val="00207F79"/>
    <w:rsid w:val="00210A0D"/>
    <w:rsid w:val="00210F01"/>
    <w:rsid w:val="002111D9"/>
    <w:rsid w:val="00211452"/>
    <w:rsid w:val="002122ED"/>
    <w:rsid w:val="00212335"/>
    <w:rsid w:val="00213D9B"/>
    <w:rsid w:val="00213F4D"/>
    <w:rsid w:val="002142E1"/>
    <w:rsid w:val="0021477F"/>
    <w:rsid w:val="00214DF0"/>
    <w:rsid w:val="00214E1C"/>
    <w:rsid w:val="002151A4"/>
    <w:rsid w:val="00215DA1"/>
    <w:rsid w:val="002168E2"/>
    <w:rsid w:val="00216B69"/>
    <w:rsid w:val="00217545"/>
    <w:rsid w:val="00217F60"/>
    <w:rsid w:val="00220136"/>
    <w:rsid w:val="00221C19"/>
    <w:rsid w:val="00222011"/>
    <w:rsid w:val="00222307"/>
    <w:rsid w:val="00224F4D"/>
    <w:rsid w:val="00226384"/>
    <w:rsid w:val="00226690"/>
    <w:rsid w:val="00227179"/>
    <w:rsid w:val="00227236"/>
    <w:rsid w:val="00227EB6"/>
    <w:rsid w:val="00230FD0"/>
    <w:rsid w:val="00231170"/>
    <w:rsid w:val="00231D6D"/>
    <w:rsid w:val="00232583"/>
    <w:rsid w:val="0023296B"/>
    <w:rsid w:val="00232BCE"/>
    <w:rsid w:val="002333D4"/>
    <w:rsid w:val="00233759"/>
    <w:rsid w:val="00233B88"/>
    <w:rsid w:val="00233C5B"/>
    <w:rsid w:val="002347EE"/>
    <w:rsid w:val="00234A37"/>
    <w:rsid w:val="00237B54"/>
    <w:rsid w:val="0024004F"/>
    <w:rsid w:val="002403C1"/>
    <w:rsid w:val="00240924"/>
    <w:rsid w:val="00240F2C"/>
    <w:rsid w:val="002412A3"/>
    <w:rsid w:val="002417C7"/>
    <w:rsid w:val="00241B55"/>
    <w:rsid w:val="0024217D"/>
    <w:rsid w:val="00242FC3"/>
    <w:rsid w:val="0024366C"/>
    <w:rsid w:val="002464C7"/>
    <w:rsid w:val="00247671"/>
    <w:rsid w:val="002502C0"/>
    <w:rsid w:val="00252AF5"/>
    <w:rsid w:val="00252B21"/>
    <w:rsid w:val="00252E2D"/>
    <w:rsid w:val="00253A8B"/>
    <w:rsid w:val="00253B0C"/>
    <w:rsid w:val="00253B0F"/>
    <w:rsid w:val="00253D8B"/>
    <w:rsid w:val="002542B0"/>
    <w:rsid w:val="002543F3"/>
    <w:rsid w:val="0025464D"/>
    <w:rsid w:val="00254721"/>
    <w:rsid w:val="002554E3"/>
    <w:rsid w:val="00255F37"/>
    <w:rsid w:val="00260EF9"/>
    <w:rsid w:val="00261293"/>
    <w:rsid w:val="00261C34"/>
    <w:rsid w:val="00261FC4"/>
    <w:rsid w:val="002629FF"/>
    <w:rsid w:val="00263178"/>
    <w:rsid w:val="00263AF5"/>
    <w:rsid w:val="00264BF9"/>
    <w:rsid w:val="00264E70"/>
    <w:rsid w:val="00265EE6"/>
    <w:rsid w:val="00266EB9"/>
    <w:rsid w:val="00271270"/>
    <w:rsid w:val="00271845"/>
    <w:rsid w:val="00271ED7"/>
    <w:rsid w:val="00272154"/>
    <w:rsid w:val="00272683"/>
    <w:rsid w:val="00272858"/>
    <w:rsid w:val="00272BFE"/>
    <w:rsid w:val="00272C30"/>
    <w:rsid w:val="00272FE2"/>
    <w:rsid w:val="002739E9"/>
    <w:rsid w:val="002740C4"/>
    <w:rsid w:val="00274324"/>
    <w:rsid w:val="0027449A"/>
    <w:rsid w:val="00274504"/>
    <w:rsid w:val="00275482"/>
    <w:rsid w:val="00275D0C"/>
    <w:rsid w:val="00276E5D"/>
    <w:rsid w:val="002822CF"/>
    <w:rsid w:val="002827F3"/>
    <w:rsid w:val="002848E4"/>
    <w:rsid w:val="00284F4C"/>
    <w:rsid w:val="00284F64"/>
    <w:rsid w:val="00285A58"/>
    <w:rsid w:val="0028640A"/>
    <w:rsid w:val="00286431"/>
    <w:rsid w:val="00286488"/>
    <w:rsid w:val="00286BA4"/>
    <w:rsid w:val="00287AB5"/>
    <w:rsid w:val="0029001C"/>
    <w:rsid w:val="00290FA0"/>
    <w:rsid w:val="00291CD1"/>
    <w:rsid w:val="00291EDC"/>
    <w:rsid w:val="00292282"/>
    <w:rsid w:val="00292479"/>
    <w:rsid w:val="00293626"/>
    <w:rsid w:val="00293D34"/>
    <w:rsid w:val="00293DD0"/>
    <w:rsid w:val="0029580D"/>
    <w:rsid w:val="002959E8"/>
    <w:rsid w:val="00295D32"/>
    <w:rsid w:val="00295EF7"/>
    <w:rsid w:val="00297286"/>
    <w:rsid w:val="002975D2"/>
    <w:rsid w:val="0029775C"/>
    <w:rsid w:val="002A250F"/>
    <w:rsid w:val="002A30FA"/>
    <w:rsid w:val="002A3650"/>
    <w:rsid w:val="002A3B81"/>
    <w:rsid w:val="002A3CB2"/>
    <w:rsid w:val="002A3E5D"/>
    <w:rsid w:val="002A4A6F"/>
    <w:rsid w:val="002A5548"/>
    <w:rsid w:val="002A57B4"/>
    <w:rsid w:val="002A6919"/>
    <w:rsid w:val="002A6AEB"/>
    <w:rsid w:val="002A6C3B"/>
    <w:rsid w:val="002A711A"/>
    <w:rsid w:val="002A71D0"/>
    <w:rsid w:val="002A7575"/>
    <w:rsid w:val="002A7F76"/>
    <w:rsid w:val="002B07C0"/>
    <w:rsid w:val="002B08E5"/>
    <w:rsid w:val="002B3F5C"/>
    <w:rsid w:val="002B444A"/>
    <w:rsid w:val="002B48D1"/>
    <w:rsid w:val="002B4AA8"/>
    <w:rsid w:val="002B508E"/>
    <w:rsid w:val="002B5858"/>
    <w:rsid w:val="002B623F"/>
    <w:rsid w:val="002B6541"/>
    <w:rsid w:val="002B6ADD"/>
    <w:rsid w:val="002B7C41"/>
    <w:rsid w:val="002B7F8E"/>
    <w:rsid w:val="002C04F6"/>
    <w:rsid w:val="002C0BC8"/>
    <w:rsid w:val="002C116B"/>
    <w:rsid w:val="002C2B59"/>
    <w:rsid w:val="002C2C3E"/>
    <w:rsid w:val="002C2C8A"/>
    <w:rsid w:val="002C30D4"/>
    <w:rsid w:val="002C3C0B"/>
    <w:rsid w:val="002C41D2"/>
    <w:rsid w:val="002C42BF"/>
    <w:rsid w:val="002C4AAE"/>
    <w:rsid w:val="002C4F26"/>
    <w:rsid w:val="002C509F"/>
    <w:rsid w:val="002C5E67"/>
    <w:rsid w:val="002C62FA"/>
    <w:rsid w:val="002C6395"/>
    <w:rsid w:val="002C6D3F"/>
    <w:rsid w:val="002C73E1"/>
    <w:rsid w:val="002D0A82"/>
    <w:rsid w:val="002D0C7B"/>
    <w:rsid w:val="002D0CD7"/>
    <w:rsid w:val="002D18AD"/>
    <w:rsid w:val="002D1E14"/>
    <w:rsid w:val="002D1E57"/>
    <w:rsid w:val="002D1EA4"/>
    <w:rsid w:val="002D2292"/>
    <w:rsid w:val="002D4D8E"/>
    <w:rsid w:val="002D4E46"/>
    <w:rsid w:val="002D509B"/>
    <w:rsid w:val="002D563F"/>
    <w:rsid w:val="002D5997"/>
    <w:rsid w:val="002D668F"/>
    <w:rsid w:val="002D69BA"/>
    <w:rsid w:val="002D71FB"/>
    <w:rsid w:val="002E1824"/>
    <w:rsid w:val="002E1D0B"/>
    <w:rsid w:val="002E2017"/>
    <w:rsid w:val="002E2755"/>
    <w:rsid w:val="002E2768"/>
    <w:rsid w:val="002E3545"/>
    <w:rsid w:val="002E3EAF"/>
    <w:rsid w:val="002E4FD3"/>
    <w:rsid w:val="002E5B11"/>
    <w:rsid w:val="002E5F23"/>
    <w:rsid w:val="002E6FE7"/>
    <w:rsid w:val="002E749A"/>
    <w:rsid w:val="002F1468"/>
    <w:rsid w:val="002F1DB7"/>
    <w:rsid w:val="002F20C3"/>
    <w:rsid w:val="002F2815"/>
    <w:rsid w:val="002F34A4"/>
    <w:rsid w:val="002F3694"/>
    <w:rsid w:val="002F38B2"/>
    <w:rsid w:val="002F4D9C"/>
    <w:rsid w:val="002F55DC"/>
    <w:rsid w:val="002F586D"/>
    <w:rsid w:val="002F62AD"/>
    <w:rsid w:val="002F7CF7"/>
    <w:rsid w:val="0030069A"/>
    <w:rsid w:val="00300CB3"/>
    <w:rsid w:val="00300CE0"/>
    <w:rsid w:val="00301893"/>
    <w:rsid w:val="0030332D"/>
    <w:rsid w:val="003033D5"/>
    <w:rsid w:val="00303B4E"/>
    <w:rsid w:val="003040B4"/>
    <w:rsid w:val="00304529"/>
    <w:rsid w:val="00304E9F"/>
    <w:rsid w:val="0030525A"/>
    <w:rsid w:val="00305B95"/>
    <w:rsid w:val="00305C37"/>
    <w:rsid w:val="0030657D"/>
    <w:rsid w:val="0030677D"/>
    <w:rsid w:val="00306EDA"/>
    <w:rsid w:val="003078BE"/>
    <w:rsid w:val="00311F51"/>
    <w:rsid w:val="00313780"/>
    <w:rsid w:val="003139E9"/>
    <w:rsid w:val="0031468E"/>
    <w:rsid w:val="003146B5"/>
    <w:rsid w:val="003164E3"/>
    <w:rsid w:val="0031770C"/>
    <w:rsid w:val="00317B2B"/>
    <w:rsid w:val="00317FD4"/>
    <w:rsid w:val="0032053E"/>
    <w:rsid w:val="00321171"/>
    <w:rsid w:val="00321222"/>
    <w:rsid w:val="00321816"/>
    <w:rsid w:val="0032196A"/>
    <w:rsid w:val="00321E7A"/>
    <w:rsid w:val="003220CE"/>
    <w:rsid w:val="00322A60"/>
    <w:rsid w:val="00323E7E"/>
    <w:rsid w:val="00324910"/>
    <w:rsid w:val="003249C9"/>
    <w:rsid w:val="0032564A"/>
    <w:rsid w:val="003259AA"/>
    <w:rsid w:val="00325DB4"/>
    <w:rsid w:val="00325EDC"/>
    <w:rsid w:val="0032638F"/>
    <w:rsid w:val="003267D0"/>
    <w:rsid w:val="003270AC"/>
    <w:rsid w:val="00327848"/>
    <w:rsid w:val="00327869"/>
    <w:rsid w:val="003302C3"/>
    <w:rsid w:val="00330560"/>
    <w:rsid w:val="00330F0A"/>
    <w:rsid w:val="00331A24"/>
    <w:rsid w:val="00331F14"/>
    <w:rsid w:val="003327F9"/>
    <w:rsid w:val="00332CCC"/>
    <w:rsid w:val="00332E51"/>
    <w:rsid w:val="00333115"/>
    <w:rsid w:val="00333899"/>
    <w:rsid w:val="00335830"/>
    <w:rsid w:val="00336F6C"/>
    <w:rsid w:val="003371C8"/>
    <w:rsid w:val="003374C4"/>
    <w:rsid w:val="00340016"/>
    <w:rsid w:val="0034010F"/>
    <w:rsid w:val="003405FF"/>
    <w:rsid w:val="00340A3B"/>
    <w:rsid w:val="00340FD5"/>
    <w:rsid w:val="003412BE"/>
    <w:rsid w:val="0034137C"/>
    <w:rsid w:val="00342216"/>
    <w:rsid w:val="00342879"/>
    <w:rsid w:val="00344A33"/>
    <w:rsid w:val="00346FC1"/>
    <w:rsid w:val="00347960"/>
    <w:rsid w:val="00350485"/>
    <w:rsid w:val="00350A7F"/>
    <w:rsid w:val="00350BE6"/>
    <w:rsid w:val="00351424"/>
    <w:rsid w:val="00351CE2"/>
    <w:rsid w:val="00351CFA"/>
    <w:rsid w:val="003555B2"/>
    <w:rsid w:val="00355C28"/>
    <w:rsid w:val="00355F84"/>
    <w:rsid w:val="003560F1"/>
    <w:rsid w:val="00357A2F"/>
    <w:rsid w:val="0036085F"/>
    <w:rsid w:val="003609FA"/>
    <w:rsid w:val="00360C7F"/>
    <w:rsid w:val="00361D04"/>
    <w:rsid w:val="00362128"/>
    <w:rsid w:val="003623FA"/>
    <w:rsid w:val="0036265A"/>
    <w:rsid w:val="00363551"/>
    <w:rsid w:val="003640A5"/>
    <w:rsid w:val="00364F69"/>
    <w:rsid w:val="0036603F"/>
    <w:rsid w:val="003668DD"/>
    <w:rsid w:val="00367C0E"/>
    <w:rsid w:val="00367D2B"/>
    <w:rsid w:val="00370A46"/>
    <w:rsid w:val="003716DE"/>
    <w:rsid w:val="0037274E"/>
    <w:rsid w:val="0037322F"/>
    <w:rsid w:val="00374C49"/>
    <w:rsid w:val="00375DA4"/>
    <w:rsid w:val="003767B7"/>
    <w:rsid w:val="00377099"/>
    <w:rsid w:val="003772C3"/>
    <w:rsid w:val="0037747F"/>
    <w:rsid w:val="003807B2"/>
    <w:rsid w:val="0038353C"/>
    <w:rsid w:val="00383B5F"/>
    <w:rsid w:val="003846DA"/>
    <w:rsid w:val="00384746"/>
    <w:rsid w:val="003848BE"/>
    <w:rsid w:val="00384E16"/>
    <w:rsid w:val="003853F6"/>
    <w:rsid w:val="003873FA"/>
    <w:rsid w:val="00387702"/>
    <w:rsid w:val="00390E09"/>
    <w:rsid w:val="003911C1"/>
    <w:rsid w:val="003919C9"/>
    <w:rsid w:val="00391E16"/>
    <w:rsid w:val="00391EA2"/>
    <w:rsid w:val="00392505"/>
    <w:rsid w:val="00393370"/>
    <w:rsid w:val="00393EEB"/>
    <w:rsid w:val="00394FF2"/>
    <w:rsid w:val="003950B5"/>
    <w:rsid w:val="003953FF"/>
    <w:rsid w:val="00395FFE"/>
    <w:rsid w:val="00396107"/>
    <w:rsid w:val="00396478"/>
    <w:rsid w:val="0039661C"/>
    <w:rsid w:val="00396B59"/>
    <w:rsid w:val="00396EE1"/>
    <w:rsid w:val="0039705F"/>
    <w:rsid w:val="0039762A"/>
    <w:rsid w:val="00397B88"/>
    <w:rsid w:val="003A0EA8"/>
    <w:rsid w:val="003A2108"/>
    <w:rsid w:val="003A262B"/>
    <w:rsid w:val="003A2D56"/>
    <w:rsid w:val="003A2EAB"/>
    <w:rsid w:val="003A4468"/>
    <w:rsid w:val="003A488B"/>
    <w:rsid w:val="003A52DB"/>
    <w:rsid w:val="003A5B88"/>
    <w:rsid w:val="003A60FA"/>
    <w:rsid w:val="003A6311"/>
    <w:rsid w:val="003A72DF"/>
    <w:rsid w:val="003A7D74"/>
    <w:rsid w:val="003B020C"/>
    <w:rsid w:val="003B0AF4"/>
    <w:rsid w:val="003B18DE"/>
    <w:rsid w:val="003B2072"/>
    <w:rsid w:val="003B208C"/>
    <w:rsid w:val="003B2326"/>
    <w:rsid w:val="003B29D6"/>
    <w:rsid w:val="003B30A4"/>
    <w:rsid w:val="003B34EF"/>
    <w:rsid w:val="003B3823"/>
    <w:rsid w:val="003B45F4"/>
    <w:rsid w:val="003B488D"/>
    <w:rsid w:val="003B5A67"/>
    <w:rsid w:val="003B66AE"/>
    <w:rsid w:val="003B7182"/>
    <w:rsid w:val="003C0365"/>
    <w:rsid w:val="003C12ED"/>
    <w:rsid w:val="003C151E"/>
    <w:rsid w:val="003C1C0E"/>
    <w:rsid w:val="003C1ED6"/>
    <w:rsid w:val="003C1F42"/>
    <w:rsid w:val="003C308C"/>
    <w:rsid w:val="003C3321"/>
    <w:rsid w:val="003C4E18"/>
    <w:rsid w:val="003C4F38"/>
    <w:rsid w:val="003C59D4"/>
    <w:rsid w:val="003C5F70"/>
    <w:rsid w:val="003C67EC"/>
    <w:rsid w:val="003C7312"/>
    <w:rsid w:val="003C7F41"/>
    <w:rsid w:val="003D06F9"/>
    <w:rsid w:val="003D1C29"/>
    <w:rsid w:val="003D1C3E"/>
    <w:rsid w:val="003D2912"/>
    <w:rsid w:val="003D2E0C"/>
    <w:rsid w:val="003D442B"/>
    <w:rsid w:val="003D6038"/>
    <w:rsid w:val="003D60D2"/>
    <w:rsid w:val="003D6179"/>
    <w:rsid w:val="003D768D"/>
    <w:rsid w:val="003E053E"/>
    <w:rsid w:val="003E0C26"/>
    <w:rsid w:val="003E0DBE"/>
    <w:rsid w:val="003E0EB0"/>
    <w:rsid w:val="003E0F2C"/>
    <w:rsid w:val="003E14B8"/>
    <w:rsid w:val="003E1900"/>
    <w:rsid w:val="003E1A79"/>
    <w:rsid w:val="003E212B"/>
    <w:rsid w:val="003E284A"/>
    <w:rsid w:val="003E2A58"/>
    <w:rsid w:val="003E2CFD"/>
    <w:rsid w:val="003E3482"/>
    <w:rsid w:val="003E375A"/>
    <w:rsid w:val="003E38F8"/>
    <w:rsid w:val="003E3CDD"/>
    <w:rsid w:val="003E4100"/>
    <w:rsid w:val="003E4619"/>
    <w:rsid w:val="003E743A"/>
    <w:rsid w:val="003E74DA"/>
    <w:rsid w:val="003F011C"/>
    <w:rsid w:val="003F0904"/>
    <w:rsid w:val="003F1067"/>
    <w:rsid w:val="003F35DD"/>
    <w:rsid w:val="003F3870"/>
    <w:rsid w:val="003F44EA"/>
    <w:rsid w:val="003F48EC"/>
    <w:rsid w:val="003F4C48"/>
    <w:rsid w:val="003F6CFD"/>
    <w:rsid w:val="004000D4"/>
    <w:rsid w:val="004009A9"/>
    <w:rsid w:val="00400DE8"/>
    <w:rsid w:val="00401E53"/>
    <w:rsid w:val="00402695"/>
    <w:rsid w:val="00402B1A"/>
    <w:rsid w:val="00403534"/>
    <w:rsid w:val="004035B9"/>
    <w:rsid w:val="00403BFD"/>
    <w:rsid w:val="0040572D"/>
    <w:rsid w:val="00405A9E"/>
    <w:rsid w:val="00405C84"/>
    <w:rsid w:val="00405D7A"/>
    <w:rsid w:val="00405DD8"/>
    <w:rsid w:val="0040658D"/>
    <w:rsid w:val="00406DB9"/>
    <w:rsid w:val="00410FA7"/>
    <w:rsid w:val="00411A3F"/>
    <w:rsid w:val="004120A7"/>
    <w:rsid w:val="0041235B"/>
    <w:rsid w:val="00414231"/>
    <w:rsid w:val="00414C5E"/>
    <w:rsid w:val="00414CDB"/>
    <w:rsid w:val="00414DC1"/>
    <w:rsid w:val="00414EEB"/>
    <w:rsid w:val="004151AC"/>
    <w:rsid w:val="00415470"/>
    <w:rsid w:val="00416638"/>
    <w:rsid w:val="00416A98"/>
    <w:rsid w:val="00421180"/>
    <w:rsid w:val="004216B4"/>
    <w:rsid w:val="00421837"/>
    <w:rsid w:val="00421993"/>
    <w:rsid w:val="00421D6E"/>
    <w:rsid w:val="00421E5F"/>
    <w:rsid w:val="00423F01"/>
    <w:rsid w:val="00424131"/>
    <w:rsid w:val="004241C6"/>
    <w:rsid w:val="00425D63"/>
    <w:rsid w:val="00426D31"/>
    <w:rsid w:val="00426EE7"/>
    <w:rsid w:val="00427048"/>
    <w:rsid w:val="00427077"/>
    <w:rsid w:val="00427CF4"/>
    <w:rsid w:val="0043021D"/>
    <w:rsid w:val="00430276"/>
    <w:rsid w:val="00430E44"/>
    <w:rsid w:val="00431243"/>
    <w:rsid w:val="00432071"/>
    <w:rsid w:val="004324E2"/>
    <w:rsid w:val="004332CA"/>
    <w:rsid w:val="0043369C"/>
    <w:rsid w:val="00433987"/>
    <w:rsid w:val="00433D02"/>
    <w:rsid w:val="0043470D"/>
    <w:rsid w:val="00435B30"/>
    <w:rsid w:val="00435D26"/>
    <w:rsid w:val="004360AE"/>
    <w:rsid w:val="004363BD"/>
    <w:rsid w:val="00436790"/>
    <w:rsid w:val="004368CF"/>
    <w:rsid w:val="00436CA4"/>
    <w:rsid w:val="00436E74"/>
    <w:rsid w:val="00437B68"/>
    <w:rsid w:val="00440361"/>
    <w:rsid w:val="00440FA9"/>
    <w:rsid w:val="0044147D"/>
    <w:rsid w:val="00442DC3"/>
    <w:rsid w:val="00443083"/>
    <w:rsid w:val="0044393B"/>
    <w:rsid w:val="00443EFE"/>
    <w:rsid w:val="0044422D"/>
    <w:rsid w:val="00444B98"/>
    <w:rsid w:val="00446F68"/>
    <w:rsid w:val="00447058"/>
    <w:rsid w:val="004477B7"/>
    <w:rsid w:val="00450D89"/>
    <w:rsid w:val="00450E98"/>
    <w:rsid w:val="00451470"/>
    <w:rsid w:val="00451F59"/>
    <w:rsid w:val="00451FBF"/>
    <w:rsid w:val="00452254"/>
    <w:rsid w:val="004525BF"/>
    <w:rsid w:val="00454391"/>
    <w:rsid w:val="004547EB"/>
    <w:rsid w:val="00454D5F"/>
    <w:rsid w:val="004550B3"/>
    <w:rsid w:val="00456C0A"/>
    <w:rsid w:val="0045760D"/>
    <w:rsid w:val="0045777A"/>
    <w:rsid w:val="004600CA"/>
    <w:rsid w:val="00460174"/>
    <w:rsid w:val="004610BE"/>
    <w:rsid w:val="004611C6"/>
    <w:rsid w:val="0046182F"/>
    <w:rsid w:val="00461883"/>
    <w:rsid w:val="0046241B"/>
    <w:rsid w:val="00462BBA"/>
    <w:rsid w:val="0046401D"/>
    <w:rsid w:val="004640EF"/>
    <w:rsid w:val="004648A1"/>
    <w:rsid w:val="004649B9"/>
    <w:rsid w:val="00464E2B"/>
    <w:rsid w:val="004655BA"/>
    <w:rsid w:val="00466A0B"/>
    <w:rsid w:val="00466CD2"/>
    <w:rsid w:val="0046782E"/>
    <w:rsid w:val="00467FF2"/>
    <w:rsid w:val="00471172"/>
    <w:rsid w:val="00471A95"/>
    <w:rsid w:val="00471F20"/>
    <w:rsid w:val="004720C1"/>
    <w:rsid w:val="0047262C"/>
    <w:rsid w:val="00472AD4"/>
    <w:rsid w:val="00472F99"/>
    <w:rsid w:val="00474723"/>
    <w:rsid w:val="00474C8A"/>
    <w:rsid w:val="00475369"/>
    <w:rsid w:val="00475EA1"/>
    <w:rsid w:val="00476FB9"/>
    <w:rsid w:val="0047705A"/>
    <w:rsid w:val="0047732C"/>
    <w:rsid w:val="004773A8"/>
    <w:rsid w:val="004801DB"/>
    <w:rsid w:val="00480347"/>
    <w:rsid w:val="004803C3"/>
    <w:rsid w:val="00480473"/>
    <w:rsid w:val="004818A0"/>
    <w:rsid w:val="00482954"/>
    <w:rsid w:val="00482E6D"/>
    <w:rsid w:val="00483E91"/>
    <w:rsid w:val="004845FC"/>
    <w:rsid w:val="004851ED"/>
    <w:rsid w:val="004854BB"/>
    <w:rsid w:val="00485531"/>
    <w:rsid w:val="0048681E"/>
    <w:rsid w:val="00486E2F"/>
    <w:rsid w:val="00490B40"/>
    <w:rsid w:val="00491D8E"/>
    <w:rsid w:val="0049276F"/>
    <w:rsid w:val="00492DD7"/>
    <w:rsid w:val="00492EE6"/>
    <w:rsid w:val="00493232"/>
    <w:rsid w:val="004939A3"/>
    <w:rsid w:val="00493D5C"/>
    <w:rsid w:val="004940B0"/>
    <w:rsid w:val="00494DF0"/>
    <w:rsid w:val="00494FD4"/>
    <w:rsid w:val="00495F87"/>
    <w:rsid w:val="004979EE"/>
    <w:rsid w:val="00497C80"/>
    <w:rsid w:val="004A03A2"/>
    <w:rsid w:val="004A0DF0"/>
    <w:rsid w:val="004A118F"/>
    <w:rsid w:val="004A1E7B"/>
    <w:rsid w:val="004A1EC9"/>
    <w:rsid w:val="004A1EE3"/>
    <w:rsid w:val="004A2718"/>
    <w:rsid w:val="004A312F"/>
    <w:rsid w:val="004A33AD"/>
    <w:rsid w:val="004A3AA8"/>
    <w:rsid w:val="004A3FB2"/>
    <w:rsid w:val="004A40E3"/>
    <w:rsid w:val="004A4F6B"/>
    <w:rsid w:val="004A5080"/>
    <w:rsid w:val="004A6201"/>
    <w:rsid w:val="004A6616"/>
    <w:rsid w:val="004A67E1"/>
    <w:rsid w:val="004A6DEF"/>
    <w:rsid w:val="004B02A5"/>
    <w:rsid w:val="004B08BC"/>
    <w:rsid w:val="004B0AF9"/>
    <w:rsid w:val="004B20C5"/>
    <w:rsid w:val="004B2259"/>
    <w:rsid w:val="004B281A"/>
    <w:rsid w:val="004B3BDA"/>
    <w:rsid w:val="004B54A7"/>
    <w:rsid w:val="004B6109"/>
    <w:rsid w:val="004B6326"/>
    <w:rsid w:val="004B639E"/>
    <w:rsid w:val="004B64A6"/>
    <w:rsid w:val="004B6750"/>
    <w:rsid w:val="004B67DF"/>
    <w:rsid w:val="004B6E61"/>
    <w:rsid w:val="004B7606"/>
    <w:rsid w:val="004B7C68"/>
    <w:rsid w:val="004C06D3"/>
    <w:rsid w:val="004C1116"/>
    <w:rsid w:val="004C1642"/>
    <w:rsid w:val="004C1883"/>
    <w:rsid w:val="004C1B57"/>
    <w:rsid w:val="004C2B07"/>
    <w:rsid w:val="004C2B9E"/>
    <w:rsid w:val="004C37B5"/>
    <w:rsid w:val="004C4227"/>
    <w:rsid w:val="004C6474"/>
    <w:rsid w:val="004C69E3"/>
    <w:rsid w:val="004C6B22"/>
    <w:rsid w:val="004C6DFA"/>
    <w:rsid w:val="004C7310"/>
    <w:rsid w:val="004D007B"/>
    <w:rsid w:val="004D050C"/>
    <w:rsid w:val="004D0920"/>
    <w:rsid w:val="004D10B9"/>
    <w:rsid w:val="004D1508"/>
    <w:rsid w:val="004D1589"/>
    <w:rsid w:val="004D1697"/>
    <w:rsid w:val="004D32D3"/>
    <w:rsid w:val="004D35DD"/>
    <w:rsid w:val="004D3BE5"/>
    <w:rsid w:val="004D3F43"/>
    <w:rsid w:val="004D44DC"/>
    <w:rsid w:val="004D4A55"/>
    <w:rsid w:val="004D4D68"/>
    <w:rsid w:val="004D67EE"/>
    <w:rsid w:val="004D706B"/>
    <w:rsid w:val="004E0060"/>
    <w:rsid w:val="004E077C"/>
    <w:rsid w:val="004E1A3A"/>
    <w:rsid w:val="004E247B"/>
    <w:rsid w:val="004E252F"/>
    <w:rsid w:val="004E2D08"/>
    <w:rsid w:val="004E36F7"/>
    <w:rsid w:val="004E4387"/>
    <w:rsid w:val="004E46D9"/>
    <w:rsid w:val="004E5672"/>
    <w:rsid w:val="004E5A55"/>
    <w:rsid w:val="004E7CB1"/>
    <w:rsid w:val="004F021C"/>
    <w:rsid w:val="004F0A2B"/>
    <w:rsid w:val="004F11AB"/>
    <w:rsid w:val="004F1DE0"/>
    <w:rsid w:val="004F20D6"/>
    <w:rsid w:val="004F2911"/>
    <w:rsid w:val="004F471D"/>
    <w:rsid w:val="004F486D"/>
    <w:rsid w:val="004F501D"/>
    <w:rsid w:val="004F50E6"/>
    <w:rsid w:val="004F52FE"/>
    <w:rsid w:val="004F6F17"/>
    <w:rsid w:val="004F735B"/>
    <w:rsid w:val="004F7573"/>
    <w:rsid w:val="004F7CCA"/>
    <w:rsid w:val="00500FF4"/>
    <w:rsid w:val="0050111D"/>
    <w:rsid w:val="0050164A"/>
    <w:rsid w:val="00501BF7"/>
    <w:rsid w:val="00501DEA"/>
    <w:rsid w:val="00501FCE"/>
    <w:rsid w:val="00502798"/>
    <w:rsid w:val="0050289C"/>
    <w:rsid w:val="00502C17"/>
    <w:rsid w:val="005035B7"/>
    <w:rsid w:val="005037D2"/>
    <w:rsid w:val="00503B52"/>
    <w:rsid w:val="00504FF6"/>
    <w:rsid w:val="00505615"/>
    <w:rsid w:val="00505DD6"/>
    <w:rsid w:val="0050607E"/>
    <w:rsid w:val="0050674E"/>
    <w:rsid w:val="00506BBD"/>
    <w:rsid w:val="00506E51"/>
    <w:rsid w:val="00507094"/>
    <w:rsid w:val="00507542"/>
    <w:rsid w:val="005103AA"/>
    <w:rsid w:val="005105FA"/>
    <w:rsid w:val="0051061B"/>
    <w:rsid w:val="00510D02"/>
    <w:rsid w:val="00511AC6"/>
    <w:rsid w:val="005130FC"/>
    <w:rsid w:val="005132BD"/>
    <w:rsid w:val="00515665"/>
    <w:rsid w:val="00516546"/>
    <w:rsid w:val="00516BD5"/>
    <w:rsid w:val="00517396"/>
    <w:rsid w:val="005200B8"/>
    <w:rsid w:val="005209A7"/>
    <w:rsid w:val="005225BA"/>
    <w:rsid w:val="0052352A"/>
    <w:rsid w:val="005243D8"/>
    <w:rsid w:val="00524F63"/>
    <w:rsid w:val="005255A3"/>
    <w:rsid w:val="005258E3"/>
    <w:rsid w:val="00526C5B"/>
    <w:rsid w:val="00526F6D"/>
    <w:rsid w:val="00527589"/>
    <w:rsid w:val="0053274B"/>
    <w:rsid w:val="00533266"/>
    <w:rsid w:val="005341C1"/>
    <w:rsid w:val="00534DE0"/>
    <w:rsid w:val="00534DF7"/>
    <w:rsid w:val="00535D0B"/>
    <w:rsid w:val="005365A3"/>
    <w:rsid w:val="005401C4"/>
    <w:rsid w:val="00540257"/>
    <w:rsid w:val="005417A9"/>
    <w:rsid w:val="00541CA1"/>
    <w:rsid w:val="00541CE1"/>
    <w:rsid w:val="00541E46"/>
    <w:rsid w:val="005421E6"/>
    <w:rsid w:val="005433D8"/>
    <w:rsid w:val="005436E5"/>
    <w:rsid w:val="00543DF1"/>
    <w:rsid w:val="00544004"/>
    <w:rsid w:val="00544834"/>
    <w:rsid w:val="00545334"/>
    <w:rsid w:val="0054592C"/>
    <w:rsid w:val="00546238"/>
    <w:rsid w:val="00546266"/>
    <w:rsid w:val="005464E4"/>
    <w:rsid w:val="00546972"/>
    <w:rsid w:val="005470AD"/>
    <w:rsid w:val="0055042C"/>
    <w:rsid w:val="00550A66"/>
    <w:rsid w:val="00550EC2"/>
    <w:rsid w:val="00551129"/>
    <w:rsid w:val="005512CE"/>
    <w:rsid w:val="00551F2E"/>
    <w:rsid w:val="00552396"/>
    <w:rsid w:val="005525E9"/>
    <w:rsid w:val="00552A2D"/>
    <w:rsid w:val="00552E1E"/>
    <w:rsid w:val="00553374"/>
    <w:rsid w:val="00553800"/>
    <w:rsid w:val="005545E8"/>
    <w:rsid w:val="00554830"/>
    <w:rsid w:val="0055585D"/>
    <w:rsid w:val="00555861"/>
    <w:rsid w:val="00556120"/>
    <w:rsid w:val="00556C91"/>
    <w:rsid w:val="00557F98"/>
    <w:rsid w:val="00560A2F"/>
    <w:rsid w:val="00560AC4"/>
    <w:rsid w:val="00560CA5"/>
    <w:rsid w:val="0056364D"/>
    <w:rsid w:val="005638DF"/>
    <w:rsid w:val="00563A09"/>
    <w:rsid w:val="005643C3"/>
    <w:rsid w:val="005649E5"/>
    <w:rsid w:val="00564D71"/>
    <w:rsid w:val="0056536B"/>
    <w:rsid w:val="0056555E"/>
    <w:rsid w:val="00565DC0"/>
    <w:rsid w:val="00565EDA"/>
    <w:rsid w:val="005671E8"/>
    <w:rsid w:val="005676B4"/>
    <w:rsid w:val="00567AEB"/>
    <w:rsid w:val="00567CE9"/>
    <w:rsid w:val="00572CAA"/>
    <w:rsid w:val="005733D2"/>
    <w:rsid w:val="00573737"/>
    <w:rsid w:val="00580AA7"/>
    <w:rsid w:val="00582653"/>
    <w:rsid w:val="00582CD5"/>
    <w:rsid w:val="00582D14"/>
    <w:rsid w:val="005830A4"/>
    <w:rsid w:val="00583D05"/>
    <w:rsid w:val="00584086"/>
    <w:rsid w:val="00584CF4"/>
    <w:rsid w:val="00586A5A"/>
    <w:rsid w:val="00586D38"/>
    <w:rsid w:val="00587568"/>
    <w:rsid w:val="00587AD1"/>
    <w:rsid w:val="00590105"/>
    <w:rsid w:val="005919B1"/>
    <w:rsid w:val="00592606"/>
    <w:rsid w:val="005929A3"/>
    <w:rsid w:val="00594433"/>
    <w:rsid w:val="00594E1A"/>
    <w:rsid w:val="00594F09"/>
    <w:rsid w:val="005957DA"/>
    <w:rsid w:val="00597B39"/>
    <w:rsid w:val="005A055B"/>
    <w:rsid w:val="005A0BA0"/>
    <w:rsid w:val="005A0E24"/>
    <w:rsid w:val="005A1B28"/>
    <w:rsid w:val="005A26A8"/>
    <w:rsid w:val="005A2F06"/>
    <w:rsid w:val="005A3598"/>
    <w:rsid w:val="005A3DCE"/>
    <w:rsid w:val="005A45A6"/>
    <w:rsid w:val="005A4786"/>
    <w:rsid w:val="005A493F"/>
    <w:rsid w:val="005A4B6B"/>
    <w:rsid w:val="005A5007"/>
    <w:rsid w:val="005A6B3C"/>
    <w:rsid w:val="005A6BF1"/>
    <w:rsid w:val="005A6D36"/>
    <w:rsid w:val="005A70DE"/>
    <w:rsid w:val="005A759E"/>
    <w:rsid w:val="005A7EB2"/>
    <w:rsid w:val="005B0546"/>
    <w:rsid w:val="005B10CE"/>
    <w:rsid w:val="005B124F"/>
    <w:rsid w:val="005B14CB"/>
    <w:rsid w:val="005B14D4"/>
    <w:rsid w:val="005B1BB5"/>
    <w:rsid w:val="005B2906"/>
    <w:rsid w:val="005B2D8F"/>
    <w:rsid w:val="005B309D"/>
    <w:rsid w:val="005B3431"/>
    <w:rsid w:val="005B3518"/>
    <w:rsid w:val="005B3541"/>
    <w:rsid w:val="005B381E"/>
    <w:rsid w:val="005B4479"/>
    <w:rsid w:val="005B45A3"/>
    <w:rsid w:val="005B4FDF"/>
    <w:rsid w:val="005B52FE"/>
    <w:rsid w:val="005B5D61"/>
    <w:rsid w:val="005B6AEB"/>
    <w:rsid w:val="005B749B"/>
    <w:rsid w:val="005B7810"/>
    <w:rsid w:val="005B7892"/>
    <w:rsid w:val="005B7926"/>
    <w:rsid w:val="005C05BB"/>
    <w:rsid w:val="005C080B"/>
    <w:rsid w:val="005C0972"/>
    <w:rsid w:val="005C0F95"/>
    <w:rsid w:val="005C177A"/>
    <w:rsid w:val="005C1F60"/>
    <w:rsid w:val="005C20AA"/>
    <w:rsid w:val="005C239C"/>
    <w:rsid w:val="005C28B0"/>
    <w:rsid w:val="005C29A0"/>
    <w:rsid w:val="005C2F07"/>
    <w:rsid w:val="005C34D8"/>
    <w:rsid w:val="005C3EAC"/>
    <w:rsid w:val="005C4AF0"/>
    <w:rsid w:val="005C5258"/>
    <w:rsid w:val="005C54A7"/>
    <w:rsid w:val="005C6120"/>
    <w:rsid w:val="005C7D3E"/>
    <w:rsid w:val="005D0332"/>
    <w:rsid w:val="005D033A"/>
    <w:rsid w:val="005D07B9"/>
    <w:rsid w:val="005D0C56"/>
    <w:rsid w:val="005D17DF"/>
    <w:rsid w:val="005D3815"/>
    <w:rsid w:val="005D3D5A"/>
    <w:rsid w:val="005D48ED"/>
    <w:rsid w:val="005D5466"/>
    <w:rsid w:val="005D5A33"/>
    <w:rsid w:val="005D675D"/>
    <w:rsid w:val="005D6887"/>
    <w:rsid w:val="005D779E"/>
    <w:rsid w:val="005D78F8"/>
    <w:rsid w:val="005D7D8C"/>
    <w:rsid w:val="005D7EAF"/>
    <w:rsid w:val="005E0C4B"/>
    <w:rsid w:val="005E173A"/>
    <w:rsid w:val="005E1AE6"/>
    <w:rsid w:val="005E3D2B"/>
    <w:rsid w:val="005E50B4"/>
    <w:rsid w:val="005E5AAF"/>
    <w:rsid w:val="005E5F80"/>
    <w:rsid w:val="005E60E2"/>
    <w:rsid w:val="005E640A"/>
    <w:rsid w:val="005E660C"/>
    <w:rsid w:val="005E7AA9"/>
    <w:rsid w:val="005F03BB"/>
    <w:rsid w:val="005F1008"/>
    <w:rsid w:val="005F104B"/>
    <w:rsid w:val="005F1214"/>
    <w:rsid w:val="005F1543"/>
    <w:rsid w:val="005F2CAE"/>
    <w:rsid w:val="005F3BE8"/>
    <w:rsid w:val="005F3D52"/>
    <w:rsid w:val="005F4E04"/>
    <w:rsid w:val="005F5029"/>
    <w:rsid w:val="005F538A"/>
    <w:rsid w:val="005F57FA"/>
    <w:rsid w:val="005F616E"/>
    <w:rsid w:val="005F618D"/>
    <w:rsid w:val="005F63DC"/>
    <w:rsid w:val="005F7306"/>
    <w:rsid w:val="005F75CA"/>
    <w:rsid w:val="005F7B7E"/>
    <w:rsid w:val="0060002C"/>
    <w:rsid w:val="00600CBC"/>
    <w:rsid w:val="006010F0"/>
    <w:rsid w:val="00601908"/>
    <w:rsid w:val="00603752"/>
    <w:rsid w:val="0060509C"/>
    <w:rsid w:val="00605773"/>
    <w:rsid w:val="00605E90"/>
    <w:rsid w:val="00607312"/>
    <w:rsid w:val="00607658"/>
    <w:rsid w:val="00607E1E"/>
    <w:rsid w:val="006105A8"/>
    <w:rsid w:val="0061066F"/>
    <w:rsid w:val="00611745"/>
    <w:rsid w:val="006119BD"/>
    <w:rsid w:val="00612039"/>
    <w:rsid w:val="0061260C"/>
    <w:rsid w:val="00613274"/>
    <w:rsid w:val="00613548"/>
    <w:rsid w:val="00613F8E"/>
    <w:rsid w:val="0061441A"/>
    <w:rsid w:val="00614E4C"/>
    <w:rsid w:val="0061519D"/>
    <w:rsid w:val="00615732"/>
    <w:rsid w:val="0061601A"/>
    <w:rsid w:val="00616939"/>
    <w:rsid w:val="00617AFC"/>
    <w:rsid w:val="00617C6A"/>
    <w:rsid w:val="00617EC5"/>
    <w:rsid w:val="006200F5"/>
    <w:rsid w:val="00620B98"/>
    <w:rsid w:val="00620D4E"/>
    <w:rsid w:val="00621F4F"/>
    <w:rsid w:val="006227CA"/>
    <w:rsid w:val="00622E0E"/>
    <w:rsid w:val="006233A7"/>
    <w:rsid w:val="00623D77"/>
    <w:rsid w:val="0062476F"/>
    <w:rsid w:val="00624B01"/>
    <w:rsid w:val="00624CC6"/>
    <w:rsid w:val="00625191"/>
    <w:rsid w:val="00626497"/>
    <w:rsid w:val="00626AF5"/>
    <w:rsid w:val="00626E4B"/>
    <w:rsid w:val="00627070"/>
    <w:rsid w:val="006270FF"/>
    <w:rsid w:val="006274AC"/>
    <w:rsid w:val="00627A44"/>
    <w:rsid w:val="00630756"/>
    <w:rsid w:val="00630EDF"/>
    <w:rsid w:val="006323D7"/>
    <w:rsid w:val="006324B0"/>
    <w:rsid w:val="00632577"/>
    <w:rsid w:val="00632F60"/>
    <w:rsid w:val="00633157"/>
    <w:rsid w:val="0063495F"/>
    <w:rsid w:val="00634D63"/>
    <w:rsid w:val="00635227"/>
    <w:rsid w:val="00635576"/>
    <w:rsid w:val="00635E38"/>
    <w:rsid w:val="00635EC5"/>
    <w:rsid w:val="0063637D"/>
    <w:rsid w:val="00636759"/>
    <w:rsid w:val="0063676A"/>
    <w:rsid w:val="006368CF"/>
    <w:rsid w:val="006368FB"/>
    <w:rsid w:val="00636A58"/>
    <w:rsid w:val="00636D80"/>
    <w:rsid w:val="0063703F"/>
    <w:rsid w:val="006373F9"/>
    <w:rsid w:val="0064046F"/>
    <w:rsid w:val="00641DC7"/>
    <w:rsid w:val="00642952"/>
    <w:rsid w:val="00642C3C"/>
    <w:rsid w:val="00643096"/>
    <w:rsid w:val="006436D7"/>
    <w:rsid w:val="00644F3B"/>
    <w:rsid w:val="00645091"/>
    <w:rsid w:val="00646679"/>
    <w:rsid w:val="0064674B"/>
    <w:rsid w:val="00646A69"/>
    <w:rsid w:val="006479C9"/>
    <w:rsid w:val="00647DC5"/>
    <w:rsid w:val="00650F96"/>
    <w:rsid w:val="00650F9C"/>
    <w:rsid w:val="00650FF9"/>
    <w:rsid w:val="00651547"/>
    <w:rsid w:val="006523FC"/>
    <w:rsid w:val="006525FD"/>
    <w:rsid w:val="00652CEE"/>
    <w:rsid w:val="0065347C"/>
    <w:rsid w:val="00653FA5"/>
    <w:rsid w:val="00654267"/>
    <w:rsid w:val="00654660"/>
    <w:rsid w:val="00655E7B"/>
    <w:rsid w:val="00656D50"/>
    <w:rsid w:val="006573AA"/>
    <w:rsid w:val="0065749A"/>
    <w:rsid w:val="00657E0A"/>
    <w:rsid w:val="006606B6"/>
    <w:rsid w:val="00660DF5"/>
    <w:rsid w:val="006613FF"/>
    <w:rsid w:val="0066144A"/>
    <w:rsid w:val="00662B2A"/>
    <w:rsid w:val="006630EE"/>
    <w:rsid w:val="006634BA"/>
    <w:rsid w:val="00663878"/>
    <w:rsid w:val="0066412D"/>
    <w:rsid w:val="00664297"/>
    <w:rsid w:val="00664410"/>
    <w:rsid w:val="00664A55"/>
    <w:rsid w:val="00664F1B"/>
    <w:rsid w:val="006653B0"/>
    <w:rsid w:val="00665901"/>
    <w:rsid w:val="0066605A"/>
    <w:rsid w:val="006663A2"/>
    <w:rsid w:val="0066667B"/>
    <w:rsid w:val="00666743"/>
    <w:rsid w:val="006669B6"/>
    <w:rsid w:val="00667361"/>
    <w:rsid w:val="00667375"/>
    <w:rsid w:val="00671905"/>
    <w:rsid w:val="0067317D"/>
    <w:rsid w:val="00673318"/>
    <w:rsid w:val="00673C0B"/>
    <w:rsid w:val="00673DB8"/>
    <w:rsid w:val="00674378"/>
    <w:rsid w:val="00674926"/>
    <w:rsid w:val="0067502A"/>
    <w:rsid w:val="006754E0"/>
    <w:rsid w:val="006755B3"/>
    <w:rsid w:val="00675F59"/>
    <w:rsid w:val="00676AEB"/>
    <w:rsid w:val="00676B23"/>
    <w:rsid w:val="00677018"/>
    <w:rsid w:val="006779DA"/>
    <w:rsid w:val="00680152"/>
    <w:rsid w:val="006807CC"/>
    <w:rsid w:val="006810AF"/>
    <w:rsid w:val="006813C3"/>
    <w:rsid w:val="006818C3"/>
    <w:rsid w:val="00681C0D"/>
    <w:rsid w:val="00681C5B"/>
    <w:rsid w:val="00682A92"/>
    <w:rsid w:val="00683F02"/>
    <w:rsid w:val="00684942"/>
    <w:rsid w:val="00685BD2"/>
    <w:rsid w:val="00685CB7"/>
    <w:rsid w:val="006860F5"/>
    <w:rsid w:val="006860FC"/>
    <w:rsid w:val="00686EC8"/>
    <w:rsid w:val="006876D1"/>
    <w:rsid w:val="00690306"/>
    <w:rsid w:val="006904B1"/>
    <w:rsid w:val="0069050B"/>
    <w:rsid w:val="00691205"/>
    <w:rsid w:val="00691BE4"/>
    <w:rsid w:val="0069227E"/>
    <w:rsid w:val="006922E7"/>
    <w:rsid w:val="0069298A"/>
    <w:rsid w:val="00692A43"/>
    <w:rsid w:val="00693A59"/>
    <w:rsid w:val="00693E4E"/>
    <w:rsid w:val="0069470C"/>
    <w:rsid w:val="00694C58"/>
    <w:rsid w:val="00697055"/>
    <w:rsid w:val="006974AC"/>
    <w:rsid w:val="00697FC9"/>
    <w:rsid w:val="006A0086"/>
    <w:rsid w:val="006A111C"/>
    <w:rsid w:val="006A13BD"/>
    <w:rsid w:val="006A1652"/>
    <w:rsid w:val="006A188A"/>
    <w:rsid w:val="006A2275"/>
    <w:rsid w:val="006A39FD"/>
    <w:rsid w:val="006A3F42"/>
    <w:rsid w:val="006A4392"/>
    <w:rsid w:val="006A4792"/>
    <w:rsid w:val="006A541E"/>
    <w:rsid w:val="006A5D0C"/>
    <w:rsid w:val="006A5EF5"/>
    <w:rsid w:val="006A607F"/>
    <w:rsid w:val="006A65E3"/>
    <w:rsid w:val="006A751B"/>
    <w:rsid w:val="006A7608"/>
    <w:rsid w:val="006B050F"/>
    <w:rsid w:val="006B0981"/>
    <w:rsid w:val="006B1465"/>
    <w:rsid w:val="006B14C6"/>
    <w:rsid w:val="006B2B30"/>
    <w:rsid w:val="006B33BF"/>
    <w:rsid w:val="006B3A08"/>
    <w:rsid w:val="006B4136"/>
    <w:rsid w:val="006B42EB"/>
    <w:rsid w:val="006B455E"/>
    <w:rsid w:val="006B4A11"/>
    <w:rsid w:val="006B52CF"/>
    <w:rsid w:val="006B5544"/>
    <w:rsid w:val="006B6191"/>
    <w:rsid w:val="006B7FD3"/>
    <w:rsid w:val="006C00A6"/>
    <w:rsid w:val="006C1EEA"/>
    <w:rsid w:val="006C261D"/>
    <w:rsid w:val="006C2E5B"/>
    <w:rsid w:val="006C2F9B"/>
    <w:rsid w:val="006C3BBF"/>
    <w:rsid w:val="006C3E82"/>
    <w:rsid w:val="006C4252"/>
    <w:rsid w:val="006C530A"/>
    <w:rsid w:val="006C62E5"/>
    <w:rsid w:val="006C6B74"/>
    <w:rsid w:val="006C7036"/>
    <w:rsid w:val="006C73C3"/>
    <w:rsid w:val="006C74AE"/>
    <w:rsid w:val="006C78EC"/>
    <w:rsid w:val="006D11DB"/>
    <w:rsid w:val="006D1638"/>
    <w:rsid w:val="006D1A9A"/>
    <w:rsid w:val="006D2E8B"/>
    <w:rsid w:val="006D2E9E"/>
    <w:rsid w:val="006D3F3B"/>
    <w:rsid w:val="006D4457"/>
    <w:rsid w:val="006D47A2"/>
    <w:rsid w:val="006D59DA"/>
    <w:rsid w:val="006D5AEE"/>
    <w:rsid w:val="006D6BD2"/>
    <w:rsid w:val="006D7515"/>
    <w:rsid w:val="006D7F9B"/>
    <w:rsid w:val="006E1097"/>
    <w:rsid w:val="006E159A"/>
    <w:rsid w:val="006E17D3"/>
    <w:rsid w:val="006E189D"/>
    <w:rsid w:val="006E1C92"/>
    <w:rsid w:val="006E220A"/>
    <w:rsid w:val="006E2FB7"/>
    <w:rsid w:val="006E35DA"/>
    <w:rsid w:val="006E5062"/>
    <w:rsid w:val="006E66A4"/>
    <w:rsid w:val="006E6891"/>
    <w:rsid w:val="006E7A65"/>
    <w:rsid w:val="006F03E3"/>
    <w:rsid w:val="006F0B3B"/>
    <w:rsid w:val="006F11A7"/>
    <w:rsid w:val="006F2E34"/>
    <w:rsid w:val="006F3858"/>
    <w:rsid w:val="006F46E9"/>
    <w:rsid w:val="006F5982"/>
    <w:rsid w:val="006F5B8C"/>
    <w:rsid w:val="006F5C49"/>
    <w:rsid w:val="006F6454"/>
    <w:rsid w:val="00700217"/>
    <w:rsid w:val="00700BB0"/>
    <w:rsid w:val="007011F6"/>
    <w:rsid w:val="00701940"/>
    <w:rsid w:val="00701FCC"/>
    <w:rsid w:val="007035E9"/>
    <w:rsid w:val="00703EE6"/>
    <w:rsid w:val="00704439"/>
    <w:rsid w:val="007044FD"/>
    <w:rsid w:val="007048DA"/>
    <w:rsid w:val="00704CD0"/>
    <w:rsid w:val="00704D6E"/>
    <w:rsid w:val="00704F0F"/>
    <w:rsid w:val="0070592A"/>
    <w:rsid w:val="00706354"/>
    <w:rsid w:val="00707848"/>
    <w:rsid w:val="00707A3B"/>
    <w:rsid w:val="0071201B"/>
    <w:rsid w:val="00712A3F"/>
    <w:rsid w:val="00712DE1"/>
    <w:rsid w:val="00713739"/>
    <w:rsid w:val="00713E1C"/>
    <w:rsid w:val="00714210"/>
    <w:rsid w:val="00714D64"/>
    <w:rsid w:val="00715C0F"/>
    <w:rsid w:val="00715E85"/>
    <w:rsid w:val="007169A2"/>
    <w:rsid w:val="00716B26"/>
    <w:rsid w:val="00716D15"/>
    <w:rsid w:val="0071736D"/>
    <w:rsid w:val="007177D7"/>
    <w:rsid w:val="00717ACB"/>
    <w:rsid w:val="00717BB9"/>
    <w:rsid w:val="00717BDD"/>
    <w:rsid w:val="00720326"/>
    <w:rsid w:val="00720D77"/>
    <w:rsid w:val="0072175C"/>
    <w:rsid w:val="007222C5"/>
    <w:rsid w:val="00722D66"/>
    <w:rsid w:val="00722F4C"/>
    <w:rsid w:val="00723CE3"/>
    <w:rsid w:val="0072431B"/>
    <w:rsid w:val="00724B09"/>
    <w:rsid w:val="00724B10"/>
    <w:rsid w:val="00724E99"/>
    <w:rsid w:val="0072565A"/>
    <w:rsid w:val="00725CDB"/>
    <w:rsid w:val="00727B4A"/>
    <w:rsid w:val="007300BC"/>
    <w:rsid w:val="00730D96"/>
    <w:rsid w:val="0073195C"/>
    <w:rsid w:val="007327D0"/>
    <w:rsid w:val="007330AD"/>
    <w:rsid w:val="00734999"/>
    <w:rsid w:val="00735E87"/>
    <w:rsid w:val="00736785"/>
    <w:rsid w:val="00736A1A"/>
    <w:rsid w:val="00740782"/>
    <w:rsid w:val="00741CFB"/>
    <w:rsid w:val="00741FBC"/>
    <w:rsid w:val="007425B7"/>
    <w:rsid w:val="00742B0D"/>
    <w:rsid w:val="00744E63"/>
    <w:rsid w:val="00745949"/>
    <w:rsid w:val="00745CC8"/>
    <w:rsid w:val="007463B3"/>
    <w:rsid w:val="00747485"/>
    <w:rsid w:val="007502F7"/>
    <w:rsid w:val="007514EA"/>
    <w:rsid w:val="00751DAD"/>
    <w:rsid w:val="007522D5"/>
    <w:rsid w:val="00753EDA"/>
    <w:rsid w:val="00754889"/>
    <w:rsid w:val="00754D4D"/>
    <w:rsid w:val="007563AE"/>
    <w:rsid w:val="00757CFD"/>
    <w:rsid w:val="00760213"/>
    <w:rsid w:val="0076031F"/>
    <w:rsid w:val="0076112F"/>
    <w:rsid w:val="0076284C"/>
    <w:rsid w:val="00762DA4"/>
    <w:rsid w:val="00763051"/>
    <w:rsid w:val="00763889"/>
    <w:rsid w:val="0076459B"/>
    <w:rsid w:val="00764645"/>
    <w:rsid w:val="007664FD"/>
    <w:rsid w:val="00766BDA"/>
    <w:rsid w:val="00766DA4"/>
    <w:rsid w:val="0076746D"/>
    <w:rsid w:val="007675A7"/>
    <w:rsid w:val="007675CC"/>
    <w:rsid w:val="00767D6B"/>
    <w:rsid w:val="007700A6"/>
    <w:rsid w:val="0077056A"/>
    <w:rsid w:val="00771320"/>
    <w:rsid w:val="00773772"/>
    <w:rsid w:val="007740C6"/>
    <w:rsid w:val="007742AD"/>
    <w:rsid w:val="00774898"/>
    <w:rsid w:val="0077695A"/>
    <w:rsid w:val="00781194"/>
    <w:rsid w:val="00781CEB"/>
    <w:rsid w:val="0078294B"/>
    <w:rsid w:val="00782D69"/>
    <w:rsid w:val="00784685"/>
    <w:rsid w:val="007846BD"/>
    <w:rsid w:val="00784BD2"/>
    <w:rsid w:val="00784BDE"/>
    <w:rsid w:val="007851E2"/>
    <w:rsid w:val="00785DFC"/>
    <w:rsid w:val="00786442"/>
    <w:rsid w:val="00787E56"/>
    <w:rsid w:val="007909BD"/>
    <w:rsid w:val="0079105A"/>
    <w:rsid w:val="00791284"/>
    <w:rsid w:val="00791F55"/>
    <w:rsid w:val="007923D4"/>
    <w:rsid w:val="00792C2B"/>
    <w:rsid w:val="00792C89"/>
    <w:rsid w:val="00792E6A"/>
    <w:rsid w:val="00793A9A"/>
    <w:rsid w:val="00793CD6"/>
    <w:rsid w:val="00794897"/>
    <w:rsid w:val="0079579E"/>
    <w:rsid w:val="007968D8"/>
    <w:rsid w:val="00796A8D"/>
    <w:rsid w:val="00796DE0"/>
    <w:rsid w:val="007A0547"/>
    <w:rsid w:val="007A0560"/>
    <w:rsid w:val="007A0F28"/>
    <w:rsid w:val="007A11B9"/>
    <w:rsid w:val="007A1495"/>
    <w:rsid w:val="007A157F"/>
    <w:rsid w:val="007A1CB8"/>
    <w:rsid w:val="007A2418"/>
    <w:rsid w:val="007A3C0E"/>
    <w:rsid w:val="007A3F0A"/>
    <w:rsid w:val="007A44F3"/>
    <w:rsid w:val="007A4AE5"/>
    <w:rsid w:val="007A5203"/>
    <w:rsid w:val="007A5349"/>
    <w:rsid w:val="007A5DD2"/>
    <w:rsid w:val="007A63EB"/>
    <w:rsid w:val="007A6401"/>
    <w:rsid w:val="007B12D6"/>
    <w:rsid w:val="007B1C5A"/>
    <w:rsid w:val="007B2026"/>
    <w:rsid w:val="007B23E7"/>
    <w:rsid w:val="007B3DD4"/>
    <w:rsid w:val="007B4575"/>
    <w:rsid w:val="007B47E2"/>
    <w:rsid w:val="007B4D2B"/>
    <w:rsid w:val="007B6C86"/>
    <w:rsid w:val="007B6EB6"/>
    <w:rsid w:val="007B7283"/>
    <w:rsid w:val="007B7F52"/>
    <w:rsid w:val="007C001D"/>
    <w:rsid w:val="007C0770"/>
    <w:rsid w:val="007C0B00"/>
    <w:rsid w:val="007C1D5D"/>
    <w:rsid w:val="007C22D4"/>
    <w:rsid w:val="007C24AE"/>
    <w:rsid w:val="007C26A8"/>
    <w:rsid w:val="007C4468"/>
    <w:rsid w:val="007C4E80"/>
    <w:rsid w:val="007C5915"/>
    <w:rsid w:val="007C5EE1"/>
    <w:rsid w:val="007C6047"/>
    <w:rsid w:val="007C627D"/>
    <w:rsid w:val="007C62DC"/>
    <w:rsid w:val="007C64FF"/>
    <w:rsid w:val="007C658E"/>
    <w:rsid w:val="007C6AA8"/>
    <w:rsid w:val="007D091B"/>
    <w:rsid w:val="007D1807"/>
    <w:rsid w:val="007D200F"/>
    <w:rsid w:val="007D24E4"/>
    <w:rsid w:val="007D33F8"/>
    <w:rsid w:val="007D358D"/>
    <w:rsid w:val="007D3C74"/>
    <w:rsid w:val="007D3DE2"/>
    <w:rsid w:val="007D47DD"/>
    <w:rsid w:val="007D509A"/>
    <w:rsid w:val="007D57F0"/>
    <w:rsid w:val="007D6803"/>
    <w:rsid w:val="007D68E7"/>
    <w:rsid w:val="007D7A72"/>
    <w:rsid w:val="007D7A90"/>
    <w:rsid w:val="007E0A43"/>
    <w:rsid w:val="007E14EA"/>
    <w:rsid w:val="007E14F4"/>
    <w:rsid w:val="007E168F"/>
    <w:rsid w:val="007E23B3"/>
    <w:rsid w:val="007E24DE"/>
    <w:rsid w:val="007E437E"/>
    <w:rsid w:val="007E45CD"/>
    <w:rsid w:val="007E472C"/>
    <w:rsid w:val="007E4A62"/>
    <w:rsid w:val="007E4E1B"/>
    <w:rsid w:val="007E52EB"/>
    <w:rsid w:val="007E56FA"/>
    <w:rsid w:val="007E667D"/>
    <w:rsid w:val="007E6774"/>
    <w:rsid w:val="007E6B9F"/>
    <w:rsid w:val="007E79BA"/>
    <w:rsid w:val="007E7C9B"/>
    <w:rsid w:val="007F0948"/>
    <w:rsid w:val="007F151D"/>
    <w:rsid w:val="007F156E"/>
    <w:rsid w:val="007F16A8"/>
    <w:rsid w:val="007F2B57"/>
    <w:rsid w:val="007F36FE"/>
    <w:rsid w:val="007F3D50"/>
    <w:rsid w:val="007F447F"/>
    <w:rsid w:val="007F47D2"/>
    <w:rsid w:val="007F480D"/>
    <w:rsid w:val="007F4C9F"/>
    <w:rsid w:val="007F518B"/>
    <w:rsid w:val="007F54B9"/>
    <w:rsid w:val="007F5641"/>
    <w:rsid w:val="007F625D"/>
    <w:rsid w:val="007F6AD5"/>
    <w:rsid w:val="007F6B46"/>
    <w:rsid w:val="007F6DE0"/>
    <w:rsid w:val="007F76F3"/>
    <w:rsid w:val="00801074"/>
    <w:rsid w:val="00801509"/>
    <w:rsid w:val="00801AA0"/>
    <w:rsid w:val="0080244D"/>
    <w:rsid w:val="0080336E"/>
    <w:rsid w:val="008035EE"/>
    <w:rsid w:val="008043B3"/>
    <w:rsid w:val="00804B96"/>
    <w:rsid w:val="00804C37"/>
    <w:rsid w:val="008053A1"/>
    <w:rsid w:val="008053E6"/>
    <w:rsid w:val="008060D3"/>
    <w:rsid w:val="0080795C"/>
    <w:rsid w:val="00810230"/>
    <w:rsid w:val="00810FFB"/>
    <w:rsid w:val="00811B08"/>
    <w:rsid w:val="0081249A"/>
    <w:rsid w:val="0081290B"/>
    <w:rsid w:val="00812B1D"/>
    <w:rsid w:val="00813CEB"/>
    <w:rsid w:val="0081463E"/>
    <w:rsid w:val="00814A80"/>
    <w:rsid w:val="00815765"/>
    <w:rsid w:val="00816873"/>
    <w:rsid w:val="0081696F"/>
    <w:rsid w:val="00817AAC"/>
    <w:rsid w:val="00817B08"/>
    <w:rsid w:val="00820C03"/>
    <w:rsid w:val="00821441"/>
    <w:rsid w:val="00821B70"/>
    <w:rsid w:val="0082201A"/>
    <w:rsid w:val="00822164"/>
    <w:rsid w:val="0082246B"/>
    <w:rsid w:val="008232CB"/>
    <w:rsid w:val="008237EE"/>
    <w:rsid w:val="00824837"/>
    <w:rsid w:val="0082582C"/>
    <w:rsid w:val="00825B24"/>
    <w:rsid w:val="008260E6"/>
    <w:rsid w:val="00826E47"/>
    <w:rsid w:val="008278EA"/>
    <w:rsid w:val="00827F98"/>
    <w:rsid w:val="00830815"/>
    <w:rsid w:val="00830FDE"/>
    <w:rsid w:val="00831279"/>
    <w:rsid w:val="00831392"/>
    <w:rsid w:val="0083333C"/>
    <w:rsid w:val="00833B93"/>
    <w:rsid w:val="00833CC2"/>
    <w:rsid w:val="008340FA"/>
    <w:rsid w:val="0083434D"/>
    <w:rsid w:val="00834419"/>
    <w:rsid w:val="00835452"/>
    <w:rsid w:val="008369D5"/>
    <w:rsid w:val="00836A34"/>
    <w:rsid w:val="0083722C"/>
    <w:rsid w:val="00837341"/>
    <w:rsid w:val="0083765A"/>
    <w:rsid w:val="008376F1"/>
    <w:rsid w:val="008378FF"/>
    <w:rsid w:val="0084074E"/>
    <w:rsid w:val="00842B76"/>
    <w:rsid w:val="00843174"/>
    <w:rsid w:val="00843901"/>
    <w:rsid w:val="008440E0"/>
    <w:rsid w:val="008441D1"/>
    <w:rsid w:val="0084476F"/>
    <w:rsid w:val="00845738"/>
    <w:rsid w:val="008457F1"/>
    <w:rsid w:val="00846279"/>
    <w:rsid w:val="008466FD"/>
    <w:rsid w:val="00847C3C"/>
    <w:rsid w:val="008506A1"/>
    <w:rsid w:val="008506AE"/>
    <w:rsid w:val="00851147"/>
    <w:rsid w:val="0085183D"/>
    <w:rsid w:val="00851CCF"/>
    <w:rsid w:val="00851DDE"/>
    <w:rsid w:val="00851FEC"/>
    <w:rsid w:val="00852E99"/>
    <w:rsid w:val="0085343B"/>
    <w:rsid w:val="008539AA"/>
    <w:rsid w:val="008540B8"/>
    <w:rsid w:val="00854DCA"/>
    <w:rsid w:val="00855B73"/>
    <w:rsid w:val="008562A6"/>
    <w:rsid w:val="00856B69"/>
    <w:rsid w:val="00856EEC"/>
    <w:rsid w:val="00857741"/>
    <w:rsid w:val="00857866"/>
    <w:rsid w:val="008604B0"/>
    <w:rsid w:val="00860915"/>
    <w:rsid w:val="00860C41"/>
    <w:rsid w:val="00861499"/>
    <w:rsid w:val="00862B4C"/>
    <w:rsid w:val="00862ED9"/>
    <w:rsid w:val="00862FE0"/>
    <w:rsid w:val="008637FA"/>
    <w:rsid w:val="00863BD6"/>
    <w:rsid w:val="00863D0C"/>
    <w:rsid w:val="00864693"/>
    <w:rsid w:val="00867220"/>
    <w:rsid w:val="00870A97"/>
    <w:rsid w:val="00871678"/>
    <w:rsid w:val="00871EA6"/>
    <w:rsid w:val="00872D06"/>
    <w:rsid w:val="00873C04"/>
    <w:rsid w:val="00873EB6"/>
    <w:rsid w:val="0087418D"/>
    <w:rsid w:val="008778E3"/>
    <w:rsid w:val="0088074A"/>
    <w:rsid w:val="00880871"/>
    <w:rsid w:val="00880FD1"/>
    <w:rsid w:val="00881843"/>
    <w:rsid w:val="00881A05"/>
    <w:rsid w:val="00881BE1"/>
    <w:rsid w:val="00881D54"/>
    <w:rsid w:val="00882687"/>
    <w:rsid w:val="00882C10"/>
    <w:rsid w:val="00882E27"/>
    <w:rsid w:val="00883030"/>
    <w:rsid w:val="00883355"/>
    <w:rsid w:val="0088367B"/>
    <w:rsid w:val="00883A28"/>
    <w:rsid w:val="00885F41"/>
    <w:rsid w:val="00887DDB"/>
    <w:rsid w:val="00887DF5"/>
    <w:rsid w:val="0089016B"/>
    <w:rsid w:val="0089034E"/>
    <w:rsid w:val="0089090E"/>
    <w:rsid w:val="00890F8F"/>
    <w:rsid w:val="00891B10"/>
    <w:rsid w:val="008927A0"/>
    <w:rsid w:val="0089491C"/>
    <w:rsid w:val="008951BD"/>
    <w:rsid w:val="00896B1A"/>
    <w:rsid w:val="0089728D"/>
    <w:rsid w:val="008A024E"/>
    <w:rsid w:val="008A09A2"/>
    <w:rsid w:val="008A0ECF"/>
    <w:rsid w:val="008A1DD7"/>
    <w:rsid w:val="008A3BA2"/>
    <w:rsid w:val="008A479D"/>
    <w:rsid w:val="008A525B"/>
    <w:rsid w:val="008A595A"/>
    <w:rsid w:val="008A5B90"/>
    <w:rsid w:val="008A66C8"/>
    <w:rsid w:val="008A68AA"/>
    <w:rsid w:val="008A7431"/>
    <w:rsid w:val="008A76F8"/>
    <w:rsid w:val="008B02D3"/>
    <w:rsid w:val="008B0AA6"/>
    <w:rsid w:val="008B178C"/>
    <w:rsid w:val="008B1CE9"/>
    <w:rsid w:val="008B2064"/>
    <w:rsid w:val="008B2A8F"/>
    <w:rsid w:val="008B2E3A"/>
    <w:rsid w:val="008B3F56"/>
    <w:rsid w:val="008B432D"/>
    <w:rsid w:val="008B4377"/>
    <w:rsid w:val="008B4DFF"/>
    <w:rsid w:val="008B55C5"/>
    <w:rsid w:val="008B5C2F"/>
    <w:rsid w:val="008B63F0"/>
    <w:rsid w:val="008B6954"/>
    <w:rsid w:val="008C12E5"/>
    <w:rsid w:val="008C2B55"/>
    <w:rsid w:val="008C2EFA"/>
    <w:rsid w:val="008C3B4A"/>
    <w:rsid w:val="008C3D75"/>
    <w:rsid w:val="008C42AB"/>
    <w:rsid w:val="008C4C51"/>
    <w:rsid w:val="008C4D04"/>
    <w:rsid w:val="008C4FEC"/>
    <w:rsid w:val="008C5D76"/>
    <w:rsid w:val="008C5FEC"/>
    <w:rsid w:val="008C669C"/>
    <w:rsid w:val="008C7D12"/>
    <w:rsid w:val="008D0126"/>
    <w:rsid w:val="008D16D5"/>
    <w:rsid w:val="008D3A48"/>
    <w:rsid w:val="008D3D9F"/>
    <w:rsid w:val="008D4060"/>
    <w:rsid w:val="008D4872"/>
    <w:rsid w:val="008D5003"/>
    <w:rsid w:val="008D560B"/>
    <w:rsid w:val="008D6210"/>
    <w:rsid w:val="008D6F7F"/>
    <w:rsid w:val="008D758F"/>
    <w:rsid w:val="008E1102"/>
    <w:rsid w:val="008E12B7"/>
    <w:rsid w:val="008E148D"/>
    <w:rsid w:val="008E16A4"/>
    <w:rsid w:val="008E1CEB"/>
    <w:rsid w:val="008E28FF"/>
    <w:rsid w:val="008E2A89"/>
    <w:rsid w:val="008E301E"/>
    <w:rsid w:val="008E3A2B"/>
    <w:rsid w:val="008E4502"/>
    <w:rsid w:val="008E4B68"/>
    <w:rsid w:val="008E5206"/>
    <w:rsid w:val="008E618C"/>
    <w:rsid w:val="008E669F"/>
    <w:rsid w:val="008F1178"/>
    <w:rsid w:val="008F3B6E"/>
    <w:rsid w:val="008F4954"/>
    <w:rsid w:val="008F554C"/>
    <w:rsid w:val="008F57C1"/>
    <w:rsid w:val="008F5BE9"/>
    <w:rsid w:val="008F64CB"/>
    <w:rsid w:val="008F7A7F"/>
    <w:rsid w:val="00901624"/>
    <w:rsid w:val="009025BE"/>
    <w:rsid w:val="00902A1A"/>
    <w:rsid w:val="00903F38"/>
    <w:rsid w:val="00903F48"/>
    <w:rsid w:val="00904451"/>
    <w:rsid w:val="00905167"/>
    <w:rsid w:val="009055C0"/>
    <w:rsid w:val="0090661D"/>
    <w:rsid w:val="009076E7"/>
    <w:rsid w:val="0091047E"/>
    <w:rsid w:val="00910723"/>
    <w:rsid w:val="00910727"/>
    <w:rsid w:val="00910C5F"/>
    <w:rsid w:val="00910D5D"/>
    <w:rsid w:val="0091129D"/>
    <w:rsid w:val="009114DE"/>
    <w:rsid w:val="00911B4F"/>
    <w:rsid w:val="00912588"/>
    <w:rsid w:val="00912DEA"/>
    <w:rsid w:val="009134DC"/>
    <w:rsid w:val="0091375C"/>
    <w:rsid w:val="00913B9A"/>
    <w:rsid w:val="00913EFD"/>
    <w:rsid w:val="009143C9"/>
    <w:rsid w:val="00914A81"/>
    <w:rsid w:val="00914D9C"/>
    <w:rsid w:val="00915840"/>
    <w:rsid w:val="00915EB5"/>
    <w:rsid w:val="00916264"/>
    <w:rsid w:val="009166AB"/>
    <w:rsid w:val="00916CA3"/>
    <w:rsid w:val="00920218"/>
    <w:rsid w:val="0092219D"/>
    <w:rsid w:val="00923390"/>
    <w:rsid w:val="009243D7"/>
    <w:rsid w:val="009260EB"/>
    <w:rsid w:val="00926118"/>
    <w:rsid w:val="009262F5"/>
    <w:rsid w:val="00926C3F"/>
    <w:rsid w:val="009273CC"/>
    <w:rsid w:val="00927D86"/>
    <w:rsid w:val="00927F60"/>
    <w:rsid w:val="0093020A"/>
    <w:rsid w:val="00930411"/>
    <w:rsid w:val="0093086D"/>
    <w:rsid w:val="009308A7"/>
    <w:rsid w:val="00930F70"/>
    <w:rsid w:val="0093130A"/>
    <w:rsid w:val="009318ED"/>
    <w:rsid w:val="00931A70"/>
    <w:rsid w:val="009320F5"/>
    <w:rsid w:val="00932E85"/>
    <w:rsid w:val="00933735"/>
    <w:rsid w:val="009338AA"/>
    <w:rsid w:val="009344B6"/>
    <w:rsid w:val="009345D3"/>
    <w:rsid w:val="00935101"/>
    <w:rsid w:val="0093554E"/>
    <w:rsid w:val="00935811"/>
    <w:rsid w:val="00935A81"/>
    <w:rsid w:val="00935F97"/>
    <w:rsid w:val="00936069"/>
    <w:rsid w:val="009368D0"/>
    <w:rsid w:val="009400C4"/>
    <w:rsid w:val="00940834"/>
    <w:rsid w:val="00940BCE"/>
    <w:rsid w:val="009410BA"/>
    <w:rsid w:val="00941763"/>
    <w:rsid w:val="00941A4C"/>
    <w:rsid w:val="00941A6B"/>
    <w:rsid w:val="00941B2B"/>
    <w:rsid w:val="00941B86"/>
    <w:rsid w:val="00941BB3"/>
    <w:rsid w:val="00942E55"/>
    <w:rsid w:val="00943BBE"/>
    <w:rsid w:val="00943E42"/>
    <w:rsid w:val="00944769"/>
    <w:rsid w:val="009452E6"/>
    <w:rsid w:val="00945EDF"/>
    <w:rsid w:val="009460B9"/>
    <w:rsid w:val="00946370"/>
    <w:rsid w:val="00946C22"/>
    <w:rsid w:val="009504D1"/>
    <w:rsid w:val="00950D9A"/>
    <w:rsid w:val="0095130C"/>
    <w:rsid w:val="00951585"/>
    <w:rsid w:val="009515FF"/>
    <w:rsid w:val="009526E0"/>
    <w:rsid w:val="00952763"/>
    <w:rsid w:val="00952ED2"/>
    <w:rsid w:val="0095344A"/>
    <w:rsid w:val="00953F4B"/>
    <w:rsid w:val="00954569"/>
    <w:rsid w:val="00956365"/>
    <w:rsid w:val="009565D6"/>
    <w:rsid w:val="00956649"/>
    <w:rsid w:val="009602EC"/>
    <w:rsid w:val="00960A82"/>
    <w:rsid w:val="00960C03"/>
    <w:rsid w:val="009620D2"/>
    <w:rsid w:val="00962798"/>
    <w:rsid w:val="0096285A"/>
    <w:rsid w:val="00962DCA"/>
    <w:rsid w:val="0096337C"/>
    <w:rsid w:val="009640B5"/>
    <w:rsid w:val="00964283"/>
    <w:rsid w:val="00965135"/>
    <w:rsid w:val="00965EE8"/>
    <w:rsid w:val="00966AF7"/>
    <w:rsid w:val="00966DF1"/>
    <w:rsid w:val="00967BE4"/>
    <w:rsid w:val="00967CC0"/>
    <w:rsid w:val="00967E83"/>
    <w:rsid w:val="0097223F"/>
    <w:rsid w:val="0097237D"/>
    <w:rsid w:val="0097292E"/>
    <w:rsid w:val="00972D2F"/>
    <w:rsid w:val="00974667"/>
    <w:rsid w:val="00974AC7"/>
    <w:rsid w:val="00974AE9"/>
    <w:rsid w:val="00974C0C"/>
    <w:rsid w:val="00974CB2"/>
    <w:rsid w:val="00975614"/>
    <w:rsid w:val="009756FD"/>
    <w:rsid w:val="00975FF1"/>
    <w:rsid w:val="0097626E"/>
    <w:rsid w:val="00976353"/>
    <w:rsid w:val="00976B5B"/>
    <w:rsid w:val="00980622"/>
    <w:rsid w:val="00981CD4"/>
    <w:rsid w:val="009824E2"/>
    <w:rsid w:val="00982DB4"/>
    <w:rsid w:val="0098328B"/>
    <w:rsid w:val="009832AF"/>
    <w:rsid w:val="00983931"/>
    <w:rsid w:val="00983B7E"/>
    <w:rsid w:val="00984CBF"/>
    <w:rsid w:val="00984F08"/>
    <w:rsid w:val="009851C7"/>
    <w:rsid w:val="00985674"/>
    <w:rsid w:val="00987C13"/>
    <w:rsid w:val="00987C22"/>
    <w:rsid w:val="009901C7"/>
    <w:rsid w:val="00990466"/>
    <w:rsid w:val="009911CA"/>
    <w:rsid w:val="00991314"/>
    <w:rsid w:val="00991864"/>
    <w:rsid w:val="009927B7"/>
    <w:rsid w:val="0099289B"/>
    <w:rsid w:val="00993807"/>
    <w:rsid w:val="00994B04"/>
    <w:rsid w:val="00995076"/>
    <w:rsid w:val="00995903"/>
    <w:rsid w:val="00995CE2"/>
    <w:rsid w:val="00995FAD"/>
    <w:rsid w:val="00996559"/>
    <w:rsid w:val="0099680B"/>
    <w:rsid w:val="009A006A"/>
    <w:rsid w:val="009A215F"/>
    <w:rsid w:val="009A23C8"/>
    <w:rsid w:val="009A27D9"/>
    <w:rsid w:val="009A33AE"/>
    <w:rsid w:val="009A3C56"/>
    <w:rsid w:val="009A3EA4"/>
    <w:rsid w:val="009A40B5"/>
    <w:rsid w:val="009A4312"/>
    <w:rsid w:val="009A4419"/>
    <w:rsid w:val="009A48A1"/>
    <w:rsid w:val="009A4C17"/>
    <w:rsid w:val="009A5706"/>
    <w:rsid w:val="009A5A85"/>
    <w:rsid w:val="009A5FD4"/>
    <w:rsid w:val="009A611F"/>
    <w:rsid w:val="009A72A9"/>
    <w:rsid w:val="009B0A80"/>
    <w:rsid w:val="009B1681"/>
    <w:rsid w:val="009B18E5"/>
    <w:rsid w:val="009B1C69"/>
    <w:rsid w:val="009B1D6C"/>
    <w:rsid w:val="009B1DD4"/>
    <w:rsid w:val="009B2B7D"/>
    <w:rsid w:val="009B2BEC"/>
    <w:rsid w:val="009B3206"/>
    <w:rsid w:val="009B3446"/>
    <w:rsid w:val="009B3528"/>
    <w:rsid w:val="009B4F3C"/>
    <w:rsid w:val="009B5C45"/>
    <w:rsid w:val="009B6BB6"/>
    <w:rsid w:val="009B71F1"/>
    <w:rsid w:val="009C0B7E"/>
    <w:rsid w:val="009C0E6D"/>
    <w:rsid w:val="009C1063"/>
    <w:rsid w:val="009C1334"/>
    <w:rsid w:val="009C2B83"/>
    <w:rsid w:val="009C2F2D"/>
    <w:rsid w:val="009C310E"/>
    <w:rsid w:val="009C3B65"/>
    <w:rsid w:val="009C3D0D"/>
    <w:rsid w:val="009C4AA3"/>
    <w:rsid w:val="009C5674"/>
    <w:rsid w:val="009C5E0F"/>
    <w:rsid w:val="009C6648"/>
    <w:rsid w:val="009C7861"/>
    <w:rsid w:val="009D0D67"/>
    <w:rsid w:val="009D1429"/>
    <w:rsid w:val="009D1E99"/>
    <w:rsid w:val="009D28BB"/>
    <w:rsid w:val="009D3218"/>
    <w:rsid w:val="009D3646"/>
    <w:rsid w:val="009D3CA1"/>
    <w:rsid w:val="009D3F4B"/>
    <w:rsid w:val="009D42E0"/>
    <w:rsid w:val="009D46D6"/>
    <w:rsid w:val="009D4D43"/>
    <w:rsid w:val="009D6048"/>
    <w:rsid w:val="009D6B62"/>
    <w:rsid w:val="009D6F72"/>
    <w:rsid w:val="009D75E1"/>
    <w:rsid w:val="009D7F7D"/>
    <w:rsid w:val="009E0C9F"/>
    <w:rsid w:val="009E11AC"/>
    <w:rsid w:val="009E2206"/>
    <w:rsid w:val="009E33B4"/>
    <w:rsid w:val="009E3CF8"/>
    <w:rsid w:val="009E531B"/>
    <w:rsid w:val="009E53B4"/>
    <w:rsid w:val="009E5610"/>
    <w:rsid w:val="009E5CDA"/>
    <w:rsid w:val="009E6EB0"/>
    <w:rsid w:val="009F013E"/>
    <w:rsid w:val="009F0B1B"/>
    <w:rsid w:val="009F0BE8"/>
    <w:rsid w:val="009F0F53"/>
    <w:rsid w:val="009F114B"/>
    <w:rsid w:val="009F15F1"/>
    <w:rsid w:val="009F23BE"/>
    <w:rsid w:val="009F26E2"/>
    <w:rsid w:val="009F278D"/>
    <w:rsid w:val="009F2D8A"/>
    <w:rsid w:val="009F36C5"/>
    <w:rsid w:val="009F3A94"/>
    <w:rsid w:val="009F40A9"/>
    <w:rsid w:val="009F4571"/>
    <w:rsid w:val="009F4FF7"/>
    <w:rsid w:val="009F5547"/>
    <w:rsid w:val="009F6099"/>
    <w:rsid w:val="009F706D"/>
    <w:rsid w:val="009F71A5"/>
    <w:rsid w:val="00A01382"/>
    <w:rsid w:val="00A01CEE"/>
    <w:rsid w:val="00A02440"/>
    <w:rsid w:val="00A02AAF"/>
    <w:rsid w:val="00A03B6B"/>
    <w:rsid w:val="00A04248"/>
    <w:rsid w:val="00A046FE"/>
    <w:rsid w:val="00A0509A"/>
    <w:rsid w:val="00A055C6"/>
    <w:rsid w:val="00A06DF5"/>
    <w:rsid w:val="00A07CF8"/>
    <w:rsid w:val="00A07DF1"/>
    <w:rsid w:val="00A1026F"/>
    <w:rsid w:val="00A10392"/>
    <w:rsid w:val="00A11A74"/>
    <w:rsid w:val="00A121EB"/>
    <w:rsid w:val="00A1231C"/>
    <w:rsid w:val="00A126D6"/>
    <w:rsid w:val="00A13234"/>
    <w:rsid w:val="00A134EC"/>
    <w:rsid w:val="00A13780"/>
    <w:rsid w:val="00A1382D"/>
    <w:rsid w:val="00A1458B"/>
    <w:rsid w:val="00A1473F"/>
    <w:rsid w:val="00A14CAC"/>
    <w:rsid w:val="00A14E6D"/>
    <w:rsid w:val="00A155EC"/>
    <w:rsid w:val="00A15954"/>
    <w:rsid w:val="00A159A0"/>
    <w:rsid w:val="00A16099"/>
    <w:rsid w:val="00A1646B"/>
    <w:rsid w:val="00A1671A"/>
    <w:rsid w:val="00A16B70"/>
    <w:rsid w:val="00A16B77"/>
    <w:rsid w:val="00A17220"/>
    <w:rsid w:val="00A17DCE"/>
    <w:rsid w:val="00A17DFD"/>
    <w:rsid w:val="00A20BF9"/>
    <w:rsid w:val="00A21036"/>
    <w:rsid w:val="00A21C8C"/>
    <w:rsid w:val="00A22589"/>
    <w:rsid w:val="00A228D0"/>
    <w:rsid w:val="00A22C28"/>
    <w:rsid w:val="00A22C71"/>
    <w:rsid w:val="00A22CED"/>
    <w:rsid w:val="00A22F5A"/>
    <w:rsid w:val="00A24961"/>
    <w:rsid w:val="00A24FCC"/>
    <w:rsid w:val="00A268D8"/>
    <w:rsid w:val="00A278F8"/>
    <w:rsid w:val="00A30298"/>
    <w:rsid w:val="00A3032C"/>
    <w:rsid w:val="00A30913"/>
    <w:rsid w:val="00A30CFE"/>
    <w:rsid w:val="00A3121B"/>
    <w:rsid w:val="00A3187F"/>
    <w:rsid w:val="00A31922"/>
    <w:rsid w:val="00A339E5"/>
    <w:rsid w:val="00A3414B"/>
    <w:rsid w:val="00A343DC"/>
    <w:rsid w:val="00A34F25"/>
    <w:rsid w:val="00A36369"/>
    <w:rsid w:val="00A376D4"/>
    <w:rsid w:val="00A378DF"/>
    <w:rsid w:val="00A37C1D"/>
    <w:rsid w:val="00A40D48"/>
    <w:rsid w:val="00A4131D"/>
    <w:rsid w:val="00A41749"/>
    <w:rsid w:val="00A41905"/>
    <w:rsid w:val="00A41E23"/>
    <w:rsid w:val="00A426EC"/>
    <w:rsid w:val="00A430C6"/>
    <w:rsid w:val="00A44F6D"/>
    <w:rsid w:val="00A45D50"/>
    <w:rsid w:val="00A45E3E"/>
    <w:rsid w:val="00A46EE2"/>
    <w:rsid w:val="00A50CBE"/>
    <w:rsid w:val="00A50FAD"/>
    <w:rsid w:val="00A51AE5"/>
    <w:rsid w:val="00A52588"/>
    <w:rsid w:val="00A528F2"/>
    <w:rsid w:val="00A52EB2"/>
    <w:rsid w:val="00A53AD4"/>
    <w:rsid w:val="00A53E54"/>
    <w:rsid w:val="00A5533C"/>
    <w:rsid w:val="00A553A6"/>
    <w:rsid w:val="00A55650"/>
    <w:rsid w:val="00A55662"/>
    <w:rsid w:val="00A55830"/>
    <w:rsid w:val="00A559ED"/>
    <w:rsid w:val="00A55B7D"/>
    <w:rsid w:val="00A56257"/>
    <w:rsid w:val="00A565CF"/>
    <w:rsid w:val="00A577FD"/>
    <w:rsid w:val="00A5789D"/>
    <w:rsid w:val="00A6056F"/>
    <w:rsid w:val="00A61238"/>
    <w:rsid w:val="00A618E6"/>
    <w:rsid w:val="00A627F3"/>
    <w:rsid w:val="00A62839"/>
    <w:rsid w:val="00A6472D"/>
    <w:rsid w:val="00A64DB6"/>
    <w:rsid w:val="00A64DD5"/>
    <w:rsid w:val="00A64FF4"/>
    <w:rsid w:val="00A65205"/>
    <w:rsid w:val="00A65395"/>
    <w:rsid w:val="00A653FC"/>
    <w:rsid w:val="00A654F0"/>
    <w:rsid w:val="00A66153"/>
    <w:rsid w:val="00A66538"/>
    <w:rsid w:val="00A6680D"/>
    <w:rsid w:val="00A6686C"/>
    <w:rsid w:val="00A66ABA"/>
    <w:rsid w:val="00A66BD5"/>
    <w:rsid w:val="00A701B0"/>
    <w:rsid w:val="00A70311"/>
    <w:rsid w:val="00A71357"/>
    <w:rsid w:val="00A71C83"/>
    <w:rsid w:val="00A71CFB"/>
    <w:rsid w:val="00A72CB6"/>
    <w:rsid w:val="00A7305C"/>
    <w:rsid w:val="00A7496B"/>
    <w:rsid w:val="00A74E43"/>
    <w:rsid w:val="00A764AE"/>
    <w:rsid w:val="00A76DE9"/>
    <w:rsid w:val="00A77938"/>
    <w:rsid w:val="00A77B69"/>
    <w:rsid w:val="00A80304"/>
    <w:rsid w:val="00A80AE5"/>
    <w:rsid w:val="00A82181"/>
    <w:rsid w:val="00A8229A"/>
    <w:rsid w:val="00A82E38"/>
    <w:rsid w:val="00A83C03"/>
    <w:rsid w:val="00A859B2"/>
    <w:rsid w:val="00A85C72"/>
    <w:rsid w:val="00A86434"/>
    <w:rsid w:val="00A8693C"/>
    <w:rsid w:val="00A86A95"/>
    <w:rsid w:val="00A86CFB"/>
    <w:rsid w:val="00A87B19"/>
    <w:rsid w:val="00A87E1C"/>
    <w:rsid w:val="00A87F61"/>
    <w:rsid w:val="00A905C5"/>
    <w:rsid w:val="00A90E44"/>
    <w:rsid w:val="00A91479"/>
    <w:rsid w:val="00A91DE9"/>
    <w:rsid w:val="00A9231B"/>
    <w:rsid w:val="00A92460"/>
    <w:rsid w:val="00A92976"/>
    <w:rsid w:val="00A929EF"/>
    <w:rsid w:val="00A94CF7"/>
    <w:rsid w:val="00A9558B"/>
    <w:rsid w:val="00A966D9"/>
    <w:rsid w:val="00A96CB9"/>
    <w:rsid w:val="00A976F5"/>
    <w:rsid w:val="00A978D9"/>
    <w:rsid w:val="00AA01B7"/>
    <w:rsid w:val="00AA01E9"/>
    <w:rsid w:val="00AA0752"/>
    <w:rsid w:val="00AA1B00"/>
    <w:rsid w:val="00AA2870"/>
    <w:rsid w:val="00AA2FEA"/>
    <w:rsid w:val="00AA3B16"/>
    <w:rsid w:val="00AA4BD4"/>
    <w:rsid w:val="00AA574B"/>
    <w:rsid w:val="00AA6A29"/>
    <w:rsid w:val="00AA7004"/>
    <w:rsid w:val="00AA711D"/>
    <w:rsid w:val="00AB163F"/>
    <w:rsid w:val="00AB320B"/>
    <w:rsid w:val="00AB3246"/>
    <w:rsid w:val="00AB32AA"/>
    <w:rsid w:val="00AB33E3"/>
    <w:rsid w:val="00AB38E0"/>
    <w:rsid w:val="00AB4351"/>
    <w:rsid w:val="00AB462D"/>
    <w:rsid w:val="00AB50B0"/>
    <w:rsid w:val="00AB5C64"/>
    <w:rsid w:val="00AB6174"/>
    <w:rsid w:val="00AB654E"/>
    <w:rsid w:val="00AB6D7A"/>
    <w:rsid w:val="00AB7745"/>
    <w:rsid w:val="00AB7F64"/>
    <w:rsid w:val="00AC2629"/>
    <w:rsid w:val="00AC31A8"/>
    <w:rsid w:val="00AC371A"/>
    <w:rsid w:val="00AC3911"/>
    <w:rsid w:val="00AC3C9D"/>
    <w:rsid w:val="00AC44D9"/>
    <w:rsid w:val="00AC4B93"/>
    <w:rsid w:val="00AC4F47"/>
    <w:rsid w:val="00AC57AB"/>
    <w:rsid w:val="00AC58BF"/>
    <w:rsid w:val="00AC6214"/>
    <w:rsid w:val="00AC634C"/>
    <w:rsid w:val="00AC6E0D"/>
    <w:rsid w:val="00AC75C7"/>
    <w:rsid w:val="00AC7A15"/>
    <w:rsid w:val="00AD2720"/>
    <w:rsid w:val="00AD29E0"/>
    <w:rsid w:val="00AD2A31"/>
    <w:rsid w:val="00AD2CE7"/>
    <w:rsid w:val="00AD3456"/>
    <w:rsid w:val="00AD3841"/>
    <w:rsid w:val="00AD3A34"/>
    <w:rsid w:val="00AD4307"/>
    <w:rsid w:val="00AD47D1"/>
    <w:rsid w:val="00AD74C3"/>
    <w:rsid w:val="00AD7593"/>
    <w:rsid w:val="00AE03A3"/>
    <w:rsid w:val="00AE060F"/>
    <w:rsid w:val="00AE0E82"/>
    <w:rsid w:val="00AE1650"/>
    <w:rsid w:val="00AE1B71"/>
    <w:rsid w:val="00AE1D14"/>
    <w:rsid w:val="00AE2908"/>
    <w:rsid w:val="00AE2E13"/>
    <w:rsid w:val="00AE2E1E"/>
    <w:rsid w:val="00AE38F3"/>
    <w:rsid w:val="00AE3B37"/>
    <w:rsid w:val="00AE42C2"/>
    <w:rsid w:val="00AE45C0"/>
    <w:rsid w:val="00AE5242"/>
    <w:rsid w:val="00AE56B2"/>
    <w:rsid w:val="00AE5759"/>
    <w:rsid w:val="00AE5E4E"/>
    <w:rsid w:val="00AE67F3"/>
    <w:rsid w:val="00AE69DC"/>
    <w:rsid w:val="00AE7A82"/>
    <w:rsid w:val="00AE7C35"/>
    <w:rsid w:val="00AF004B"/>
    <w:rsid w:val="00AF1572"/>
    <w:rsid w:val="00AF1834"/>
    <w:rsid w:val="00AF18DE"/>
    <w:rsid w:val="00AF1E5E"/>
    <w:rsid w:val="00AF26BC"/>
    <w:rsid w:val="00AF29F3"/>
    <w:rsid w:val="00AF2AB9"/>
    <w:rsid w:val="00AF2B6A"/>
    <w:rsid w:val="00AF3001"/>
    <w:rsid w:val="00AF37A5"/>
    <w:rsid w:val="00AF4DB7"/>
    <w:rsid w:val="00AF54C0"/>
    <w:rsid w:val="00AF6197"/>
    <w:rsid w:val="00AF628E"/>
    <w:rsid w:val="00AF6F69"/>
    <w:rsid w:val="00AF75F5"/>
    <w:rsid w:val="00AF7708"/>
    <w:rsid w:val="00AF79A9"/>
    <w:rsid w:val="00AF7ED6"/>
    <w:rsid w:val="00AF7F12"/>
    <w:rsid w:val="00B003AE"/>
    <w:rsid w:val="00B00D7D"/>
    <w:rsid w:val="00B01053"/>
    <w:rsid w:val="00B026EB"/>
    <w:rsid w:val="00B02AFD"/>
    <w:rsid w:val="00B0443A"/>
    <w:rsid w:val="00B04797"/>
    <w:rsid w:val="00B05B37"/>
    <w:rsid w:val="00B072D4"/>
    <w:rsid w:val="00B10164"/>
    <w:rsid w:val="00B11028"/>
    <w:rsid w:val="00B11363"/>
    <w:rsid w:val="00B113A4"/>
    <w:rsid w:val="00B119ED"/>
    <w:rsid w:val="00B11F06"/>
    <w:rsid w:val="00B12502"/>
    <w:rsid w:val="00B1255F"/>
    <w:rsid w:val="00B12E68"/>
    <w:rsid w:val="00B130C1"/>
    <w:rsid w:val="00B135BE"/>
    <w:rsid w:val="00B145DA"/>
    <w:rsid w:val="00B14706"/>
    <w:rsid w:val="00B14772"/>
    <w:rsid w:val="00B14FEC"/>
    <w:rsid w:val="00B1507E"/>
    <w:rsid w:val="00B15E42"/>
    <w:rsid w:val="00B162CA"/>
    <w:rsid w:val="00B163BC"/>
    <w:rsid w:val="00B16462"/>
    <w:rsid w:val="00B16995"/>
    <w:rsid w:val="00B17DE4"/>
    <w:rsid w:val="00B20933"/>
    <w:rsid w:val="00B217E3"/>
    <w:rsid w:val="00B22141"/>
    <w:rsid w:val="00B2229C"/>
    <w:rsid w:val="00B22546"/>
    <w:rsid w:val="00B23359"/>
    <w:rsid w:val="00B2398B"/>
    <w:rsid w:val="00B2405C"/>
    <w:rsid w:val="00B2440A"/>
    <w:rsid w:val="00B244A1"/>
    <w:rsid w:val="00B24B81"/>
    <w:rsid w:val="00B24D90"/>
    <w:rsid w:val="00B25EA4"/>
    <w:rsid w:val="00B268BC"/>
    <w:rsid w:val="00B26D69"/>
    <w:rsid w:val="00B2769C"/>
    <w:rsid w:val="00B30951"/>
    <w:rsid w:val="00B31194"/>
    <w:rsid w:val="00B31F0D"/>
    <w:rsid w:val="00B32168"/>
    <w:rsid w:val="00B32701"/>
    <w:rsid w:val="00B3289F"/>
    <w:rsid w:val="00B328F7"/>
    <w:rsid w:val="00B32B95"/>
    <w:rsid w:val="00B3319A"/>
    <w:rsid w:val="00B34978"/>
    <w:rsid w:val="00B3543E"/>
    <w:rsid w:val="00B35B3C"/>
    <w:rsid w:val="00B377C2"/>
    <w:rsid w:val="00B40A98"/>
    <w:rsid w:val="00B40AF2"/>
    <w:rsid w:val="00B40C36"/>
    <w:rsid w:val="00B41D69"/>
    <w:rsid w:val="00B4205B"/>
    <w:rsid w:val="00B42C02"/>
    <w:rsid w:val="00B43369"/>
    <w:rsid w:val="00B43E72"/>
    <w:rsid w:val="00B4447A"/>
    <w:rsid w:val="00B453AF"/>
    <w:rsid w:val="00B47538"/>
    <w:rsid w:val="00B5064C"/>
    <w:rsid w:val="00B51C88"/>
    <w:rsid w:val="00B51FDB"/>
    <w:rsid w:val="00B52514"/>
    <w:rsid w:val="00B52C57"/>
    <w:rsid w:val="00B52C98"/>
    <w:rsid w:val="00B536C0"/>
    <w:rsid w:val="00B538DB"/>
    <w:rsid w:val="00B53FBE"/>
    <w:rsid w:val="00B5469E"/>
    <w:rsid w:val="00B5490B"/>
    <w:rsid w:val="00B554FC"/>
    <w:rsid w:val="00B55B1F"/>
    <w:rsid w:val="00B55C37"/>
    <w:rsid w:val="00B55F6C"/>
    <w:rsid w:val="00B56836"/>
    <w:rsid w:val="00B56A6A"/>
    <w:rsid w:val="00B56DE3"/>
    <w:rsid w:val="00B56E0A"/>
    <w:rsid w:val="00B5732F"/>
    <w:rsid w:val="00B5752F"/>
    <w:rsid w:val="00B6036C"/>
    <w:rsid w:val="00B60780"/>
    <w:rsid w:val="00B61A5F"/>
    <w:rsid w:val="00B631CA"/>
    <w:rsid w:val="00B636AD"/>
    <w:rsid w:val="00B64B57"/>
    <w:rsid w:val="00B651B1"/>
    <w:rsid w:val="00B65B94"/>
    <w:rsid w:val="00B66339"/>
    <w:rsid w:val="00B67431"/>
    <w:rsid w:val="00B67AFC"/>
    <w:rsid w:val="00B67B72"/>
    <w:rsid w:val="00B7020E"/>
    <w:rsid w:val="00B70F41"/>
    <w:rsid w:val="00B70F93"/>
    <w:rsid w:val="00B713DD"/>
    <w:rsid w:val="00B71D8E"/>
    <w:rsid w:val="00B728D5"/>
    <w:rsid w:val="00B729AB"/>
    <w:rsid w:val="00B737D0"/>
    <w:rsid w:val="00B74DFB"/>
    <w:rsid w:val="00B7692B"/>
    <w:rsid w:val="00B7762B"/>
    <w:rsid w:val="00B80894"/>
    <w:rsid w:val="00B81710"/>
    <w:rsid w:val="00B82245"/>
    <w:rsid w:val="00B825FC"/>
    <w:rsid w:val="00B82E98"/>
    <w:rsid w:val="00B83069"/>
    <w:rsid w:val="00B839DE"/>
    <w:rsid w:val="00B842C6"/>
    <w:rsid w:val="00B84348"/>
    <w:rsid w:val="00B84EE3"/>
    <w:rsid w:val="00B857B2"/>
    <w:rsid w:val="00B8589D"/>
    <w:rsid w:val="00B8610F"/>
    <w:rsid w:val="00B863B3"/>
    <w:rsid w:val="00B866AA"/>
    <w:rsid w:val="00B86CFE"/>
    <w:rsid w:val="00B8752B"/>
    <w:rsid w:val="00B8765D"/>
    <w:rsid w:val="00B90185"/>
    <w:rsid w:val="00B90FED"/>
    <w:rsid w:val="00B91B4C"/>
    <w:rsid w:val="00B92A72"/>
    <w:rsid w:val="00B92C6F"/>
    <w:rsid w:val="00B93899"/>
    <w:rsid w:val="00B9394A"/>
    <w:rsid w:val="00B9472A"/>
    <w:rsid w:val="00B94B40"/>
    <w:rsid w:val="00B97288"/>
    <w:rsid w:val="00BA02E4"/>
    <w:rsid w:val="00BA14CF"/>
    <w:rsid w:val="00BA1712"/>
    <w:rsid w:val="00BA1B70"/>
    <w:rsid w:val="00BA2A13"/>
    <w:rsid w:val="00BA2E6C"/>
    <w:rsid w:val="00BA32B7"/>
    <w:rsid w:val="00BA3D65"/>
    <w:rsid w:val="00BA3FD6"/>
    <w:rsid w:val="00BA471C"/>
    <w:rsid w:val="00BA6136"/>
    <w:rsid w:val="00BA728E"/>
    <w:rsid w:val="00BB0C03"/>
    <w:rsid w:val="00BB3D67"/>
    <w:rsid w:val="00BB4031"/>
    <w:rsid w:val="00BB4958"/>
    <w:rsid w:val="00BB5F90"/>
    <w:rsid w:val="00BB61FE"/>
    <w:rsid w:val="00BB7EF3"/>
    <w:rsid w:val="00BC24CD"/>
    <w:rsid w:val="00BC3A8F"/>
    <w:rsid w:val="00BC42B8"/>
    <w:rsid w:val="00BC4831"/>
    <w:rsid w:val="00BC4A62"/>
    <w:rsid w:val="00BC4B03"/>
    <w:rsid w:val="00BC4CE9"/>
    <w:rsid w:val="00BC579B"/>
    <w:rsid w:val="00BC6476"/>
    <w:rsid w:val="00BC6BF4"/>
    <w:rsid w:val="00BC7AA4"/>
    <w:rsid w:val="00BC7C22"/>
    <w:rsid w:val="00BD0913"/>
    <w:rsid w:val="00BD09E4"/>
    <w:rsid w:val="00BD2987"/>
    <w:rsid w:val="00BD2F86"/>
    <w:rsid w:val="00BD466C"/>
    <w:rsid w:val="00BD4D49"/>
    <w:rsid w:val="00BD511F"/>
    <w:rsid w:val="00BD51D6"/>
    <w:rsid w:val="00BD57CA"/>
    <w:rsid w:val="00BD5DD4"/>
    <w:rsid w:val="00BD64C8"/>
    <w:rsid w:val="00BD6910"/>
    <w:rsid w:val="00BD7408"/>
    <w:rsid w:val="00BE04A4"/>
    <w:rsid w:val="00BE2147"/>
    <w:rsid w:val="00BE31F7"/>
    <w:rsid w:val="00BE35E5"/>
    <w:rsid w:val="00BE5318"/>
    <w:rsid w:val="00BE5EB5"/>
    <w:rsid w:val="00BE6388"/>
    <w:rsid w:val="00BE6596"/>
    <w:rsid w:val="00BF1210"/>
    <w:rsid w:val="00BF13B9"/>
    <w:rsid w:val="00BF2CA5"/>
    <w:rsid w:val="00BF3A0A"/>
    <w:rsid w:val="00BF3C34"/>
    <w:rsid w:val="00BF4754"/>
    <w:rsid w:val="00BF4766"/>
    <w:rsid w:val="00BF4BF6"/>
    <w:rsid w:val="00BF4DDC"/>
    <w:rsid w:val="00BF5E9B"/>
    <w:rsid w:val="00BF6604"/>
    <w:rsid w:val="00BF666D"/>
    <w:rsid w:val="00BF6DF0"/>
    <w:rsid w:val="00BF7398"/>
    <w:rsid w:val="00BF7FA4"/>
    <w:rsid w:val="00C0039B"/>
    <w:rsid w:val="00C006AC"/>
    <w:rsid w:val="00C006DD"/>
    <w:rsid w:val="00C00CB3"/>
    <w:rsid w:val="00C00F77"/>
    <w:rsid w:val="00C0209A"/>
    <w:rsid w:val="00C022EF"/>
    <w:rsid w:val="00C02479"/>
    <w:rsid w:val="00C02922"/>
    <w:rsid w:val="00C04928"/>
    <w:rsid w:val="00C0584E"/>
    <w:rsid w:val="00C05B0C"/>
    <w:rsid w:val="00C062D5"/>
    <w:rsid w:val="00C07C2E"/>
    <w:rsid w:val="00C07EAA"/>
    <w:rsid w:val="00C11730"/>
    <w:rsid w:val="00C11C74"/>
    <w:rsid w:val="00C1222C"/>
    <w:rsid w:val="00C1256C"/>
    <w:rsid w:val="00C133A3"/>
    <w:rsid w:val="00C1350F"/>
    <w:rsid w:val="00C13664"/>
    <w:rsid w:val="00C14BCA"/>
    <w:rsid w:val="00C159FF"/>
    <w:rsid w:val="00C15C32"/>
    <w:rsid w:val="00C160F7"/>
    <w:rsid w:val="00C16B92"/>
    <w:rsid w:val="00C16BA4"/>
    <w:rsid w:val="00C16C71"/>
    <w:rsid w:val="00C174CC"/>
    <w:rsid w:val="00C17FC1"/>
    <w:rsid w:val="00C2071C"/>
    <w:rsid w:val="00C20B72"/>
    <w:rsid w:val="00C20D7C"/>
    <w:rsid w:val="00C21203"/>
    <w:rsid w:val="00C21858"/>
    <w:rsid w:val="00C2195D"/>
    <w:rsid w:val="00C21E1D"/>
    <w:rsid w:val="00C220FA"/>
    <w:rsid w:val="00C23736"/>
    <w:rsid w:val="00C238EC"/>
    <w:rsid w:val="00C246D7"/>
    <w:rsid w:val="00C25C63"/>
    <w:rsid w:val="00C2604D"/>
    <w:rsid w:val="00C26193"/>
    <w:rsid w:val="00C26330"/>
    <w:rsid w:val="00C268D3"/>
    <w:rsid w:val="00C26FF6"/>
    <w:rsid w:val="00C27378"/>
    <w:rsid w:val="00C27544"/>
    <w:rsid w:val="00C3094A"/>
    <w:rsid w:val="00C3113A"/>
    <w:rsid w:val="00C3191B"/>
    <w:rsid w:val="00C33A76"/>
    <w:rsid w:val="00C345CF"/>
    <w:rsid w:val="00C34FA7"/>
    <w:rsid w:val="00C363CF"/>
    <w:rsid w:val="00C36FAC"/>
    <w:rsid w:val="00C37127"/>
    <w:rsid w:val="00C41032"/>
    <w:rsid w:val="00C43979"/>
    <w:rsid w:val="00C44879"/>
    <w:rsid w:val="00C45032"/>
    <w:rsid w:val="00C45C83"/>
    <w:rsid w:val="00C46187"/>
    <w:rsid w:val="00C4627D"/>
    <w:rsid w:val="00C5073C"/>
    <w:rsid w:val="00C509F1"/>
    <w:rsid w:val="00C50D1C"/>
    <w:rsid w:val="00C50DB1"/>
    <w:rsid w:val="00C50F50"/>
    <w:rsid w:val="00C51073"/>
    <w:rsid w:val="00C51397"/>
    <w:rsid w:val="00C51CED"/>
    <w:rsid w:val="00C524A9"/>
    <w:rsid w:val="00C52A9A"/>
    <w:rsid w:val="00C52FE2"/>
    <w:rsid w:val="00C53065"/>
    <w:rsid w:val="00C53126"/>
    <w:rsid w:val="00C53E35"/>
    <w:rsid w:val="00C547D3"/>
    <w:rsid w:val="00C54EDF"/>
    <w:rsid w:val="00C55F18"/>
    <w:rsid w:val="00C56381"/>
    <w:rsid w:val="00C56AB4"/>
    <w:rsid w:val="00C57BE7"/>
    <w:rsid w:val="00C57C87"/>
    <w:rsid w:val="00C60161"/>
    <w:rsid w:val="00C60684"/>
    <w:rsid w:val="00C6170C"/>
    <w:rsid w:val="00C6225A"/>
    <w:rsid w:val="00C62993"/>
    <w:rsid w:val="00C62FB1"/>
    <w:rsid w:val="00C63430"/>
    <w:rsid w:val="00C63E6E"/>
    <w:rsid w:val="00C648CF"/>
    <w:rsid w:val="00C65BE0"/>
    <w:rsid w:val="00C66825"/>
    <w:rsid w:val="00C66BE2"/>
    <w:rsid w:val="00C6777C"/>
    <w:rsid w:val="00C67785"/>
    <w:rsid w:val="00C7006C"/>
    <w:rsid w:val="00C70D33"/>
    <w:rsid w:val="00C719E4"/>
    <w:rsid w:val="00C722DF"/>
    <w:rsid w:val="00C74CC5"/>
    <w:rsid w:val="00C74F94"/>
    <w:rsid w:val="00C751D0"/>
    <w:rsid w:val="00C76F46"/>
    <w:rsid w:val="00C82E25"/>
    <w:rsid w:val="00C83304"/>
    <w:rsid w:val="00C835F8"/>
    <w:rsid w:val="00C8394C"/>
    <w:rsid w:val="00C83951"/>
    <w:rsid w:val="00C8407D"/>
    <w:rsid w:val="00C85484"/>
    <w:rsid w:val="00C86D56"/>
    <w:rsid w:val="00C90D09"/>
    <w:rsid w:val="00C91026"/>
    <w:rsid w:val="00C920E1"/>
    <w:rsid w:val="00C9299F"/>
    <w:rsid w:val="00C92ED7"/>
    <w:rsid w:val="00C93630"/>
    <w:rsid w:val="00C93727"/>
    <w:rsid w:val="00C93DD7"/>
    <w:rsid w:val="00C94A28"/>
    <w:rsid w:val="00C94B11"/>
    <w:rsid w:val="00C95EBC"/>
    <w:rsid w:val="00C95F39"/>
    <w:rsid w:val="00C962D9"/>
    <w:rsid w:val="00C9667A"/>
    <w:rsid w:val="00C970F5"/>
    <w:rsid w:val="00C97838"/>
    <w:rsid w:val="00C979AA"/>
    <w:rsid w:val="00C97E82"/>
    <w:rsid w:val="00CA005C"/>
    <w:rsid w:val="00CA1043"/>
    <w:rsid w:val="00CA1240"/>
    <w:rsid w:val="00CA1585"/>
    <w:rsid w:val="00CA1A82"/>
    <w:rsid w:val="00CA1EA0"/>
    <w:rsid w:val="00CA2C2C"/>
    <w:rsid w:val="00CA3470"/>
    <w:rsid w:val="00CA355D"/>
    <w:rsid w:val="00CA3945"/>
    <w:rsid w:val="00CA5CCD"/>
    <w:rsid w:val="00CA5EFF"/>
    <w:rsid w:val="00CA5F9B"/>
    <w:rsid w:val="00CA6816"/>
    <w:rsid w:val="00CA6AC5"/>
    <w:rsid w:val="00CA7C5E"/>
    <w:rsid w:val="00CA7CD0"/>
    <w:rsid w:val="00CB0DE4"/>
    <w:rsid w:val="00CB0F20"/>
    <w:rsid w:val="00CB119C"/>
    <w:rsid w:val="00CB18F3"/>
    <w:rsid w:val="00CB2615"/>
    <w:rsid w:val="00CB26AA"/>
    <w:rsid w:val="00CB32F0"/>
    <w:rsid w:val="00CB34C2"/>
    <w:rsid w:val="00CB3D90"/>
    <w:rsid w:val="00CB4CCE"/>
    <w:rsid w:val="00CB4D1D"/>
    <w:rsid w:val="00CB5366"/>
    <w:rsid w:val="00CB5C3A"/>
    <w:rsid w:val="00CB6231"/>
    <w:rsid w:val="00CB6C5E"/>
    <w:rsid w:val="00CB71EC"/>
    <w:rsid w:val="00CB7724"/>
    <w:rsid w:val="00CB79C2"/>
    <w:rsid w:val="00CC0CF1"/>
    <w:rsid w:val="00CC0DFA"/>
    <w:rsid w:val="00CC13F5"/>
    <w:rsid w:val="00CC1484"/>
    <w:rsid w:val="00CC2174"/>
    <w:rsid w:val="00CC6104"/>
    <w:rsid w:val="00CC6356"/>
    <w:rsid w:val="00CC7937"/>
    <w:rsid w:val="00CC7C44"/>
    <w:rsid w:val="00CD0521"/>
    <w:rsid w:val="00CD11C9"/>
    <w:rsid w:val="00CD17A7"/>
    <w:rsid w:val="00CD17CC"/>
    <w:rsid w:val="00CD28CC"/>
    <w:rsid w:val="00CD2A83"/>
    <w:rsid w:val="00CD2F5B"/>
    <w:rsid w:val="00CD4C2C"/>
    <w:rsid w:val="00CD4CFF"/>
    <w:rsid w:val="00CD50DB"/>
    <w:rsid w:val="00CD5C32"/>
    <w:rsid w:val="00CD63EC"/>
    <w:rsid w:val="00CD6D2C"/>
    <w:rsid w:val="00CD71E3"/>
    <w:rsid w:val="00CD78DF"/>
    <w:rsid w:val="00CE00D5"/>
    <w:rsid w:val="00CE0155"/>
    <w:rsid w:val="00CE0D1D"/>
    <w:rsid w:val="00CE23AE"/>
    <w:rsid w:val="00CE38C5"/>
    <w:rsid w:val="00CE5186"/>
    <w:rsid w:val="00CE641D"/>
    <w:rsid w:val="00CE647A"/>
    <w:rsid w:val="00CE6692"/>
    <w:rsid w:val="00CE66F3"/>
    <w:rsid w:val="00CE6867"/>
    <w:rsid w:val="00CE6ECD"/>
    <w:rsid w:val="00CE73E9"/>
    <w:rsid w:val="00CE788A"/>
    <w:rsid w:val="00CF011C"/>
    <w:rsid w:val="00CF1752"/>
    <w:rsid w:val="00CF1FE9"/>
    <w:rsid w:val="00CF2678"/>
    <w:rsid w:val="00CF457A"/>
    <w:rsid w:val="00CF45C7"/>
    <w:rsid w:val="00CF4A7F"/>
    <w:rsid w:val="00CF64DB"/>
    <w:rsid w:val="00CF6DFF"/>
    <w:rsid w:val="00CF7F07"/>
    <w:rsid w:val="00D00350"/>
    <w:rsid w:val="00D0088C"/>
    <w:rsid w:val="00D034AC"/>
    <w:rsid w:val="00D03900"/>
    <w:rsid w:val="00D04771"/>
    <w:rsid w:val="00D04F59"/>
    <w:rsid w:val="00D053A4"/>
    <w:rsid w:val="00D0738C"/>
    <w:rsid w:val="00D109AD"/>
    <w:rsid w:val="00D12CDB"/>
    <w:rsid w:val="00D12F07"/>
    <w:rsid w:val="00D143C0"/>
    <w:rsid w:val="00D146D4"/>
    <w:rsid w:val="00D14F05"/>
    <w:rsid w:val="00D1524B"/>
    <w:rsid w:val="00D1648B"/>
    <w:rsid w:val="00D165CE"/>
    <w:rsid w:val="00D169EA"/>
    <w:rsid w:val="00D16DCB"/>
    <w:rsid w:val="00D175A8"/>
    <w:rsid w:val="00D20062"/>
    <w:rsid w:val="00D208D8"/>
    <w:rsid w:val="00D20902"/>
    <w:rsid w:val="00D20BC9"/>
    <w:rsid w:val="00D21075"/>
    <w:rsid w:val="00D2174C"/>
    <w:rsid w:val="00D21F2D"/>
    <w:rsid w:val="00D2204C"/>
    <w:rsid w:val="00D221D4"/>
    <w:rsid w:val="00D22642"/>
    <w:rsid w:val="00D24329"/>
    <w:rsid w:val="00D24FCF"/>
    <w:rsid w:val="00D2522E"/>
    <w:rsid w:val="00D25850"/>
    <w:rsid w:val="00D25D3B"/>
    <w:rsid w:val="00D25EC5"/>
    <w:rsid w:val="00D2604C"/>
    <w:rsid w:val="00D27250"/>
    <w:rsid w:val="00D30635"/>
    <w:rsid w:val="00D30E4C"/>
    <w:rsid w:val="00D31BDE"/>
    <w:rsid w:val="00D31CDF"/>
    <w:rsid w:val="00D327F2"/>
    <w:rsid w:val="00D334D1"/>
    <w:rsid w:val="00D35129"/>
    <w:rsid w:val="00D360DD"/>
    <w:rsid w:val="00D360E4"/>
    <w:rsid w:val="00D37777"/>
    <w:rsid w:val="00D378C2"/>
    <w:rsid w:val="00D37977"/>
    <w:rsid w:val="00D40035"/>
    <w:rsid w:val="00D401FF"/>
    <w:rsid w:val="00D40447"/>
    <w:rsid w:val="00D40F51"/>
    <w:rsid w:val="00D4123F"/>
    <w:rsid w:val="00D41657"/>
    <w:rsid w:val="00D4208F"/>
    <w:rsid w:val="00D4212A"/>
    <w:rsid w:val="00D433B8"/>
    <w:rsid w:val="00D43B63"/>
    <w:rsid w:val="00D454E7"/>
    <w:rsid w:val="00D4559B"/>
    <w:rsid w:val="00D4565F"/>
    <w:rsid w:val="00D46A88"/>
    <w:rsid w:val="00D46DA6"/>
    <w:rsid w:val="00D503E5"/>
    <w:rsid w:val="00D503E7"/>
    <w:rsid w:val="00D51850"/>
    <w:rsid w:val="00D51BB7"/>
    <w:rsid w:val="00D520C3"/>
    <w:rsid w:val="00D5318E"/>
    <w:rsid w:val="00D53E50"/>
    <w:rsid w:val="00D5572F"/>
    <w:rsid w:val="00D55B60"/>
    <w:rsid w:val="00D5690D"/>
    <w:rsid w:val="00D56969"/>
    <w:rsid w:val="00D600A0"/>
    <w:rsid w:val="00D60167"/>
    <w:rsid w:val="00D602EA"/>
    <w:rsid w:val="00D605E6"/>
    <w:rsid w:val="00D62853"/>
    <w:rsid w:val="00D63494"/>
    <w:rsid w:val="00D63B43"/>
    <w:rsid w:val="00D6463C"/>
    <w:rsid w:val="00D64947"/>
    <w:rsid w:val="00D65EB4"/>
    <w:rsid w:val="00D6605D"/>
    <w:rsid w:val="00D661D3"/>
    <w:rsid w:val="00D663CC"/>
    <w:rsid w:val="00D67007"/>
    <w:rsid w:val="00D67437"/>
    <w:rsid w:val="00D6782C"/>
    <w:rsid w:val="00D70563"/>
    <w:rsid w:val="00D70E45"/>
    <w:rsid w:val="00D7203B"/>
    <w:rsid w:val="00D7255A"/>
    <w:rsid w:val="00D72A5B"/>
    <w:rsid w:val="00D7309F"/>
    <w:rsid w:val="00D73A58"/>
    <w:rsid w:val="00D74469"/>
    <w:rsid w:val="00D74C1C"/>
    <w:rsid w:val="00D75281"/>
    <w:rsid w:val="00D763F0"/>
    <w:rsid w:val="00D76ED7"/>
    <w:rsid w:val="00D773A7"/>
    <w:rsid w:val="00D801AA"/>
    <w:rsid w:val="00D805DA"/>
    <w:rsid w:val="00D8136D"/>
    <w:rsid w:val="00D81FA2"/>
    <w:rsid w:val="00D825ED"/>
    <w:rsid w:val="00D82F2B"/>
    <w:rsid w:val="00D831D9"/>
    <w:rsid w:val="00D833D6"/>
    <w:rsid w:val="00D842F5"/>
    <w:rsid w:val="00D84525"/>
    <w:rsid w:val="00D84936"/>
    <w:rsid w:val="00D8528C"/>
    <w:rsid w:val="00D85731"/>
    <w:rsid w:val="00D86B23"/>
    <w:rsid w:val="00D86E5A"/>
    <w:rsid w:val="00D87012"/>
    <w:rsid w:val="00D8729B"/>
    <w:rsid w:val="00D8738B"/>
    <w:rsid w:val="00D87395"/>
    <w:rsid w:val="00D87926"/>
    <w:rsid w:val="00D87E2F"/>
    <w:rsid w:val="00D91364"/>
    <w:rsid w:val="00D915EE"/>
    <w:rsid w:val="00D93812"/>
    <w:rsid w:val="00D943F4"/>
    <w:rsid w:val="00D94B2A"/>
    <w:rsid w:val="00D94C8B"/>
    <w:rsid w:val="00D96B25"/>
    <w:rsid w:val="00D9768A"/>
    <w:rsid w:val="00D976B0"/>
    <w:rsid w:val="00D9798A"/>
    <w:rsid w:val="00DA00EB"/>
    <w:rsid w:val="00DA0D88"/>
    <w:rsid w:val="00DA127F"/>
    <w:rsid w:val="00DA130C"/>
    <w:rsid w:val="00DA1A57"/>
    <w:rsid w:val="00DA21D0"/>
    <w:rsid w:val="00DA220D"/>
    <w:rsid w:val="00DA28B8"/>
    <w:rsid w:val="00DA2D82"/>
    <w:rsid w:val="00DA2FF9"/>
    <w:rsid w:val="00DA370E"/>
    <w:rsid w:val="00DA37DD"/>
    <w:rsid w:val="00DA3B31"/>
    <w:rsid w:val="00DA42C9"/>
    <w:rsid w:val="00DA4E97"/>
    <w:rsid w:val="00DA53B1"/>
    <w:rsid w:val="00DA5729"/>
    <w:rsid w:val="00DA5876"/>
    <w:rsid w:val="00DA5938"/>
    <w:rsid w:val="00DA6A5D"/>
    <w:rsid w:val="00DA7FB6"/>
    <w:rsid w:val="00DB0C8E"/>
    <w:rsid w:val="00DB0D08"/>
    <w:rsid w:val="00DB185F"/>
    <w:rsid w:val="00DB19C8"/>
    <w:rsid w:val="00DB2306"/>
    <w:rsid w:val="00DB2344"/>
    <w:rsid w:val="00DB23DA"/>
    <w:rsid w:val="00DB2959"/>
    <w:rsid w:val="00DB4631"/>
    <w:rsid w:val="00DB4E72"/>
    <w:rsid w:val="00DB6CD1"/>
    <w:rsid w:val="00DC0025"/>
    <w:rsid w:val="00DC0337"/>
    <w:rsid w:val="00DC06D4"/>
    <w:rsid w:val="00DC1027"/>
    <w:rsid w:val="00DC1266"/>
    <w:rsid w:val="00DC161E"/>
    <w:rsid w:val="00DC23AB"/>
    <w:rsid w:val="00DC45B4"/>
    <w:rsid w:val="00DC5DA2"/>
    <w:rsid w:val="00DC5E2A"/>
    <w:rsid w:val="00DC71E9"/>
    <w:rsid w:val="00DD0763"/>
    <w:rsid w:val="00DD12C5"/>
    <w:rsid w:val="00DD1670"/>
    <w:rsid w:val="00DD1AB3"/>
    <w:rsid w:val="00DD1ABD"/>
    <w:rsid w:val="00DD22D0"/>
    <w:rsid w:val="00DD3157"/>
    <w:rsid w:val="00DD4350"/>
    <w:rsid w:val="00DD4857"/>
    <w:rsid w:val="00DD5160"/>
    <w:rsid w:val="00DD52CE"/>
    <w:rsid w:val="00DD56B5"/>
    <w:rsid w:val="00DD5965"/>
    <w:rsid w:val="00DD6433"/>
    <w:rsid w:val="00DD73DD"/>
    <w:rsid w:val="00DD7440"/>
    <w:rsid w:val="00DD75E1"/>
    <w:rsid w:val="00DD7DEE"/>
    <w:rsid w:val="00DE0615"/>
    <w:rsid w:val="00DE079F"/>
    <w:rsid w:val="00DE0828"/>
    <w:rsid w:val="00DE0D61"/>
    <w:rsid w:val="00DE0DC5"/>
    <w:rsid w:val="00DE12AE"/>
    <w:rsid w:val="00DE14D4"/>
    <w:rsid w:val="00DE15DF"/>
    <w:rsid w:val="00DE1EAE"/>
    <w:rsid w:val="00DE257C"/>
    <w:rsid w:val="00DE41DA"/>
    <w:rsid w:val="00DE47EE"/>
    <w:rsid w:val="00DE5049"/>
    <w:rsid w:val="00DE6A99"/>
    <w:rsid w:val="00DF18C2"/>
    <w:rsid w:val="00DF25C1"/>
    <w:rsid w:val="00DF4072"/>
    <w:rsid w:val="00DF5824"/>
    <w:rsid w:val="00DF650E"/>
    <w:rsid w:val="00DF6AB2"/>
    <w:rsid w:val="00DF6E98"/>
    <w:rsid w:val="00DF7332"/>
    <w:rsid w:val="00DF76A6"/>
    <w:rsid w:val="00DF7873"/>
    <w:rsid w:val="00E02AB7"/>
    <w:rsid w:val="00E03059"/>
    <w:rsid w:val="00E033A4"/>
    <w:rsid w:val="00E04006"/>
    <w:rsid w:val="00E04316"/>
    <w:rsid w:val="00E04958"/>
    <w:rsid w:val="00E051A2"/>
    <w:rsid w:val="00E06270"/>
    <w:rsid w:val="00E06AF6"/>
    <w:rsid w:val="00E07616"/>
    <w:rsid w:val="00E07CE3"/>
    <w:rsid w:val="00E102A7"/>
    <w:rsid w:val="00E11526"/>
    <w:rsid w:val="00E12724"/>
    <w:rsid w:val="00E13038"/>
    <w:rsid w:val="00E14461"/>
    <w:rsid w:val="00E1446C"/>
    <w:rsid w:val="00E158C5"/>
    <w:rsid w:val="00E16B55"/>
    <w:rsid w:val="00E20408"/>
    <w:rsid w:val="00E20529"/>
    <w:rsid w:val="00E212FA"/>
    <w:rsid w:val="00E2180E"/>
    <w:rsid w:val="00E22611"/>
    <w:rsid w:val="00E23008"/>
    <w:rsid w:val="00E24257"/>
    <w:rsid w:val="00E24725"/>
    <w:rsid w:val="00E26056"/>
    <w:rsid w:val="00E2647B"/>
    <w:rsid w:val="00E26A30"/>
    <w:rsid w:val="00E2736C"/>
    <w:rsid w:val="00E3019C"/>
    <w:rsid w:val="00E3022E"/>
    <w:rsid w:val="00E30485"/>
    <w:rsid w:val="00E30D53"/>
    <w:rsid w:val="00E31223"/>
    <w:rsid w:val="00E31411"/>
    <w:rsid w:val="00E31938"/>
    <w:rsid w:val="00E32699"/>
    <w:rsid w:val="00E32799"/>
    <w:rsid w:val="00E32AFD"/>
    <w:rsid w:val="00E32C13"/>
    <w:rsid w:val="00E335EB"/>
    <w:rsid w:val="00E339EC"/>
    <w:rsid w:val="00E344EB"/>
    <w:rsid w:val="00E357A5"/>
    <w:rsid w:val="00E35955"/>
    <w:rsid w:val="00E360C5"/>
    <w:rsid w:val="00E3615F"/>
    <w:rsid w:val="00E362F2"/>
    <w:rsid w:val="00E3649C"/>
    <w:rsid w:val="00E36B33"/>
    <w:rsid w:val="00E36C0E"/>
    <w:rsid w:val="00E377EB"/>
    <w:rsid w:val="00E37C90"/>
    <w:rsid w:val="00E4003B"/>
    <w:rsid w:val="00E412DE"/>
    <w:rsid w:val="00E41EB4"/>
    <w:rsid w:val="00E42E2A"/>
    <w:rsid w:val="00E4401F"/>
    <w:rsid w:val="00E44E2A"/>
    <w:rsid w:val="00E44F71"/>
    <w:rsid w:val="00E47C3A"/>
    <w:rsid w:val="00E47ED9"/>
    <w:rsid w:val="00E50B25"/>
    <w:rsid w:val="00E50D36"/>
    <w:rsid w:val="00E51767"/>
    <w:rsid w:val="00E51A9B"/>
    <w:rsid w:val="00E52A56"/>
    <w:rsid w:val="00E52A6A"/>
    <w:rsid w:val="00E53089"/>
    <w:rsid w:val="00E5310D"/>
    <w:rsid w:val="00E533D3"/>
    <w:rsid w:val="00E53581"/>
    <w:rsid w:val="00E535BA"/>
    <w:rsid w:val="00E53BAC"/>
    <w:rsid w:val="00E54F6B"/>
    <w:rsid w:val="00E55C58"/>
    <w:rsid w:val="00E560F2"/>
    <w:rsid w:val="00E565A3"/>
    <w:rsid w:val="00E57DD4"/>
    <w:rsid w:val="00E6189A"/>
    <w:rsid w:val="00E625C9"/>
    <w:rsid w:val="00E62AFA"/>
    <w:rsid w:val="00E62FE2"/>
    <w:rsid w:val="00E639D7"/>
    <w:rsid w:val="00E640CB"/>
    <w:rsid w:val="00E64E00"/>
    <w:rsid w:val="00E64F05"/>
    <w:rsid w:val="00E65B95"/>
    <w:rsid w:val="00E66051"/>
    <w:rsid w:val="00E67C1E"/>
    <w:rsid w:val="00E70B7E"/>
    <w:rsid w:val="00E7117C"/>
    <w:rsid w:val="00E719C2"/>
    <w:rsid w:val="00E71A6C"/>
    <w:rsid w:val="00E71BC3"/>
    <w:rsid w:val="00E7207E"/>
    <w:rsid w:val="00E7231F"/>
    <w:rsid w:val="00E727A9"/>
    <w:rsid w:val="00E736C1"/>
    <w:rsid w:val="00E74A3E"/>
    <w:rsid w:val="00E74B97"/>
    <w:rsid w:val="00E7585F"/>
    <w:rsid w:val="00E7722B"/>
    <w:rsid w:val="00E8000C"/>
    <w:rsid w:val="00E8037D"/>
    <w:rsid w:val="00E8198C"/>
    <w:rsid w:val="00E82197"/>
    <w:rsid w:val="00E825F0"/>
    <w:rsid w:val="00E826B4"/>
    <w:rsid w:val="00E827F3"/>
    <w:rsid w:val="00E82F47"/>
    <w:rsid w:val="00E8324F"/>
    <w:rsid w:val="00E83318"/>
    <w:rsid w:val="00E83B6A"/>
    <w:rsid w:val="00E83E15"/>
    <w:rsid w:val="00E84C28"/>
    <w:rsid w:val="00E8506F"/>
    <w:rsid w:val="00E85257"/>
    <w:rsid w:val="00E856C0"/>
    <w:rsid w:val="00E85C50"/>
    <w:rsid w:val="00E86479"/>
    <w:rsid w:val="00E86B84"/>
    <w:rsid w:val="00E86EEB"/>
    <w:rsid w:val="00E86EF7"/>
    <w:rsid w:val="00E90105"/>
    <w:rsid w:val="00E9046C"/>
    <w:rsid w:val="00E90A5C"/>
    <w:rsid w:val="00E90FCF"/>
    <w:rsid w:val="00E92540"/>
    <w:rsid w:val="00E92E0B"/>
    <w:rsid w:val="00E93CCE"/>
    <w:rsid w:val="00E95F13"/>
    <w:rsid w:val="00E9635F"/>
    <w:rsid w:val="00E96794"/>
    <w:rsid w:val="00E9685E"/>
    <w:rsid w:val="00E97098"/>
    <w:rsid w:val="00E974BE"/>
    <w:rsid w:val="00E976E3"/>
    <w:rsid w:val="00E97DA4"/>
    <w:rsid w:val="00EA13E8"/>
    <w:rsid w:val="00EA1590"/>
    <w:rsid w:val="00EA208E"/>
    <w:rsid w:val="00EA2CC8"/>
    <w:rsid w:val="00EA2DE1"/>
    <w:rsid w:val="00EA452B"/>
    <w:rsid w:val="00EA611A"/>
    <w:rsid w:val="00EA652C"/>
    <w:rsid w:val="00EA7779"/>
    <w:rsid w:val="00EB0314"/>
    <w:rsid w:val="00EB0858"/>
    <w:rsid w:val="00EB15E0"/>
    <w:rsid w:val="00EB2C0E"/>
    <w:rsid w:val="00EB316A"/>
    <w:rsid w:val="00EB3189"/>
    <w:rsid w:val="00EB4619"/>
    <w:rsid w:val="00EB4CA9"/>
    <w:rsid w:val="00EB686D"/>
    <w:rsid w:val="00EB6B31"/>
    <w:rsid w:val="00EB6F74"/>
    <w:rsid w:val="00EB7AED"/>
    <w:rsid w:val="00EC0022"/>
    <w:rsid w:val="00EC134B"/>
    <w:rsid w:val="00EC15E9"/>
    <w:rsid w:val="00EC234F"/>
    <w:rsid w:val="00EC251C"/>
    <w:rsid w:val="00EC27BC"/>
    <w:rsid w:val="00EC29B8"/>
    <w:rsid w:val="00EC29E7"/>
    <w:rsid w:val="00EC4D11"/>
    <w:rsid w:val="00EC550C"/>
    <w:rsid w:val="00EC5C50"/>
    <w:rsid w:val="00EC6CF3"/>
    <w:rsid w:val="00EC6DBC"/>
    <w:rsid w:val="00EC711D"/>
    <w:rsid w:val="00EC79E1"/>
    <w:rsid w:val="00ED1504"/>
    <w:rsid w:val="00ED1CF4"/>
    <w:rsid w:val="00ED1D1F"/>
    <w:rsid w:val="00ED1E22"/>
    <w:rsid w:val="00ED2F17"/>
    <w:rsid w:val="00ED378E"/>
    <w:rsid w:val="00ED3BC8"/>
    <w:rsid w:val="00ED4BDD"/>
    <w:rsid w:val="00ED6557"/>
    <w:rsid w:val="00ED67BE"/>
    <w:rsid w:val="00ED68AF"/>
    <w:rsid w:val="00ED7028"/>
    <w:rsid w:val="00ED741D"/>
    <w:rsid w:val="00ED7570"/>
    <w:rsid w:val="00ED75F6"/>
    <w:rsid w:val="00ED7B38"/>
    <w:rsid w:val="00ED7FC0"/>
    <w:rsid w:val="00EE069B"/>
    <w:rsid w:val="00EE0714"/>
    <w:rsid w:val="00EE0729"/>
    <w:rsid w:val="00EE124D"/>
    <w:rsid w:val="00EE1CEC"/>
    <w:rsid w:val="00EE307E"/>
    <w:rsid w:val="00EE3157"/>
    <w:rsid w:val="00EE3C12"/>
    <w:rsid w:val="00EE4E29"/>
    <w:rsid w:val="00EE5010"/>
    <w:rsid w:val="00EE5932"/>
    <w:rsid w:val="00EE5B0D"/>
    <w:rsid w:val="00EE5DEF"/>
    <w:rsid w:val="00EE6130"/>
    <w:rsid w:val="00EE7169"/>
    <w:rsid w:val="00EE76EB"/>
    <w:rsid w:val="00EF00DE"/>
    <w:rsid w:val="00EF11AE"/>
    <w:rsid w:val="00EF263F"/>
    <w:rsid w:val="00EF3D48"/>
    <w:rsid w:val="00EF4DE2"/>
    <w:rsid w:val="00EF4F42"/>
    <w:rsid w:val="00EF59B0"/>
    <w:rsid w:val="00EF5F49"/>
    <w:rsid w:val="00EF6925"/>
    <w:rsid w:val="00EF6C45"/>
    <w:rsid w:val="00EF6F5A"/>
    <w:rsid w:val="00EF73BC"/>
    <w:rsid w:val="00F00454"/>
    <w:rsid w:val="00F00543"/>
    <w:rsid w:val="00F00C6F"/>
    <w:rsid w:val="00F0124E"/>
    <w:rsid w:val="00F013D5"/>
    <w:rsid w:val="00F01418"/>
    <w:rsid w:val="00F02ECC"/>
    <w:rsid w:val="00F02EF4"/>
    <w:rsid w:val="00F03591"/>
    <w:rsid w:val="00F03BF6"/>
    <w:rsid w:val="00F04083"/>
    <w:rsid w:val="00F04243"/>
    <w:rsid w:val="00F04CF2"/>
    <w:rsid w:val="00F04F1E"/>
    <w:rsid w:val="00F04F4C"/>
    <w:rsid w:val="00F06EC6"/>
    <w:rsid w:val="00F07145"/>
    <w:rsid w:val="00F07BC4"/>
    <w:rsid w:val="00F1003E"/>
    <w:rsid w:val="00F10601"/>
    <w:rsid w:val="00F1104F"/>
    <w:rsid w:val="00F119DB"/>
    <w:rsid w:val="00F11F14"/>
    <w:rsid w:val="00F12BEA"/>
    <w:rsid w:val="00F13822"/>
    <w:rsid w:val="00F14FD8"/>
    <w:rsid w:val="00F15AB0"/>
    <w:rsid w:val="00F1638C"/>
    <w:rsid w:val="00F16A35"/>
    <w:rsid w:val="00F16E71"/>
    <w:rsid w:val="00F179CA"/>
    <w:rsid w:val="00F17AD5"/>
    <w:rsid w:val="00F206EF"/>
    <w:rsid w:val="00F21EEF"/>
    <w:rsid w:val="00F22464"/>
    <w:rsid w:val="00F22C65"/>
    <w:rsid w:val="00F22F56"/>
    <w:rsid w:val="00F22F98"/>
    <w:rsid w:val="00F246C3"/>
    <w:rsid w:val="00F24B80"/>
    <w:rsid w:val="00F24DA5"/>
    <w:rsid w:val="00F24E85"/>
    <w:rsid w:val="00F2600A"/>
    <w:rsid w:val="00F26E9D"/>
    <w:rsid w:val="00F27077"/>
    <w:rsid w:val="00F27D26"/>
    <w:rsid w:val="00F27F9B"/>
    <w:rsid w:val="00F30F15"/>
    <w:rsid w:val="00F31804"/>
    <w:rsid w:val="00F31893"/>
    <w:rsid w:val="00F32878"/>
    <w:rsid w:val="00F34A7C"/>
    <w:rsid w:val="00F358E2"/>
    <w:rsid w:val="00F37118"/>
    <w:rsid w:val="00F3722A"/>
    <w:rsid w:val="00F37459"/>
    <w:rsid w:val="00F401B9"/>
    <w:rsid w:val="00F402C8"/>
    <w:rsid w:val="00F41F70"/>
    <w:rsid w:val="00F42F25"/>
    <w:rsid w:val="00F42F67"/>
    <w:rsid w:val="00F43343"/>
    <w:rsid w:val="00F434E4"/>
    <w:rsid w:val="00F439E0"/>
    <w:rsid w:val="00F46B0E"/>
    <w:rsid w:val="00F50FF5"/>
    <w:rsid w:val="00F51ABF"/>
    <w:rsid w:val="00F51E4B"/>
    <w:rsid w:val="00F52936"/>
    <w:rsid w:val="00F52952"/>
    <w:rsid w:val="00F53062"/>
    <w:rsid w:val="00F5371B"/>
    <w:rsid w:val="00F538B7"/>
    <w:rsid w:val="00F54F1D"/>
    <w:rsid w:val="00F5546A"/>
    <w:rsid w:val="00F5652C"/>
    <w:rsid w:val="00F5725F"/>
    <w:rsid w:val="00F576C7"/>
    <w:rsid w:val="00F61A85"/>
    <w:rsid w:val="00F624DA"/>
    <w:rsid w:val="00F62DED"/>
    <w:rsid w:val="00F63AD8"/>
    <w:rsid w:val="00F63BFB"/>
    <w:rsid w:val="00F63DB8"/>
    <w:rsid w:val="00F643E4"/>
    <w:rsid w:val="00F64AEB"/>
    <w:rsid w:val="00F64D58"/>
    <w:rsid w:val="00F6500C"/>
    <w:rsid w:val="00F66C94"/>
    <w:rsid w:val="00F66E64"/>
    <w:rsid w:val="00F66FC1"/>
    <w:rsid w:val="00F67F10"/>
    <w:rsid w:val="00F7050B"/>
    <w:rsid w:val="00F71AAE"/>
    <w:rsid w:val="00F720DC"/>
    <w:rsid w:val="00F72D01"/>
    <w:rsid w:val="00F72EAD"/>
    <w:rsid w:val="00F73758"/>
    <w:rsid w:val="00F75249"/>
    <w:rsid w:val="00F75400"/>
    <w:rsid w:val="00F758D5"/>
    <w:rsid w:val="00F774F8"/>
    <w:rsid w:val="00F81781"/>
    <w:rsid w:val="00F83A56"/>
    <w:rsid w:val="00F852D1"/>
    <w:rsid w:val="00F85E97"/>
    <w:rsid w:val="00F85F6B"/>
    <w:rsid w:val="00F8736F"/>
    <w:rsid w:val="00F877F2"/>
    <w:rsid w:val="00F87B03"/>
    <w:rsid w:val="00F909C4"/>
    <w:rsid w:val="00F91C1E"/>
    <w:rsid w:val="00F91DD2"/>
    <w:rsid w:val="00F923C4"/>
    <w:rsid w:val="00F93990"/>
    <w:rsid w:val="00F93D13"/>
    <w:rsid w:val="00F94339"/>
    <w:rsid w:val="00F95482"/>
    <w:rsid w:val="00F959BB"/>
    <w:rsid w:val="00F9606E"/>
    <w:rsid w:val="00F971FB"/>
    <w:rsid w:val="00F97660"/>
    <w:rsid w:val="00F97870"/>
    <w:rsid w:val="00F97AD1"/>
    <w:rsid w:val="00F97ECF"/>
    <w:rsid w:val="00FA02C9"/>
    <w:rsid w:val="00FA063D"/>
    <w:rsid w:val="00FA0EE4"/>
    <w:rsid w:val="00FA0F00"/>
    <w:rsid w:val="00FA1374"/>
    <w:rsid w:val="00FA1C7D"/>
    <w:rsid w:val="00FA28A4"/>
    <w:rsid w:val="00FA3E9F"/>
    <w:rsid w:val="00FA4EB2"/>
    <w:rsid w:val="00FA5092"/>
    <w:rsid w:val="00FA50D8"/>
    <w:rsid w:val="00FA5189"/>
    <w:rsid w:val="00FA5C11"/>
    <w:rsid w:val="00FA6568"/>
    <w:rsid w:val="00FA6BB6"/>
    <w:rsid w:val="00FA6FD6"/>
    <w:rsid w:val="00FB13AD"/>
    <w:rsid w:val="00FB19A0"/>
    <w:rsid w:val="00FB1E42"/>
    <w:rsid w:val="00FB24C6"/>
    <w:rsid w:val="00FB2821"/>
    <w:rsid w:val="00FB2C09"/>
    <w:rsid w:val="00FB34D8"/>
    <w:rsid w:val="00FB3E12"/>
    <w:rsid w:val="00FB4B64"/>
    <w:rsid w:val="00FB52FB"/>
    <w:rsid w:val="00FB54E5"/>
    <w:rsid w:val="00FB5A77"/>
    <w:rsid w:val="00FB5D5D"/>
    <w:rsid w:val="00FB5E7E"/>
    <w:rsid w:val="00FB6639"/>
    <w:rsid w:val="00FB7224"/>
    <w:rsid w:val="00FC034B"/>
    <w:rsid w:val="00FC086E"/>
    <w:rsid w:val="00FC08EB"/>
    <w:rsid w:val="00FC0CEF"/>
    <w:rsid w:val="00FC2557"/>
    <w:rsid w:val="00FC352E"/>
    <w:rsid w:val="00FC3C91"/>
    <w:rsid w:val="00FC4B3B"/>
    <w:rsid w:val="00FC50F2"/>
    <w:rsid w:val="00FC5BE5"/>
    <w:rsid w:val="00FC6F82"/>
    <w:rsid w:val="00FC76EC"/>
    <w:rsid w:val="00FC7A80"/>
    <w:rsid w:val="00FC7B34"/>
    <w:rsid w:val="00FD042A"/>
    <w:rsid w:val="00FD0AD5"/>
    <w:rsid w:val="00FD0C72"/>
    <w:rsid w:val="00FD116E"/>
    <w:rsid w:val="00FD1325"/>
    <w:rsid w:val="00FD1CDE"/>
    <w:rsid w:val="00FD20D8"/>
    <w:rsid w:val="00FD20F1"/>
    <w:rsid w:val="00FD2153"/>
    <w:rsid w:val="00FD228B"/>
    <w:rsid w:val="00FD2E26"/>
    <w:rsid w:val="00FD342B"/>
    <w:rsid w:val="00FD3BEF"/>
    <w:rsid w:val="00FD43DE"/>
    <w:rsid w:val="00FD5CA7"/>
    <w:rsid w:val="00FD5D3A"/>
    <w:rsid w:val="00FD63E4"/>
    <w:rsid w:val="00FD64CF"/>
    <w:rsid w:val="00FD6A74"/>
    <w:rsid w:val="00FE1071"/>
    <w:rsid w:val="00FE14BD"/>
    <w:rsid w:val="00FE1FCA"/>
    <w:rsid w:val="00FE2375"/>
    <w:rsid w:val="00FE2C5E"/>
    <w:rsid w:val="00FE2E68"/>
    <w:rsid w:val="00FE398C"/>
    <w:rsid w:val="00FE4467"/>
    <w:rsid w:val="00FE4BDA"/>
    <w:rsid w:val="00FE5446"/>
    <w:rsid w:val="00FE5662"/>
    <w:rsid w:val="00FE5BE3"/>
    <w:rsid w:val="00FE622B"/>
    <w:rsid w:val="00FE6C9D"/>
    <w:rsid w:val="00FF01B1"/>
    <w:rsid w:val="00FF0A67"/>
    <w:rsid w:val="00FF1292"/>
    <w:rsid w:val="00FF1A2A"/>
    <w:rsid w:val="00FF2081"/>
    <w:rsid w:val="00FF2089"/>
    <w:rsid w:val="00FF28E0"/>
    <w:rsid w:val="00FF3161"/>
    <w:rsid w:val="00FF3241"/>
    <w:rsid w:val="00FF379B"/>
    <w:rsid w:val="00FF3FC4"/>
    <w:rsid w:val="00FF4347"/>
    <w:rsid w:val="00FF5800"/>
    <w:rsid w:val="00FF62BE"/>
    <w:rsid w:val="00FF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E5E7F8"/>
  <w15:docId w15:val="{F32B7E86-88B7-4245-93B7-F3B63DF1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CFA"/>
    <w:rPr>
      <w:sz w:val="24"/>
      <w:szCs w:val="24"/>
      <w:lang w:eastAsia="ja-JP"/>
    </w:rPr>
  </w:style>
  <w:style w:type="paragraph" w:styleId="Heading1">
    <w:name w:val="heading 1"/>
    <w:aliases w:val="h1"/>
    <w:basedOn w:val="Normal"/>
    <w:next w:val="Normal"/>
    <w:link w:val="Heading1Char"/>
    <w:uiPriority w:val="9"/>
    <w:qFormat/>
    <w:rsid w:val="00ED75F6"/>
    <w:pPr>
      <w:keepNext/>
      <w:autoSpaceDE w:val="0"/>
      <w:autoSpaceDN w:val="0"/>
      <w:adjustRightInd w:val="0"/>
      <w:outlineLvl w:val="0"/>
    </w:pPr>
    <w:rPr>
      <w:i/>
      <w:iCs/>
      <w:sz w:val="18"/>
      <w:szCs w:val="18"/>
      <w:lang w:val="en-US" w:eastAsia="en-GB"/>
    </w:rPr>
  </w:style>
  <w:style w:type="paragraph" w:styleId="Heading2">
    <w:name w:val="heading 2"/>
    <w:basedOn w:val="Normal"/>
    <w:next w:val="Normal"/>
    <w:link w:val="Heading2Char"/>
    <w:uiPriority w:val="9"/>
    <w:qFormat/>
    <w:rsid w:val="00B1255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B6C86"/>
    <w:pPr>
      <w:keepNext/>
      <w:spacing w:before="240" w:after="60"/>
      <w:outlineLvl w:val="2"/>
    </w:pPr>
    <w:rPr>
      <w:rFonts w:ascii="Arial" w:hAnsi="Arial" w:cs="Arial"/>
      <w:b/>
      <w:bCs/>
      <w:sz w:val="26"/>
      <w:szCs w:val="26"/>
    </w:rPr>
  </w:style>
  <w:style w:type="paragraph" w:styleId="Heading4">
    <w:name w:val="heading 4"/>
    <w:basedOn w:val="Normal"/>
    <w:next w:val="BodyText"/>
    <w:link w:val="Heading4Char"/>
    <w:qFormat/>
    <w:rsid w:val="00022B61"/>
    <w:pPr>
      <w:keepNext/>
      <w:tabs>
        <w:tab w:val="num" w:pos="2"/>
      </w:tabs>
      <w:spacing w:after="290"/>
      <w:ind w:left="2" w:hanging="280"/>
      <w:outlineLvl w:val="3"/>
    </w:pPr>
    <w:rPr>
      <w:rFonts w:ascii="Arial" w:hAnsi="Arial"/>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locked/>
    <w:rsid w:val="004E252F"/>
    <w:rPr>
      <w:rFonts w:ascii="Cambria" w:hAnsi="Cambria" w:cs="Times New Roman"/>
      <w:b/>
      <w:bCs/>
      <w:kern w:val="32"/>
      <w:sz w:val="32"/>
      <w:szCs w:val="32"/>
      <w:lang w:val="x-none" w:eastAsia="ja-JP"/>
    </w:rPr>
  </w:style>
  <w:style w:type="character" w:customStyle="1" w:styleId="Heading2Char">
    <w:name w:val="Heading 2 Char"/>
    <w:link w:val="Heading2"/>
    <w:uiPriority w:val="9"/>
    <w:locked/>
    <w:rsid w:val="004E252F"/>
    <w:rPr>
      <w:rFonts w:ascii="Cambria" w:hAnsi="Cambria" w:cs="Times New Roman"/>
      <w:b/>
      <w:bCs/>
      <w:i/>
      <w:iCs/>
      <w:sz w:val="28"/>
      <w:szCs w:val="28"/>
      <w:lang w:val="x-none" w:eastAsia="ja-JP"/>
    </w:rPr>
  </w:style>
  <w:style w:type="character" w:customStyle="1" w:styleId="Heading3Char">
    <w:name w:val="Heading 3 Char"/>
    <w:link w:val="Heading3"/>
    <w:uiPriority w:val="9"/>
    <w:locked/>
    <w:rsid w:val="004E252F"/>
    <w:rPr>
      <w:rFonts w:ascii="Cambria" w:hAnsi="Cambria" w:cs="Times New Roman"/>
      <w:b/>
      <w:bCs/>
      <w:sz w:val="26"/>
      <w:szCs w:val="26"/>
      <w:lang w:val="x-none" w:eastAsia="ja-JP"/>
    </w:rPr>
  </w:style>
  <w:style w:type="character" w:customStyle="1" w:styleId="Heading4Char">
    <w:name w:val="Heading 4 Char"/>
    <w:link w:val="Heading4"/>
    <w:semiHidden/>
    <w:locked/>
    <w:rsid w:val="004E252F"/>
    <w:rPr>
      <w:rFonts w:ascii="Calibri" w:hAnsi="Calibri" w:cs="Times New Roman"/>
      <w:b/>
      <w:bCs/>
      <w:sz w:val="28"/>
      <w:szCs w:val="28"/>
      <w:lang w:val="x-none" w:eastAsia="ja-JP"/>
    </w:rPr>
  </w:style>
  <w:style w:type="paragraph" w:styleId="BalloonText">
    <w:name w:val="Balloon Text"/>
    <w:basedOn w:val="Normal"/>
    <w:link w:val="BalloonTextChar"/>
    <w:uiPriority w:val="99"/>
    <w:semiHidden/>
    <w:rsid w:val="00941BB3"/>
    <w:rPr>
      <w:rFonts w:ascii="Tahoma" w:hAnsi="Tahoma"/>
      <w:sz w:val="16"/>
      <w:szCs w:val="16"/>
    </w:rPr>
  </w:style>
  <w:style w:type="character" w:customStyle="1" w:styleId="BalloonTextChar">
    <w:name w:val="Balloon Text Char"/>
    <w:link w:val="BalloonText"/>
    <w:uiPriority w:val="99"/>
    <w:semiHidden/>
    <w:locked/>
    <w:rsid w:val="004E252F"/>
    <w:rPr>
      <w:rFonts w:cs="Times New Roman"/>
      <w:sz w:val="2"/>
      <w:lang w:val="x-none" w:eastAsia="ja-JP"/>
    </w:rPr>
  </w:style>
  <w:style w:type="paragraph" w:styleId="ListBullet">
    <w:name w:val="List Bullet"/>
    <w:basedOn w:val="Normal"/>
    <w:autoRedefine/>
    <w:rsid w:val="005E7AA9"/>
    <w:pPr>
      <w:numPr>
        <w:numId w:val="2"/>
      </w:numPr>
      <w:tabs>
        <w:tab w:val="num" w:pos="360"/>
      </w:tabs>
      <w:ind w:left="360"/>
      <w:jc w:val="both"/>
    </w:pPr>
    <w:rPr>
      <w:rFonts w:ascii="Arial" w:hAnsi="Arial"/>
      <w:sz w:val="22"/>
      <w:szCs w:val="20"/>
      <w:lang w:val="en-US" w:eastAsia="en-US"/>
    </w:rPr>
  </w:style>
  <w:style w:type="paragraph" w:styleId="ListBullet4">
    <w:name w:val="List Bullet 4"/>
    <w:basedOn w:val="Normal"/>
    <w:autoRedefine/>
    <w:rsid w:val="005E7AA9"/>
    <w:pPr>
      <w:numPr>
        <w:numId w:val="1"/>
      </w:numPr>
      <w:tabs>
        <w:tab w:val="clear" w:pos="360"/>
        <w:tab w:val="num" w:pos="1440"/>
      </w:tabs>
      <w:ind w:left="1440"/>
      <w:jc w:val="both"/>
    </w:pPr>
    <w:rPr>
      <w:rFonts w:ascii="Arial" w:hAnsi="Arial"/>
      <w:sz w:val="22"/>
      <w:szCs w:val="20"/>
      <w:lang w:val="en-US" w:eastAsia="en-US"/>
    </w:rPr>
  </w:style>
  <w:style w:type="paragraph" w:styleId="ListNumber">
    <w:name w:val="List Number"/>
    <w:basedOn w:val="Normal"/>
    <w:rsid w:val="005E7AA9"/>
    <w:pPr>
      <w:numPr>
        <w:numId w:val="3"/>
      </w:numPr>
      <w:jc w:val="both"/>
    </w:pPr>
    <w:rPr>
      <w:rFonts w:ascii="Arial" w:hAnsi="Arial"/>
      <w:sz w:val="22"/>
      <w:szCs w:val="20"/>
      <w:lang w:val="en-US" w:eastAsia="en-US"/>
    </w:rPr>
  </w:style>
  <w:style w:type="paragraph" w:customStyle="1" w:styleId="StyleListBullet414pt">
    <w:name w:val="Style List Bullet 4 + 14 pt"/>
    <w:basedOn w:val="Normal"/>
    <w:next w:val="Normal"/>
    <w:rsid w:val="00744E63"/>
    <w:pPr>
      <w:spacing w:before="120" w:after="120" w:line="300" w:lineRule="atLeast"/>
    </w:pPr>
    <w:rPr>
      <w:rFonts w:ascii="Arial" w:hAnsi="Arial"/>
      <w:color w:val="2666A6"/>
      <w:sz w:val="28"/>
      <w:szCs w:val="28"/>
      <w:lang w:eastAsia="ko-KR"/>
    </w:rPr>
  </w:style>
  <w:style w:type="paragraph" w:customStyle="1" w:styleId="StyleNoparagraphstyleArial14ptComplexBoldCustomC">
    <w:name w:val="Style [No paragraph style] + Arial 14 pt (Complex) Bold Custom C..."/>
    <w:basedOn w:val="Normal"/>
    <w:rsid w:val="00744E63"/>
    <w:pPr>
      <w:widowControl w:val="0"/>
      <w:autoSpaceDE w:val="0"/>
      <w:autoSpaceDN w:val="0"/>
      <w:adjustRightInd w:val="0"/>
      <w:spacing w:line="288" w:lineRule="auto"/>
      <w:textAlignment w:val="center"/>
    </w:pPr>
    <w:rPr>
      <w:rFonts w:ascii="Arial" w:hAnsi="Arial" w:cs="Arial"/>
      <w:bCs/>
      <w:color w:val="2666A6"/>
      <w:sz w:val="28"/>
      <w:szCs w:val="28"/>
      <w:lang w:bidi="ne-NP"/>
    </w:rPr>
  </w:style>
  <w:style w:type="character" w:customStyle="1" w:styleId="Style14pt">
    <w:name w:val="Style 14 pt"/>
    <w:rsid w:val="00A9558B"/>
    <w:rPr>
      <w:rFonts w:cs="Arial"/>
      <w:color w:val="2666A6"/>
      <w:sz w:val="28"/>
      <w:szCs w:val="28"/>
      <w:vertAlign w:val="baseline"/>
    </w:rPr>
  </w:style>
  <w:style w:type="paragraph" w:styleId="Header">
    <w:name w:val="header"/>
    <w:basedOn w:val="Normal"/>
    <w:link w:val="HeaderChar"/>
    <w:rsid w:val="007C24AE"/>
    <w:pPr>
      <w:tabs>
        <w:tab w:val="center" w:pos="4536"/>
        <w:tab w:val="right" w:pos="9072"/>
      </w:tabs>
    </w:pPr>
  </w:style>
  <w:style w:type="character" w:customStyle="1" w:styleId="HeaderChar">
    <w:name w:val="Header Char"/>
    <w:link w:val="Header"/>
    <w:uiPriority w:val="99"/>
    <w:locked/>
    <w:rsid w:val="004E252F"/>
    <w:rPr>
      <w:rFonts w:cs="Times New Roman"/>
      <w:sz w:val="24"/>
      <w:szCs w:val="24"/>
      <w:lang w:val="x-none" w:eastAsia="ja-JP"/>
    </w:rPr>
  </w:style>
  <w:style w:type="character" w:styleId="PageNumber">
    <w:name w:val="page number"/>
    <w:rsid w:val="007C24AE"/>
    <w:rPr>
      <w:rFonts w:cs="Times New Roman"/>
    </w:rPr>
  </w:style>
  <w:style w:type="paragraph" w:styleId="Footer">
    <w:name w:val="footer"/>
    <w:basedOn w:val="Normal"/>
    <w:link w:val="FooterChar"/>
    <w:uiPriority w:val="99"/>
    <w:rsid w:val="007C24AE"/>
    <w:pPr>
      <w:tabs>
        <w:tab w:val="center" w:pos="4536"/>
        <w:tab w:val="right" w:pos="9072"/>
      </w:tabs>
    </w:pPr>
  </w:style>
  <w:style w:type="character" w:customStyle="1" w:styleId="FooterChar">
    <w:name w:val="Footer Char"/>
    <w:link w:val="Footer"/>
    <w:uiPriority w:val="99"/>
    <w:locked/>
    <w:rsid w:val="00EA452B"/>
    <w:rPr>
      <w:rFonts w:cs="Times New Roman"/>
      <w:sz w:val="24"/>
      <w:szCs w:val="24"/>
      <w:lang w:val="pl-PL" w:eastAsia="ja-JP"/>
    </w:rPr>
  </w:style>
  <w:style w:type="character" w:customStyle="1" w:styleId="DeltaViewInsertion">
    <w:name w:val="DeltaView Insertion"/>
    <w:rsid w:val="00DF4072"/>
    <w:rPr>
      <w:color w:val="0000FF"/>
      <w:spacing w:val="0"/>
      <w:u w:val="double"/>
    </w:rPr>
  </w:style>
  <w:style w:type="character" w:styleId="CommentReference">
    <w:name w:val="annotation reference"/>
    <w:uiPriority w:val="99"/>
    <w:semiHidden/>
    <w:rsid w:val="00941BB3"/>
    <w:rPr>
      <w:rFonts w:cs="Times New Roman"/>
      <w:sz w:val="16"/>
      <w:szCs w:val="16"/>
    </w:rPr>
  </w:style>
  <w:style w:type="paragraph" w:styleId="CommentText">
    <w:name w:val="annotation text"/>
    <w:basedOn w:val="Normal"/>
    <w:link w:val="CommentTextChar"/>
    <w:uiPriority w:val="99"/>
    <w:semiHidden/>
    <w:rsid w:val="00941BB3"/>
    <w:rPr>
      <w:sz w:val="20"/>
      <w:szCs w:val="20"/>
    </w:rPr>
  </w:style>
  <w:style w:type="character" w:customStyle="1" w:styleId="CommentTextChar">
    <w:name w:val="Comment Text Char"/>
    <w:link w:val="CommentText"/>
    <w:uiPriority w:val="99"/>
    <w:semiHidden/>
    <w:locked/>
    <w:rsid w:val="004E252F"/>
    <w:rPr>
      <w:rFonts w:cs="Times New Roman"/>
      <w:sz w:val="20"/>
      <w:szCs w:val="20"/>
      <w:lang w:val="x-none" w:eastAsia="ja-JP"/>
    </w:rPr>
  </w:style>
  <w:style w:type="paragraph" w:styleId="CommentSubject">
    <w:name w:val="annotation subject"/>
    <w:basedOn w:val="CommentText"/>
    <w:next w:val="CommentText"/>
    <w:link w:val="CommentSubjectChar"/>
    <w:uiPriority w:val="99"/>
    <w:semiHidden/>
    <w:rsid w:val="00941BB3"/>
    <w:rPr>
      <w:b/>
      <w:bCs/>
    </w:rPr>
  </w:style>
  <w:style w:type="character" w:customStyle="1" w:styleId="CommentSubjectChar">
    <w:name w:val="Comment Subject Char"/>
    <w:link w:val="CommentSubject"/>
    <w:uiPriority w:val="99"/>
    <w:semiHidden/>
    <w:locked/>
    <w:rsid w:val="004E252F"/>
    <w:rPr>
      <w:rFonts w:cs="Times New Roman"/>
      <w:b/>
      <w:bCs/>
      <w:sz w:val="20"/>
      <w:szCs w:val="20"/>
      <w:lang w:val="x-none" w:eastAsia="ja-JP"/>
    </w:rPr>
  </w:style>
  <w:style w:type="table" w:styleId="TableGrid">
    <w:name w:val="Table Grid"/>
    <w:basedOn w:val="TableNormal"/>
    <w:rsid w:val="00A57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rsid w:val="008D16D5"/>
    <w:pPr>
      <w:spacing w:after="0"/>
    </w:pPr>
    <w:rPr>
      <w:rFonts w:ascii="Arial" w:hAnsi="Arial"/>
      <w:lang w:eastAsia="pl-PL"/>
    </w:rPr>
  </w:style>
  <w:style w:type="paragraph" w:styleId="BodyText">
    <w:name w:val="Body Text"/>
    <w:basedOn w:val="Normal"/>
    <w:link w:val="BodyTextChar"/>
    <w:rsid w:val="008D16D5"/>
    <w:pPr>
      <w:spacing w:after="120"/>
    </w:pPr>
  </w:style>
  <w:style w:type="character" w:customStyle="1" w:styleId="BodyTextChar">
    <w:name w:val="Body Text Char"/>
    <w:link w:val="BodyText"/>
    <w:semiHidden/>
    <w:locked/>
    <w:rsid w:val="004E252F"/>
    <w:rPr>
      <w:rFonts w:cs="Times New Roman"/>
      <w:sz w:val="24"/>
      <w:szCs w:val="24"/>
      <w:lang w:val="x-none" w:eastAsia="ja-JP"/>
    </w:rPr>
  </w:style>
  <w:style w:type="paragraph" w:styleId="FootnoteText">
    <w:name w:val="footnote text"/>
    <w:aliases w:val="Car"/>
    <w:basedOn w:val="Normal"/>
    <w:link w:val="FootnoteTextChar"/>
    <w:uiPriority w:val="99"/>
    <w:qFormat/>
    <w:rsid w:val="001D6106"/>
    <w:rPr>
      <w:sz w:val="20"/>
      <w:szCs w:val="20"/>
    </w:rPr>
  </w:style>
  <w:style w:type="character" w:customStyle="1" w:styleId="FootnoteTextChar">
    <w:name w:val="Footnote Text Char"/>
    <w:aliases w:val="Car Char"/>
    <w:link w:val="FootnoteText"/>
    <w:uiPriority w:val="99"/>
    <w:locked/>
    <w:rsid w:val="004E252F"/>
    <w:rPr>
      <w:rFonts w:cs="Times New Roman"/>
      <w:sz w:val="20"/>
      <w:szCs w:val="20"/>
      <w:lang w:val="x-none" w:eastAsia="ja-JP"/>
    </w:rPr>
  </w:style>
  <w:style w:type="character" w:styleId="FootnoteReference">
    <w:name w:val="footnote reference"/>
    <w:uiPriority w:val="99"/>
    <w:rsid w:val="001D6106"/>
    <w:rPr>
      <w:rFonts w:cs="Times New Roman"/>
      <w:vertAlign w:val="superscript"/>
    </w:rPr>
  </w:style>
  <w:style w:type="paragraph" w:customStyle="1" w:styleId="Default">
    <w:name w:val="Default"/>
    <w:rsid w:val="001D6106"/>
    <w:pPr>
      <w:autoSpaceDE w:val="0"/>
      <w:autoSpaceDN w:val="0"/>
      <w:adjustRightInd w:val="0"/>
    </w:pPr>
    <w:rPr>
      <w:rFonts w:ascii="Arial" w:hAnsi="Arial" w:cs="Arial"/>
      <w:color w:val="000000"/>
      <w:sz w:val="24"/>
      <w:szCs w:val="24"/>
      <w:lang w:val="pl-PL" w:eastAsia="ja-JP" w:bidi="ne-NP"/>
    </w:rPr>
  </w:style>
  <w:style w:type="paragraph" w:styleId="TOC1">
    <w:name w:val="toc 1"/>
    <w:basedOn w:val="Normal"/>
    <w:next w:val="Normal"/>
    <w:autoRedefine/>
    <w:uiPriority w:val="39"/>
    <w:rsid w:val="00946C22"/>
    <w:pPr>
      <w:tabs>
        <w:tab w:val="right" w:leader="dot" w:pos="9060"/>
      </w:tabs>
      <w:jc w:val="center"/>
    </w:pPr>
    <w:rPr>
      <w:rFonts w:ascii="Arial" w:hAnsi="Arial"/>
      <w:noProof/>
      <w:sz w:val="28"/>
      <w:szCs w:val="28"/>
    </w:rPr>
  </w:style>
  <w:style w:type="character" w:styleId="Hyperlink">
    <w:name w:val="Hyperlink"/>
    <w:uiPriority w:val="99"/>
    <w:rsid w:val="003259AA"/>
    <w:rPr>
      <w:rFonts w:cs="Times New Roman"/>
      <w:color w:val="0000FF"/>
      <w:u w:val="single"/>
    </w:rPr>
  </w:style>
  <w:style w:type="table" w:styleId="TableContemporary">
    <w:name w:val="Table Contemporary"/>
    <w:basedOn w:val="TableNormal"/>
    <w:rsid w:val="009504D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504D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ndnoteText">
    <w:name w:val="endnote text"/>
    <w:basedOn w:val="Normal"/>
    <w:link w:val="EndnoteTextChar"/>
    <w:semiHidden/>
    <w:rsid w:val="001A35ED"/>
    <w:rPr>
      <w:sz w:val="20"/>
      <w:szCs w:val="20"/>
    </w:rPr>
  </w:style>
  <w:style w:type="character" w:customStyle="1" w:styleId="EndnoteTextChar">
    <w:name w:val="Endnote Text Char"/>
    <w:link w:val="EndnoteText"/>
    <w:semiHidden/>
    <w:locked/>
    <w:rsid w:val="004E252F"/>
    <w:rPr>
      <w:rFonts w:cs="Times New Roman"/>
      <w:sz w:val="20"/>
      <w:szCs w:val="20"/>
      <w:lang w:val="x-none" w:eastAsia="ja-JP"/>
    </w:rPr>
  </w:style>
  <w:style w:type="character" w:styleId="EndnoteReference">
    <w:name w:val="endnote reference"/>
    <w:semiHidden/>
    <w:rsid w:val="001A35ED"/>
    <w:rPr>
      <w:rFonts w:cs="Times New Roman"/>
      <w:vertAlign w:val="superscript"/>
    </w:rPr>
  </w:style>
  <w:style w:type="character" w:customStyle="1" w:styleId="DeltaViewDeletion">
    <w:name w:val="DeltaView Deletion"/>
    <w:uiPriority w:val="99"/>
    <w:rsid w:val="00E736C1"/>
    <w:rPr>
      <w:strike/>
      <w:color w:val="FF0000"/>
      <w:spacing w:val="0"/>
    </w:rPr>
  </w:style>
  <w:style w:type="paragraph" w:styleId="ListParagraph">
    <w:name w:val="List Paragraph"/>
    <w:aliases w:val="Table of contents numbered"/>
    <w:basedOn w:val="Normal"/>
    <w:link w:val="ListParagraphChar"/>
    <w:uiPriority w:val="34"/>
    <w:qFormat/>
    <w:rsid w:val="00E52A6A"/>
    <w:pPr>
      <w:ind w:left="720"/>
      <w:contextualSpacing/>
    </w:pPr>
  </w:style>
  <w:style w:type="paragraph" w:customStyle="1" w:styleId="AnsSRCMedium">
    <w:name w:val="Ans_SRC_Medium"/>
    <w:basedOn w:val="Normal"/>
    <w:rsid w:val="006A65E3"/>
    <w:rPr>
      <w:rFonts w:ascii="Arial" w:hAnsi="Arial"/>
      <w:sz w:val="18"/>
      <w:szCs w:val="22"/>
      <w:lang w:eastAsia="en-US"/>
    </w:rPr>
  </w:style>
  <w:style w:type="paragraph" w:customStyle="1" w:styleId="Body">
    <w:name w:val="Body"/>
    <w:basedOn w:val="Normal"/>
    <w:rsid w:val="00DC1266"/>
    <w:pPr>
      <w:tabs>
        <w:tab w:val="left" w:pos="851"/>
        <w:tab w:val="left" w:pos="1843"/>
        <w:tab w:val="left" w:pos="3119"/>
        <w:tab w:val="left" w:pos="4253"/>
      </w:tabs>
      <w:spacing w:after="240" w:line="312" w:lineRule="auto"/>
      <w:jc w:val="both"/>
    </w:pPr>
    <w:rPr>
      <w:rFonts w:ascii="Verdana" w:hAnsi="Verdana"/>
      <w:sz w:val="20"/>
      <w:szCs w:val="20"/>
      <w:lang w:eastAsia="en-GB"/>
    </w:rPr>
  </w:style>
  <w:style w:type="paragraph" w:customStyle="1" w:styleId="aDefinition">
    <w:name w:val="(a) Definition"/>
    <w:basedOn w:val="Body"/>
    <w:rsid w:val="00DC1266"/>
    <w:pPr>
      <w:numPr>
        <w:numId w:val="9"/>
      </w:numPr>
      <w:tabs>
        <w:tab w:val="clear" w:pos="1843"/>
        <w:tab w:val="clear" w:pos="3119"/>
        <w:tab w:val="clear" w:pos="4253"/>
      </w:tabs>
    </w:pPr>
  </w:style>
  <w:style w:type="paragraph" w:customStyle="1" w:styleId="iDefinition">
    <w:name w:val="(i) Definition"/>
    <w:basedOn w:val="Body"/>
    <w:rsid w:val="00DC1266"/>
    <w:pPr>
      <w:numPr>
        <w:ilvl w:val="1"/>
        <w:numId w:val="9"/>
      </w:numPr>
      <w:tabs>
        <w:tab w:val="clear" w:pos="851"/>
        <w:tab w:val="clear" w:pos="3119"/>
        <w:tab w:val="clear" w:pos="4253"/>
      </w:tabs>
    </w:pPr>
  </w:style>
  <w:style w:type="paragraph" w:customStyle="1" w:styleId="Level1">
    <w:name w:val="Level 1"/>
    <w:basedOn w:val="Normal"/>
    <w:rsid w:val="00DC1266"/>
    <w:pPr>
      <w:numPr>
        <w:numId w:val="10"/>
      </w:numPr>
      <w:spacing w:after="240" w:line="312" w:lineRule="auto"/>
      <w:jc w:val="both"/>
      <w:outlineLvl w:val="0"/>
    </w:pPr>
    <w:rPr>
      <w:rFonts w:ascii="Verdana" w:hAnsi="Verdana"/>
      <w:sz w:val="20"/>
      <w:szCs w:val="20"/>
      <w:lang w:eastAsia="en-GB"/>
    </w:rPr>
  </w:style>
  <w:style w:type="character" w:customStyle="1" w:styleId="Level1asHeadingtext">
    <w:name w:val="Level 1 as Heading (text)"/>
    <w:rsid w:val="00DC1266"/>
    <w:rPr>
      <w:rFonts w:cs="Times New Roman"/>
      <w:b/>
    </w:rPr>
  </w:style>
  <w:style w:type="paragraph" w:customStyle="1" w:styleId="Level2">
    <w:name w:val="Level 2"/>
    <w:basedOn w:val="Normal"/>
    <w:link w:val="Level2Char"/>
    <w:rsid w:val="00DC1266"/>
    <w:pPr>
      <w:numPr>
        <w:ilvl w:val="1"/>
        <w:numId w:val="10"/>
      </w:numPr>
      <w:spacing w:after="240" w:line="312" w:lineRule="auto"/>
      <w:jc w:val="both"/>
      <w:outlineLvl w:val="1"/>
    </w:pPr>
    <w:rPr>
      <w:rFonts w:ascii="Verdana" w:hAnsi="Verdana"/>
      <w:sz w:val="20"/>
      <w:szCs w:val="20"/>
      <w:lang w:eastAsia="en-GB"/>
    </w:rPr>
  </w:style>
  <w:style w:type="character" w:customStyle="1" w:styleId="Level2asHeadingtext">
    <w:name w:val="Level 2 as Heading (text)"/>
    <w:rsid w:val="00DC1266"/>
    <w:rPr>
      <w:rFonts w:cs="Times New Roman"/>
      <w:b/>
    </w:rPr>
  </w:style>
  <w:style w:type="paragraph" w:customStyle="1" w:styleId="Level3">
    <w:name w:val="Level 3"/>
    <w:basedOn w:val="Normal"/>
    <w:link w:val="Level3Char"/>
    <w:rsid w:val="00DC1266"/>
    <w:pPr>
      <w:numPr>
        <w:ilvl w:val="2"/>
        <w:numId w:val="10"/>
      </w:numPr>
      <w:spacing w:after="240" w:line="312" w:lineRule="auto"/>
      <w:jc w:val="both"/>
      <w:outlineLvl w:val="2"/>
    </w:pPr>
    <w:rPr>
      <w:rFonts w:ascii="Verdana" w:hAnsi="Verdana"/>
      <w:sz w:val="20"/>
      <w:szCs w:val="20"/>
      <w:lang w:eastAsia="en-GB"/>
    </w:rPr>
  </w:style>
  <w:style w:type="paragraph" w:customStyle="1" w:styleId="Level4">
    <w:name w:val="Level 4"/>
    <w:basedOn w:val="Normal"/>
    <w:rsid w:val="00DC1266"/>
    <w:pPr>
      <w:numPr>
        <w:ilvl w:val="3"/>
        <w:numId w:val="10"/>
      </w:numPr>
      <w:spacing w:after="240" w:line="312" w:lineRule="auto"/>
      <w:jc w:val="both"/>
      <w:outlineLvl w:val="3"/>
    </w:pPr>
    <w:rPr>
      <w:rFonts w:ascii="Verdana" w:hAnsi="Verdana"/>
      <w:sz w:val="20"/>
      <w:szCs w:val="20"/>
      <w:lang w:eastAsia="en-GB"/>
    </w:rPr>
  </w:style>
  <w:style w:type="paragraph" w:customStyle="1" w:styleId="Level5">
    <w:name w:val="Level 5"/>
    <w:basedOn w:val="Normal"/>
    <w:rsid w:val="00DC1266"/>
    <w:pPr>
      <w:numPr>
        <w:ilvl w:val="4"/>
        <w:numId w:val="10"/>
      </w:numPr>
      <w:spacing w:after="240" w:line="312" w:lineRule="auto"/>
      <w:jc w:val="both"/>
      <w:outlineLvl w:val="4"/>
    </w:pPr>
    <w:rPr>
      <w:rFonts w:ascii="Verdana" w:hAnsi="Verdana"/>
      <w:sz w:val="20"/>
      <w:szCs w:val="20"/>
      <w:lang w:eastAsia="en-GB"/>
    </w:rPr>
  </w:style>
  <w:style w:type="paragraph" w:customStyle="1" w:styleId="CharChar">
    <w:name w:val="Char Char"/>
    <w:basedOn w:val="Normal"/>
    <w:rsid w:val="00DC1266"/>
    <w:pPr>
      <w:spacing w:after="160" w:line="240" w:lineRule="exact"/>
      <w:ind w:left="114"/>
    </w:pPr>
    <w:rPr>
      <w:rFonts w:ascii="Verdana" w:hAnsi="Verdana" w:cs="Verdana"/>
      <w:sz w:val="22"/>
      <w:szCs w:val="22"/>
      <w:lang w:val="en-US" w:eastAsia="en-US"/>
    </w:rPr>
  </w:style>
  <w:style w:type="character" w:styleId="Emphasis">
    <w:name w:val="Emphasis"/>
    <w:qFormat/>
    <w:rsid w:val="00DC1266"/>
    <w:rPr>
      <w:rFonts w:cs="Times New Roman"/>
      <w:i/>
      <w:iCs/>
    </w:rPr>
  </w:style>
  <w:style w:type="paragraph" w:customStyle="1" w:styleId="EYHeading2">
    <w:name w:val="EY Heading 2"/>
    <w:basedOn w:val="EYHeading1"/>
    <w:next w:val="Normal"/>
    <w:link w:val="EYHeading2Char"/>
    <w:rsid w:val="0066412D"/>
    <w:pPr>
      <w:spacing w:after="120"/>
    </w:pPr>
    <w:rPr>
      <w:sz w:val="22"/>
    </w:rPr>
  </w:style>
  <w:style w:type="paragraph" w:customStyle="1" w:styleId="EYHeading1">
    <w:name w:val="EY Heading 1"/>
    <w:basedOn w:val="Normal"/>
    <w:next w:val="Normal"/>
    <w:link w:val="EYHeading1Char"/>
    <w:rsid w:val="0066412D"/>
    <w:pPr>
      <w:keepNext/>
      <w:suppressAutoHyphens/>
      <w:spacing w:before="120" w:after="240"/>
    </w:pPr>
    <w:rPr>
      <w:rFonts w:ascii="Arial" w:hAnsi="Arial"/>
      <w:b/>
      <w:kern w:val="12"/>
      <w:sz w:val="26"/>
      <w:lang w:eastAsia="en-US"/>
    </w:rPr>
  </w:style>
  <w:style w:type="character" w:customStyle="1" w:styleId="EYHeading1Char">
    <w:name w:val="EY Heading 1 Char"/>
    <w:link w:val="EYHeading1"/>
    <w:locked/>
    <w:rsid w:val="0066412D"/>
    <w:rPr>
      <w:rFonts w:ascii="Arial" w:hAnsi="Arial" w:cs="Times New Roman"/>
      <w:b/>
      <w:kern w:val="12"/>
      <w:sz w:val="24"/>
      <w:szCs w:val="24"/>
      <w:lang w:val="x-none" w:eastAsia="en-US"/>
    </w:rPr>
  </w:style>
  <w:style w:type="character" w:customStyle="1" w:styleId="EYHeading2Char">
    <w:name w:val="EY Heading 2 Char"/>
    <w:basedOn w:val="EYHeading1Char"/>
    <w:link w:val="EYHeading2"/>
    <w:locked/>
    <w:rsid w:val="0066412D"/>
    <w:rPr>
      <w:rFonts w:ascii="Arial" w:hAnsi="Arial" w:cs="Times New Roman"/>
      <w:b/>
      <w:kern w:val="12"/>
      <w:sz w:val="24"/>
      <w:szCs w:val="24"/>
      <w:lang w:val="x-none" w:eastAsia="en-US"/>
    </w:rPr>
  </w:style>
  <w:style w:type="paragraph" w:styleId="BodyText3">
    <w:name w:val="Body Text 3"/>
    <w:basedOn w:val="Normal"/>
    <w:link w:val="BodyText3Char"/>
    <w:rsid w:val="0066412D"/>
    <w:pPr>
      <w:overflowPunct w:val="0"/>
      <w:autoSpaceDE w:val="0"/>
      <w:autoSpaceDN w:val="0"/>
      <w:adjustRightInd w:val="0"/>
      <w:spacing w:before="80" w:after="120" w:line="260" w:lineRule="atLeast"/>
      <w:textAlignment w:val="baseline"/>
    </w:pPr>
    <w:rPr>
      <w:sz w:val="16"/>
      <w:szCs w:val="16"/>
      <w:lang w:eastAsia="en-US"/>
    </w:rPr>
  </w:style>
  <w:style w:type="character" w:customStyle="1" w:styleId="BodyText3Char">
    <w:name w:val="Body Text 3 Char"/>
    <w:link w:val="BodyText3"/>
    <w:locked/>
    <w:rsid w:val="0066412D"/>
    <w:rPr>
      <w:rFonts w:eastAsia="Times New Roman" w:cs="Times New Roman"/>
      <w:sz w:val="16"/>
      <w:szCs w:val="16"/>
      <w:lang w:val="x-none" w:eastAsia="en-US"/>
    </w:rPr>
  </w:style>
  <w:style w:type="character" w:styleId="FollowedHyperlink">
    <w:name w:val="FollowedHyperlink"/>
    <w:uiPriority w:val="99"/>
    <w:rsid w:val="00915840"/>
    <w:rPr>
      <w:rFonts w:cs="Times New Roman"/>
      <w:color w:val="800080"/>
      <w:u w:val="single"/>
    </w:rPr>
  </w:style>
  <w:style w:type="paragraph" w:styleId="Revision">
    <w:name w:val="Revision"/>
    <w:hidden/>
    <w:semiHidden/>
    <w:rsid w:val="00107BAF"/>
    <w:rPr>
      <w:sz w:val="24"/>
      <w:szCs w:val="24"/>
      <w:lang w:val="pl-PL" w:eastAsia="ja-JP"/>
    </w:rPr>
  </w:style>
  <w:style w:type="character" w:customStyle="1" w:styleId="Level2Char">
    <w:name w:val="Level 2 Char"/>
    <w:link w:val="Level2"/>
    <w:locked/>
    <w:rsid w:val="004B6E61"/>
    <w:rPr>
      <w:rFonts w:ascii="Verdana" w:hAnsi="Verdana"/>
    </w:rPr>
  </w:style>
  <w:style w:type="paragraph" w:styleId="TOC2">
    <w:name w:val="toc 2"/>
    <w:basedOn w:val="Normal"/>
    <w:next w:val="Normal"/>
    <w:autoRedefine/>
    <w:uiPriority w:val="39"/>
    <w:rsid w:val="00A22CED"/>
    <w:pPr>
      <w:ind w:left="240"/>
    </w:pPr>
  </w:style>
  <w:style w:type="paragraph" w:styleId="EnvelopeAddress">
    <w:name w:val="envelope address"/>
    <w:basedOn w:val="Normal"/>
    <w:rsid w:val="004A03A2"/>
    <w:pPr>
      <w:framePr w:w="7920" w:h="1980" w:hRule="exact" w:hSpace="180" w:wrap="auto" w:hAnchor="page" w:xAlign="center" w:yAlign="bottom"/>
      <w:spacing w:line="240" w:lineRule="atLeast"/>
      <w:ind w:left="2976"/>
    </w:pPr>
    <w:rPr>
      <w:rFonts w:ascii="Arial" w:eastAsia="SimSun" w:hAnsi="Arial"/>
      <w:sz w:val="20"/>
      <w:szCs w:val="20"/>
      <w:lang w:eastAsia="zh-CN"/>
    </w:rPr>
  </w:style>
  <w:style w:type="paragraph" w:styleId="Index1">
    <w:name w:val="index 1"/>
    <w:basedOn w:val="Normal"/>
    <w:next w:val="Normal"/>
    <w:semiHidden/>
    <w:rsid w:val="00226384"/>
    <w:pPr>
      <w:spacing w:line="240" w:lineRule="atLeast"/>
      <w:ind w:left="200" w:hanging="200"/>
    </w:pPr>
    <w:rPr>
      <w:rFonts w:ascii="Arial" w:eastAsia="SimSun" w:hAnsi="Arial"/>
      <w:sz w:val="18"/>
      <w:szCs w:val="20"/>
      <w:lang w:eastAsia="zh-CN"/>
    </w:rPr>
  </w:style>
  <w:style w:type="paragraph" w:styleId="ListBullet2">
    <w:name w:val="List Bullet 2"/>
    <w:basedOn w:val="Normal"/>
    <w:rsid w:val="007B6C86"/>
    <w:pPr>
      <w:tabs>
        <w:tab w:val="num" w:pos="1440"/>
      </w:tabs>
      <w:spacing w:after="290" w:line="360" w:lineRule="auto"/>
      <w:ind w:left="1190" w:hanging="595"/>
      <w:jc w:val="both"/>
    </w:pPr>
    <w:rPr>
      <w:rFonts w:ascii="Arial" w:hAnsi="Arial"/>
      <w:sz w:val="20"/>
      <w:szCs w:val="20"/>
      <w:lang w:eastAsia="en-US"/>
    </w:rPr>
  </w:style>
  <w:style w:type="paragraph" w:styleId="ListBullet3">
    <w:name w:val="List Bullet 3"/>
    <w:basedOn w:val="Normal"/>
    <w:rsid w:val="007B6C86"/>
    <w:pPr>
      <w:tabs>
        <w:tab w:val="num" w:pos="2160"/>
      </w:tabs>
      <w:spacing w:after="290"/>
      <w:ind w:left="2160" w:hanging="360"/>
    </w:pPr>
    <w:rPr>
      <w:rFonts w:ascii="Arial" w:hAnsi="Arial"/>
      <w:sz w:val="20"/>
      <w:szCs w:val="20"/>
      <w:lang w:eastAsia="en-US"/>
    </w:rPr>
  </w:style>
  <w:style w:type="paragraph" w:styleId="ListBullet5">
    <w:name w:val="List Bullet 5"/>
    <w:basedOn w:val="Normal"/>
    <w:rsid w:val="007B6C86"/>
    <w:pPr>
      <w:tabs>
        <w:tab w:val="num" w:pos="1191"/>
      </w:tabs>
      <w:ind w:left="1191" w:hanging="596"/>
    </w:pPr>
    <w:rPr>
      <w:rFonts w:ascii="Arial" w:hAnsi="Arial"/>
      <w:sz w:val="20"/>
      <w:szCs w:val="20"/>
      <w:lang w:eastAsia="en-US"/>
    </w:rPr>
  </w:style>
  <w:style w:type="paragraph" w:styleId="NormalWeb">
    <w:name w:val="Normal (Web)"/>
    <w:basedOn w:val="Normal"/>
    <w:uiPriority w:val="99"/>
    <w:rsid w:val="00C11730"/>
    <w:pPr>
      <w:spacing w:before="100" w:beforeAutospacing="1" w:after="100" w:afterAutospacing="1"/>
    </w:pPr>
    <w:rPr>
      <w:lang w:eastAsia="en-GB"/>
    </w:rPr>
  </w:style>
  <w:style w:type="character" w:styleId="Strong">
    <w:name w:val="Strong"/>
    <w:qFormat/>
    <w:rsid w:val="004A1E7B"/>
    <w:rPr>
      <w:rFonts w:cs="Times New Roman"/>
      <w:b/>
      <w:bCs/>
    </w:rPr>
  </w:style>
  <w:style w:type="paragraph" w:styleId="TOCHeading">
    <w:name w:val="TOC Heading"/>
    <w:basedOn w:val="Heading1"/>
    <w:uiPriority w:val="39"/>
    <w:qFormat/>
    <w:rsid w:val="00B1255F"/>
    <w:pPr>
      <w:keepNext w:val="0"/>
      <w:tabs>
        <w:tab w:val="right" w:pos="9338"/>
      </w:tabs>
      <w:autoSpaceDE/>
      <w:autoSpaceDN/>
      <w:adjustRightInd/>
      <w:spacing w:after="120" w:line="240" w:lineRule="exact"/>
      <w:outlineLvl w:val="9"/>
    </w:pPr>
    <w:rPr>
      <w:rFonts w:ascii="Arial" w:hAnsi="Arial" w:cs="Arial"/>
      <w:b/>
      <w:bCs/>
      <w:i w:val="0"/>
      <w:iCs w:val="0"/>
      <w:color w:val="7B0A14"/>
      <w:sz w:val="20"/>
      <w:szCs w:val="20"/>
      <w:lang w:val="en-GB"/>
    </w:rPr>
  </w:style>
  <w:style w:type="paragraph" w:customStyle="1" w:styleId="Contents">
    <w:name w:val="Contents"/>
    <w:next w:val="BodyText"/>
    <w:rsid w:val="00B1255F"/>
    <w:pPr>
      <w:keepNext/>
      <w:pageBreakBefore/>
      <w:spacing w:after="2400" w:line="640" w:lineRule="exact"/>
    </w:pPr>
    <w:rPr>
      <w:rFonts w:ascii="Arial" w:hAnsi="Arial"/>
      <w:color w:val="7B0A14"/>
      <w:sz w:val="60"/>
      <w:szCs w:val="60"/>
      <w:lang w:eastAsia="en-US"/>
    </w:rPr>
  </w:style>
  <w:style w:type="paragraph" w:customStyle="1" w:styleId="Body2">
    <w:name w:val="Body 2"/>
    <w:basedOn w:val="Normal"/>
    <w:link w:val="Body2Char"/>
    <w:rsid w:val="00125BB8"/>
    <w:pPr>
      <w:spacing w:after="240"/>
      <w:ind w:left="850"/>
      <w:jc w:val="both"/>
    </w:pPr>
    <w:rPr>
      <w:rFonts w:ascii="Arial" w:hAnsi="Arial"/>
      <w:color w:val="000000"/>
      <w:sz w:val="20"/>
      <w:szCs w:val="20"/>
      <w:lang w:eastAsia="en-GB"/>
    </w:rPr>
  </w:style>
  <w:style w:type="paragraph" w:customStyle="1" w:styleId="Level6">
    <w:name w:val="Level 6"/>
    <w:basedOn w:val="Normal"/>
    <w:rsid w:val="00125BB8"/>
    <w:pPr>
      <w:tabs>
        <w:tab w:val="num" w:pos="4252"/>
      </w:tabs>
      <w:spacing w:after="240"/>
      <w:ind w:left="4252" w:hanging="850"/>
      <w:jc w:val="both"/>
      <w:outlineLvl w:val="5"/>
    </w:pPr>
    <w:rPr>
      <w:rFonts w:ascii="Arial" w:hAnsi="Arial" w:cs="Arial"/>
      <w:color w:val="000000"/>
      <w:sz w:val="20"/>
      <w:szCs w:val="20"/>
      <w:lang w:eastAsia="en-GB"/>
    </w:rPr>
  </w:style>
  <w:style w:type="character" w:customStyle="1" w:styleId="Body2Char">
    <w:name w:val="Body 2 Char"/>
    <w:link w:val="Body2"/>
    <w:locked/>
    <w:rsid w:val="00125BB8"/>
    <w:rPr>
      <w:rFonts w:ascii="Arial" w:hAnsi="Arial"/>
      <w:color w:val="000000"/>
    </w:rPr>
  </w:style>
  <w:style w:type="character" w:customStyle="1" w:styleId="CharChar2">
    <w:name w:val="Char Char2"/>
    <w:semiHidden/>
    <w:locked/>
    <w:rsid w:val="00F37118"/>
    <w:rPr>
      <w:rFonts w:eastAsia="MS Mincho"/>
      <w:sz w:val="24"/>
      <w:lang w:val="en-GB" w:eastAsia="ja-JP"/>
    </w:rPr>
  </w:style>
  <w:style w:type="paragraph" w:customStyle="1" w:styleId="AMBodyTextL2">
    <w:name w:val="AMBodyText_L2"/>
    <w:basedOn w:val="AMBodyTextL1"/>
    <w:rsid w:val="00F37118"/>
    <w:pPr>
      <w:keepNext w:val="0"/>
      <w:keepLines w:val="0"/>
      <w:numPr>
        <w:ilvl w:val="1"/>
      </w:numPr>
      <w:tabs>
        <w:tab w:val="num" w:pos="643"/>
        <w:tab w:val="num" w:pos="1492"/>
        <w:tab w:val="num" w:pos="7080"/>
      </w:tabs>
      <w:ind w:hanging="360"/>
      <w:jc w:val="both"/>
      <w:outlineLvl w:val="9"/>
    </w:pPr>
    <w:rPr>
      <w:b w:val="0"/>
      <w:smallCaps w:val="0"/>
    </w:rPr>
  </w:style>
  <w:style w:type="paragraph" w:customStyle="1" w:styleId="AMBodyTextL1">
    <w:name w:val="AMBodyText_L1"/>
    <w:basedOn w:val="Normal"/>
    <w:next w:val="AMBodyTextL2"/>
    <w:rsid w:val="00F37118"/>
    <w:pPr>
      <w:keepNext/>
      <w:keepLines/>
      <w:numPr>
        <w:numId w:val="11"/>
      </w:numPr>
      <w:spacing w:after="240"/>
      <w:outlineLvl w:val="0"/>
    </w:pPr>
    <w:rPr>
      <w:rFonts w:ascii="CG Times" w:hAnsi="CG Times"/>
      <w:b/>
      <w:smallCaps/>
      <w:sz w:val="22"/>
      <w:szCs w:val="20"/>
      <w:lang w:eastAsia="en-US"/>
    </w:rPr>
  </w:style>
  <w:style w:type="paragraph" w:customStyle="1" w:styleId="AMBodyTextL3">
    <w:name w:val="AMBodyText_L3"/>
    <w:basedOn w:val="AMBodyTextL2"/>
    <w:rsid w:val="00F37118"/>
    <w:pPr>
      <w:numPr>
        <w:ilvl w:val="2"/>
      </w:numPr>
      <w:tabs>
        <w:tab w:val="num" w:pos="643"/>
        <w:tab w:val="num" w:pos="720"/>
        <w:tab w:val="num" w:pos="7800"/>
      </w:tabs>
      <w:ind w:hanging="180"/>
    </w:pPr>
  </w:style>
  <w:style w:type="paragraph" w:customStyle="1" w:styleId="AMBodyTextL4">
    <w:name w:val="AMBodyText_L4"/>
    <w:basedOn w:val="AMBodyTextL3"/>
    <w:rsid w:val="00F37118"/>
    <w:pPr>
      <w:numPr>
        <w:ilvl w:val="3"/>
      </w:numPr>
      <w:tabs>
        <w:tab w:val="num" w:pos="643"/>
        <w:tab w:val="num" w:pos="720"/>
        <w:tab w:val="num" w:pos="8520"/>
      </w:tabs>
    </w:pPr>
  </w:style>
  <w:style w:type="paragraph" w:customStyle="1" w:styleId="AMBodyTextL5">
    <w:name w:val="AMBodyText_L5"/>
    <w:basedOn w:val="AMBodyTextL4"/>
    <w:rsid w:val="00F37118"/>
    <w:pPr>
      <w:numPr>
        <w:ilvl w:val="4"/>
      </w:numPr>
      <w:tabs>
        <w:tab w:val="num" w:pos="643"/>
        <w:tab w:val="num" w:pos="720"/>
        <w:tab w:val="num" w:pos="9240"/>
      </w:tabs>
    </w:pPr>
  </w:style>
  <w:style w:type="paragraph" w:customStyle="1" w:styleId="AMBodyTextL6">
    <w:name w:val="AMBodyText_L6"/>
    <w:basedOn w:val="AMBodyTextL5"/>
    <w:rsid w:val="00F37118"/>
    <w:pPr>
      <w:numPr>
        <w:ilvl w:val="5"/>
      </w:numPr>
      <w:tabs>
        <w:tab w:val="num" w:pos="643"/>
        <w:tab w:val="num" w:pos="720"/>
        <w:tab w:val="num" w:pos="9960"/>
      </w:tabs>
    </w:pPr>
  </w:style>
  <w:style w:type="paragraph" w:customStyle="1" w:styleId="AMBodyTextL7">
    <w:name w:val="AMBodyText_L7"/>
    <w:basedOn w:val="AMBodyTextL6"/>
    <w:rsid w:val="00F37118"/>
    <w:pPr>
      <w:numPr>
        <w:ilvl w:val="6"/>
      </w:numPr>
      <w:tabs>
        <w:tab w:val="num" w:pos="643"/>
        <w:tab w:val="num" w:pos="720"/>
        <w:tab w:val="num" w:pos="10680"/>
      </w:tabs>
    </w:pPr>
  </w:style>
  <w:style w:type="paragraph" w:customStyle="1" w:styleId="AMBodyTextL8">
    <w:name w:val="AMBodyText_L8"/>
    <w:basedOn w:val="AMBodyTextL7"/>
    <w:rsid w:val="00F37118"/>
    <w:pPr>
      <w:numPr>
        <w:ilvl w:val="7"/>
      </w:numPr>
      <w:tabs>
        <w:tab w:val="num" w:pos="643"/>
        <w:tab w:val="num" w:pos="720"/>
        <w:tab w:val="num" w:pos="11400"/>
      </w:tabs>
    </w:pPr>
  </w:style>
  <w:style w:type="character" w:customStyle="1" w:styleId="Level3Char">
    <w:name w:val="Level 3 Char"/>
    <w:link w:val="Level3"/>
    <w:locked/>
    <w:rsid w:val="00F37118"/>
    <w:rPr>
      <w:rFonts w:ascii="Verdana" w:hAnsi="Verdana"/>
    </w:rPr>
  </w:style>
  <w:style w:type="numbering" w:customStyle="1" w:styleId="StyleNumberedComplex101593E4a59Arial11ptBold">
    <w:name w:val="Style Numbered (Complex) 101593E4a59Arial 11 pt Bold"/>
    <w:rsid w:val="00992842"/>
    <w:pPr>
      <w:numPr>
        <w:numId w:val="5"/>
      </w:numPr>
    </w:pPr>
  </w:style>
  <w:style w:type="numbering" w:customStyle="1" w:styleId="StyleNumberedComplexArialBoldComplexItalicAuto">
    <w:name w:val="Style Numbered (Complex) Arial Bold (Complex) Italic Auto"/>
    <w:rsid w:val="00992842"/>
    <w:pPr>
      <w:numPr>
        <w:numId w:val="4"/>
      </w:numPr>
    </w:pPr>
  </w:style>
  <w:style w:type="numbering" w:styleId="111111">
    <w:name w:val="Outline List 2"/>
    <w:basedOn w:val="NoList"/>
    <w:rsid w:val="00992842"/>
    <w:pPr>
      <w:numPr>
        <w:numId w:val="6"/>
      </w:numPr>
    </w:pPr>
  </w:style>
  <w:style w:type="numbering" w:customStyle="1" w:styleId="Style1">
    <w:name w:val="Style1"/>
    <w:rsid w:val="00992842"/>
    <w:pPr>
      <w:numPr>
        <w:numId w:val="8"/>
      </w:numPr>
    </w:pPr>
  </w:style>
  <w:style w:type="character" w:customStyle="1" w:styleId="Title1">
    <w:name w:val="Title1"/>
    <w:rsid w:val="00DC23AB"/>
  </w:style>
  <w:style w:type="paragraph" w:customStyle="1" w:styleId="ListNumberLevel2">
    <w:name w:val="List Number (Level 2)"/>
    <w:basedOn w:val="Normal"/>
    <w:rsid w:val="009C3B65"/>
    <w:pPr>
      <w:tabs>
        <w:tab w:val="num" w:pos="1417"/>
      </w:tabs>
      <w:spacing w:after="240"/>
      <w:ind w:left="1417" w:hanging="708"/>
      <w:jc w:val="both"/>
    </w:pPr>
    <w:rPr>
      <w:rFonts w:eastAsia="Times New Roman"/>
      <w:szCs w:val="20"/>
      <w:lang w:eastAsia="en-US"/>
    </w:rPr>
  </w:style>
  <w:style w:type="paragraph" w:customStyle="1" w:styleId="ListNumberLevel3">
    <w:name w:val="List Number (Level 3)"/>
    <w:basedOn w:val="Normal"/>
    <w:rsid w:val="009C3B65"/>
    <w:pPr>
      <w:tabs>
        <w:tab w:val="num" w:pos="2126"/>
      </w:tabs>
      <w:spacing w:after="240"/>
      <w:ind w:left="2126" w:hanging="709"/>
      <w:jc w:val="both"/>
    </w:pPr>
    <w:rPr>
      <w:rFonts w:eastAsia="Times New Roman"/>
      <w:szCs w:val="20"/>
      <w:lang w:eastAsia="en-US"/>
    </w:rPr>
  </w:style>
  <w:style w:type="paragraph" w:customStyle="1" w:styleId="ListNumberLevel4">
    <w:name w:val="List Number (Level 4)"/>
    <w:basedOn w:val="Normal"/>
    <w:rsid w:val="009C3B65"/>
    <w:pPr>
      <w:tabs>
        <w:tab w:val="num" w:pos="2835"/>
      </w:tabs>
      <w:spacing w:after="240"/>
      <w:ind w:left="2835" w:hanging="709"/>
      <w:jc w:val="both"/>
    </w:pPr>
    <w:rPr>
      <w:rFonts w:eastAsia="Times New Roman"/>
      <w:szCs w:val="20"/>
      <w:lang w:eastAsia="en-US"/>
    </w:rPr>
  </w:style>
  <w:style w:type="paragraph" w:customStyle="1" w:styleId="Body1">
    <w:name w:val="Body 1"/>
    <w:basedOn w:val="Normal"/>
    <w:link w:val="Body1Char"/>
    <w:rsid w:val="00A16B77"/>
    <w:pPr>
      <w:spacing w:after="120" w:line="336" w:lineRule="auto"/>
      <w:ind w:left="567"/>
      <w:jc w:val="both"/>
    </w:pPr>
    <w:rPr>
      <w:rFonts w:ascii="Arial" w:eastAsia="Times New Roman" w:hAnsi="Arial"/>
      <w:w w:val="105"/>
      <w:kern w:val="20"/>
      <w:sz w:val="20"/>
      <w:szCs w:val="20"/>
      <w:lang w:eastAsia="en-US"/>
    </w:rPr>
  </w:style>
  <w:style w:type="character" w:customStyle="1" w:styleId="Body1Char">
    <w:name w:val="Body 1 Char"/>
    <w:link w:val="Body1"/>
    <w:rsid w:val="00A16B77"/>
    <w:rPr>
      <w:rFonts w:ascii="Arial" w:eastAsia="Times New Roman" w:hAnsi="Arial"/>
      <w:w w:val="105"/>
      <w:kern w:val="20"/>
      <w:lang w:eastAsia="en-US"/>
    </w:rPr>
  </w:style>
  <w:style w:type="paragraph" w:customStyle="1" w:styleId="StandardL9">
    <w:name w:val="Standard L9"/>
    <w:basedOn w:val="Normal"/>
    <w:next w:val="BodyText3"/>
    <w:uiPriority w:val="99"/>
    <w:rsid w:val="0020068A"/>
    <w:pPr>
      <w:numPr>
        <w:ilvl w:val="8"/>
        <w:numId w:val="14"/>
      </w:numPr>
      <w:spacing w:after="240"/>
      <w:jc w:val="both"/>
      <w:outlineLvl w:val="8"/>
    </w:pPr>
    <w:rPr>
      <w:rFonts w:eastAsia="SimSun"/>
      <w:lang w:eastAsia="zh-CN" w:bidi="ar-AE"/>
    </w:rPr>
  </w:style>
  <w:style w:type="paragraph" w:customStyle="1" w:styleId="StandardL8">
    <w:name w:val="Standard L8"/>
    <w:basedOn w:val="Normal"/>
    <w:next w:val="BodyText2"/>
    <w:link w:val="StandardL8Char"/>
    <w:uiPriority w:val="99"/>
    <w:rsid w:val="0020068A"/>
    <w:pPr>
      <w:numPr>
        <w:ilvl w:val="7"/>
        <w:numId w:val="14"/>
      </w:numPr>
      <w:spacing w:after="240"/>
      <w:jc w:val="both"/>
      <w:outlineLvl w:val="7"/>
    </w:pPr>
    <w:rPr>
      <w:rFonts w:eastAsia="SimSun"/>
      <w:lang w:eastAsia="zh-CN" w:bidi="ar-AE"/>
    </w:rPr>
  </w:style>
  <w:style w:type="character" w:customStyle="1" w:styleId="StandardL8Char">
    <w:name w:val="Standard L8 Char"/>
    <w:basedOn w:val="DefaultParagraphFont"/>
    <w:link w:val="StandardL8"/>
    <w:uiPriority w:val="99"/>
    <w:rsid w:val="0020068A"/>
    <w:rPr>
      <w:rFonts w:eastAsia="SimSun"/>
      <w:sz w:val="24"/>
      <w:szCs w:val="24"/>
      <w:lang w:eastAsia="zh-CN" w:bidi="ar-AE"/>
    </w:rPr>
  </w:style>
  <w:style w:type="paragraph" w:customStyle="1" w:styleId="StandardL7">
    <w:name w:val="Standard L7"/>
    <w:basedOn w:val="Normal"/>
    <w:next w:val="Normal"/>
    <w:uiPriority w:val="99"/>
    <w:rsid w:val="0020068A"/>
    <w:pPr>
      <w:numPr>
        <w:ilvl w:val="6"/>
        <w:numId w:val="14"/>
      </w:numPr>
      <w:spacing w:after="240"/>
      <w:jc w:val="both"/>
      <w:outlineLvl w:val="6"/>
    </w:pPr>
    <w:rPr>
      <w:rFonts w:eastAsia="SimSun"/>
      <w:lang w:eastAsia="zh-CN" w:bidi="ar-AE"/>
    </w:rPr>
  </w:style>
  <w:style w:type="paragraph" w:customStyle="1" w:styleId="StandardL6">
    <w:name w:val="Standard L6"/>
    <w:basedOn w:val="Normal"/>
    <w:next w:val="Normal"/>
    <w:uiPriority w:val="99"/>
    <w:rsid w:val="0020068A"/>
    <w:pPr>
      <w:numPr>
        <w:ilvl w:val="5"/>
        <w:numId w:val="14"/>
      </w:numPr>
      <w:spacing w:after="240"/>
      <w:jc w:val="both"/>
      <w:outlineLvl w:val="5"/>
    </w:pPr>
    <w:rPr>
      <w:rFonts w:eastAsia="SimSun"/>
      <w:lang w:eastAsia="zh-CN" w:bidi="ar-AE"/>
    </w:rPr>
  </w:style>
  <w:style w:type="paragraph" w:customStyle="1" w:styleId="StandardL5">
    <w:name w:val="Standard L5"/>
    <w:basedOn w:val="Normal"/>
    <w:next w:val="Normal"/>
    <w:uiPriority w:val="99"/>
    <w:rsid w:val="0020068A"/>
    <w:pPr>
      <w:numPr>
        <w:ilvl w:val="4"/>
        <w:numId w:val="14"/>
      </w:numPr>
      <w:spacing w:after="240"/>
      <w:jc w:val="both"/>
      <w:outlineLvl w:val="4"/>
    </w:pPr>
    <w:rPr>
      <w:rFonts w:eastAsia="SimSun"/>
      <w:lang w:eastAsia="zh-CN" w:bidi="ar-AE"/>
    </w:rPr>
  </w:style>
  <w:style w:type="paragraph" w:customStyle="1" w:styleId="StandardL4">
    <w:name w:val="Standard L4"/>
    <w:basedOn w:val="Normal"/>
    <w:next w:val="BodyText3"/>
    <w:uiPriority w:val="99"/>
    <w:rsid w:val="0020068A"/>
    <w:pPr>
      <w:numPr>
        <w:ilvl w:val="3"/>
        <w:numId w:val="14"/>
      </w:numPr>
      <w:spacing w:after="240"/>
      <w:jc w:val="both"/>
      <w:outlineLvl w:val="3"/>
    </w:pPr>
    <w:rPr>
      <w:rFonts w:eastAsia="SimSun"/>
      <w:lang w:eastAsia="zh-CN" w:bidi="ar-AE"/>
    </w:rPr>
  </w:style>
  <w:style w:type="paragraph" w:customStyle="1" w:styleId="StandardL3">
    <w:name w:val="Standard L3"/>
    <w:basedOn w:val="Normal"/>
    <w:next w:val="BodyText2"/>
    <w:uiPriority w:val="99"/>
    <w:rsid w:val="0020068A"/>
    <w:pPr>
      <w:numPr>
        <w:ilvl w:val="2"/>
        <w:numId w:val="14"/>
      </w:numPr>
      <w:spacing w:after="240"/>
      <w:jc w:val="both"/>
      <w:outlineLvl w:val="2"/>
    </w:pPr>
    <w:rPr>
      <w:rFonts w:eastAsia="SimSun"/>
      <w:lang w:eastAsia="zh-CN" w:bidi="ar-AE"/>
    </w:rPr>
  </w:style>
  <w:style w:type="paragraph" w:customStyle="1" w:styleId="StandardL2">
    <w:name w:val="Standard L2"/>
    <w:basedOn w:val="Normal"/>
    <w:next w:val="Normal"/>
    <w:link w:val="StandardL2Char"/>
    <w:uiPriority w:val="99"/>
    <w:rsid w:val="0020068A"/>
    <w:pPr>
      <w:numPr>
        <w:ilvl w:val="1"/>
        <w:numId w:val="14"/>
      </w:numPr>
      <w:spacing w:after="240"/>
      <w:jc w:val="both"/>
      <w:outlineLvl w:val="1"/>
    </w:pPr>
    <w:rPr>
      <w:rFonts w:eastAsia="SimSun"/>
      <w:lang w:eastAsia="zh-CN" w:bidi="ar-AE"/>
    </w:rPr>
  </w:style>
  <w:style w:type="character" w:customStyle="1" w:styleId="StandardL2Char">
    <w:name w:val="Standard L2 Char"/>
    <w:basedOn w:val="DefaultParagraphFont"/>
    <w:link w:val="StandardL2"/>
    <w:uiPriority w:val="99"/>
    <w:rsid w:val="0020068A"/>
    <w:rPr>
      <w:rFonts w:eastAsia="SimSun"/>
      <w:sz w:val="24"/>
      <w:szCs w:val="24"/>
      <w:lang w:eastAsia="zh-CN" w:bidi="ar-AE"/>
    </w:rPr>
  </w:style>
  <w:style w:type="paragraph" w:customStyle="1" w:styleId="StandardL1">
    <w:name w:val="Standard L1"/>
    <w:basedOn w:val="Normal"/>
    <w:next w:val="Normal"/>
    <w:uiPriority w:val="99"/>
    <w:rsid w:val="0020068A"/>
    <w:pPr>
      <w:keepNext/>
      <w:numPr>
        <w:numId w:val="14"/>
      </w:numPr>
      <w:suppressAutoHyphens/>
      <w:spacing w:after="240"/>
      <w:outlineLvl w:val="0"/>
    </w:pPr>
    <w:rPr>
      <w:rFonts w:eastAsia="SimSun"/>
      <w:b/>
      <w:caps/>
      <w:lang w:eastAsia="zh-CN" w:bidi="ar-AE"/>
    </w:rPr>
  </w:style>
  <w:style w:type="paragraph" w:customStyle="1" w:styleId="SimpleL9">
    <w:name w:val="Simple L9"/>
    <w:basedOn w:val="Normal"/>
    <w:rsid w:val="0020068A"/>
    <w:pPr>
      <w:numPr>
        <w:ilvl w:val="8"/>
        <w:numId w:val="13"/>
      </w:numPr>
      <w:spacing w:after="240"/>
      <w:jc w:val="both"/>
      <w:outlineLvl w:val="8"/>
    </w:pPr>
    <w:rPr>
      <w:rFonts w:eastAsia="SimSun"/>
      <w:lang w:eastAsia="zh-CN" w:bidi="ar-AE"/>
    </w:rPr>
  </w:style>
  <w:style w:type="paragraph" w:customStyle="1" w:styleId="SimpleL8">
    <w:name w:val="Simple L8"/>
    <w:basedOn w:val="Normal"/>
    <w:rsid w:val="0020068A"/>
    <w:pPr>
      <w:numPr>
        <w:ilvl w:val="7"/>
        <w:numId w:val="13"/>
      </w:numPr>
      <w:spacing w:after="240"/>
      <w:jc w:val="both"/>
      <w:outlineLvl w:val="7"/>
    </w:pPr>
    <w:rPr>
      <w:rFonts w:eastAsia="SimSun"/>
      <w:lang w:eastAsia="zh-CN" w:bidi="ar-AE"/>
    </w:rPr>
  </w:style>
  <w:style w:type="paragraph" w:customStyle="1" w:styleId="SimpleL7">
    <w:name w:val="Simple L7"/>
    <w:basedOn w:val="Normal"/>
    <w:rsid w:val="0020068A"/>
    <w:pPr>
      <w:numPr>
        <w:ilvl w:val="6"/>
        <w:numId w:val="13"/>
      </w:numPr>
      <w:spacing w:after="240"/>
      <w:jc w:val="both"/>
      <w:outlineLvl w:val="6"/>
    </w:pPr>
    <w:rPr>
      <w:rFonts w:eastAsia="SimSun"/>
      <w:lang w:eastAsia="zh-CN" w:bidi="ar-AE"/>
    </w:rPr>
  </w:style>
  <w:style w:type="paragraph" w:customStyle="1" w:styleId="SimpleL6">
    <w:name w:val="Simple L6"/>
    <w:basedOn w:val="Normal"/>
    <w:rsid w:val="0020068A"/>
    <w:pPr>
      <w:numPr>
        <w:ilvl w:val="5"/>
        <w:numId w:val="13"/>
      </w:numPr>
      <w:spacing w:after="240"/>
      <w:jc w:val="both"/>
      <w:outlineLvl w:val="5"/>
    </w:pPr>
    <w:rPr>
      <w:rFonts w:eastAsia="SimSun"/>
      <w:lang w:eastAsia="zh-CN" w:bidi="ar-AE"/>
    </w:rPr>
  </w:style>
  <w:style w:type="paragraph" w:customStyle="1" w:styleId="SimpleL5">
    <w:name w:val="Simple L5"/>
    <w:basedOn w:val="Normal"/>
    <w:rsid w:val="0020068A"/>
    <w:pPr>
      <w:numPr>
        <w:ilvl w:val="4"/>
        <w:numId w:val="13"/>
      </w:numPr>
      <w:spacing w:after="240"/>
      <w:jc w:val="both"/>
      <w:outlineLvl w:val="4"/>
    </w:pPr>
    <w:rPr>
      <w:rFonts w:eastAsia="SimSun"/>
      <w:lang w:eastAsia="zh-CN" w:bidi="ar-AE"/>
    </w:rPr>
  </w:style>
  <w:style w:type="paragraph" w:customStyle="1" w:styleId="SimpleL4">
    <w:name w:val="Simple L4"/>
    <w:basedOn w:val="Normal"/>
    <w:rsid w:val="0020068A"/>
    <w:pPr>
      <w:numPr>
        <w:ilvl w:val="3"/>
        <w:numId w:val="13"/>
      </w:numPr>
      <w:spacing w:after="240"/>
      <w:jc w:val="both"/>
      <w:outlineLvl w:val="3"/>
    </w:pPr>
    <w:rPr>
      <w:rFonts w:eastAsia="SimSun"/>
      <w:lang w:eastAsia="zh-CN" w:bidi="ar-AE"/>
    </w:rPr>
  </w:style>
  <w:style w:type="paragraph" w:customStyle="1" w:styleId="SimpleL3">
    <w:name w:val="Simple L3"/>
    <w:basedOn w:val="Normal"/>
    <w:rsid w:val="0020068A"/>
    <w:pPr>
      <w:numPr>
        <w:ilvl w:val="2"/>
        <w:numId w:val="13"/>
      </w:numPr>
      <w:spacing w:after="240"/>
      <w:jc w:val="both"/>
      <w:outlineLvl w:val="2"/>
    </w:pPr>
    <w:rPr>
      <w:rFonts w:eastAsia="SimSun"/>
      <w:lang w:eastAsia="zh-CN" w:bidi="ar-AE"/>
    </w:rPr>
  </w:style>
  <w:style w:type="paragraph" w:customStyle="1" w:styleId="SimpleL2">
    <w:name w:val="Simple L2"/>
    <w:basedOn w:val="Normal"/>
    <w:rsid w:val="0020068A"/>
    <w:pPr>
      <w:numPr>
        <w:ilvl w:val="1"/>
        <w:numId w:val="13"/>
      </w:numPr>
      <w:spacing w:after="240"/>
      <w:jc w:val="both"/>
      <w:outlineLvl w:val="1"/>
    </w:pPr>
    <w:rPr>
      <w:rFonts w:eastAsia="SimSun"/>
      <w:lang w:eastAsia="zh-CN" w:bidi="ar-AE"/>
    </w:rPr>
  </w:style>
  <w:style w:type="paragraph" w:styleId="BodyText2">
    <w:name w:val="Body Text 2"/>
    <w:basedOn w:val="Normal"/>
    <w:link w:val="BodyText2Char"/>
    <w:rsid w:val="0020068A"/>
    <w:pPr>
      <w:spacing w:after="120" w:line="480" w:lineRule="auto"/>
    </w:pPr>
  </w:style>
  <w:style w:type="character" w:customStyle="1" w:styleId="BodyText2Char">
    <w:name w:val="Body Text 2 Char"/>
    <w:basedOn w:val="DefaultParagraphFont"/>
    <w:link w:val="BodyText2"/>
    <w:rsid w:val="0020068A"/>
    <w:rPr>
      <w:sz w:val="24"/>
      <w:szCs w:val="24"/>
      <w:lang w:eastAsia="ja-JP"/>
    </w:rPr>
  </w:style>
  <w:style w:type="paragraph" w:customStyle="1" w:styleId="Schedule1L9">
    <w:name w:val="Schedule 1 L9"/>
    <w:basedOn w:val="Normal"/>
    <w:next w:val="BodyText3"/>
    <w:rsid w:val="00CC1484"/>
    <w:pPr>
      <w:numPr>
        <w:ilvl w:val="8"/>
        <w:numId w:val="15"/>
      </w:numPr>
      <w:spacing w:after="240"/>
      <w:jc w:val="both"/>
      <w:outlineLvl w:val="8"/>
    </w:pPr>
    <w:rPr>
      <w:rFonts w:eastAsia="SimSun"/>
      <w:lang w:eastAsia="zh-CN" w:bidi="ar-AE"/>
    </w:rPr>
  </w:style>
  <w:style w:type="paragraph" w:customStyle="1" w:styleId="Schedule1L8">
    <w:name w:val="Schedule 1 L8"/>
    <w:basedOn w:val="Normal"/>
    <w:next w:val="BodyText2"/>
    <w:link w:val="Schedule1L8Char"/>
    <w:rsid w:val="00CC1484"/>
    <w:pPr>
      <w:numPr>
        <w:ilvl w:val="7"/>
        <w:numId w:val="15"/>
      </w:numPr>
      <w:spacing w:after="240"/>
      <w:jc w:val="both"/>
      <w:outlineLvl w:val="7"/>
    </w:pPr>
    <w:rPr>
      <w:rFonts w:eastAsia="SimSun"/>
      <w:lang w:eastAsia="zh-CN" w:bidi="ar-AE"/>
    </w:rPr>
  </w:style>
  <w:style w:type="character" w:customStyle="1" w:styleId="Schedule1L8Char">
    <w:name w:val="Schedule 1 L8 Char"/>
    <w:basedOn w:val="DefaultParagraphFont"/>
    <w:link w:val="Schedule1L8"/>
    <w:rsid w:val="00CC1484"/>
    <w:rPr>
      <w:rFonts w:eastAsia="SimSun"/>
      <w:sz w:val="24"/>
      <w:szCs w:val="24"/>
      <w:lang w:eastAsia="zh-CN" w:bidi="ar-AE"/>
    </w:rPr>
  </w:style>
  <w:style w:type="paragraph" w:customStyle="1" w:styleId="Schedule1L7">
    <w:name w:val="Schedule 1 L7"/>
    <w:basedOn w:val="Normal"/>
    <w:next w:val="Normal"/>
    <w:rsid w:val="00CC1484"/>
    <w:pPr>
      <w:numPr>
        <w:ilvl w:val="6"/>
        <w:numId w:val="15"/>
      </w:numPr>
      <w:spacing w:after="240"/>
      <w:jc w:val="both"/>
      <w:outlineLvl w:val="6"/>
    </w:pPr>
    <w:rPr>
      <w:rFonts w:eastAsia="SimSun"/>
      <w:lang w:eastAsia="zh-CN" w:bidi="ar-AE"/>
    </w:rPr>
  </w:style>
  <w:style w:type="paragraph" w:customStyle="1" w:styleId="Schedule1L6">
    <w:name w:val="Schedule 1 L6"/>
    <w:basedOn w:val="Normal"/>
    <w:next w:val="BodyText3"/>
    <w:rsid w:val="00CC1484"/>
    <w:pPr>
      <w:numPr>
        <w:ilvl w:val="5"/>
        <w:numId w:val="15"/>
      </w:numPr>
      <w:spacing w:after="240"/>
      <w:jc w:val="both"/>
      <w:outlineLvl w:val="5"/>
    </w:pPr>
    <w:rPr>
      <w:rFonts w:eastAsia="SimSun"/>
      <w:lang w:eastAsia="zh-CN" w:bidi="ar-AE"/>
    </w:rPr>
  </w:style>
  <w:style w:type="paragraph" w:customStyle="1" w:styleId="Schedule1L5">
    <w:name w:val="Schedule 1 L5"/>
    <w:basedOn w:val="Normal"/>
    <w:next w:val="BodyText2"/>
    <w:rsid w:val="00CC1484"/>
    <w:pPr>
      <w:numPr>
        <w:ilvl w:val="4"/>
        <w:numId w:val="15"/>
      </w:numPr>
      <w:spacing w:after="240"/>
      <w:jc w:val="both"/>
      <w:outlineLvl w:val="4"/>
    </w:pPr>
    <w:rPr>
      <w:rFonts w:eastAsia="SimSun"/>
      <w:lang w:eastAsia="zh-CN" w:bidi="ar-AE"/>
    </w:rPr>
  </w:style>
  <w:style w:type="paragraph" w:customStyle="1" w:styleId="Schedule1L4">
    <w:name w:val="Schedule 1 L4"/>
    <w:basedOn w:val="Normal"/>
    <w:next w:val="Normal"/>
    <w:rsid w:val="00CC1484"/>
    <w:pPr>
      <w:numPr>
        <w:ilvl w:val="3"/>
        <w:numId w:val="15"/>
      </w:numPr>
      <w:spacing w:after="240"/>
      <w:jc w:val="both"/>
      <w:outlineLvl w:val="3"/>
    </w:pPr>
    <w:rPr>
      <w:rFonts w:eastAsia="SimSun"/>
      <w:lang w:eastAsia="zh-CN" w:bidi="ar-AE"/>
    </w:rPr>
  </w:style>
  <w:style w:type="paragraph" w:customStyle="1" w:styleId="Schedule1L3">
    <w:name w:val="Schedule 1 L3"/>
    <w:basedOn w:val="Normal"/>
    <w:next w:val="Normal"/>
    <w:link w:val="Schedule1L3Char"/>
    <w:rsid w:val="00CC1484"/>
    <w:pPr>
      <w:keepNext/>
      <w:numPr>
        <w:ilvl w:val="2"/>
        <w:numId w:val="15"/>
      </w:numPr>
      <w:spacing w:after="240"/>
      <w:jc w:val="both"/>
      <w:outlineLvl w:val="2"/>
    </w:pPr>
    <w:rPr>
      <w:rFonts w:eastAsia="SimSun"/>
      <w:b/>
      <w:caps/>
      <w:lang w:eastAsia="zh-CN" w:bidi="ar-AE"/>
    </w:rPr>
  </w:style>
  <w:style w:type="character" w:customStyle="1" w:styleId="Schedule1L3Char">
    <w:name w:val="Schedule 1 L3 Char"/>
    <w:basedOn w:val="DefaultParagraphFont"/>
    <w:link w:val="Schedule1L3"/>
    <w:rsid w:val="00CC1484"/>
    <w:rPr>
      <w:rFonts w:eastAsia="SimSun"/>
      <w:b/>
      <w:caps/>
      <w:sz w:val="24"/>
      <w:szCs w:val="24"/>
      <w:lang w:eastAsia="zh-CN" w:bidi="ar-AE"/>
    </w:rPr>
  </w:style>
  <w:style w:type="paragraph" w:customStyle="1" w:styleId="Schedule1L2">
    <w:name w:val="Schedule 1 L2"/>
    <w:basedOn w:val="Normal"/>
    <w:next w:val="BodyText"/>
    <w:rsid w:val="00CC1484"/>
    <w:pPr>
      <w:numPr>
        <w:ilvl w:val="1"/>
        <w:numId w:val="15"/>
      </w:numPr>
      <w:spacing w:after="240"/>
      <w:jc w:val="center"/>
      <w:outlineLvl w:val="1"/>
    </w:pPr>
    <w:rPr>
      <w:rFonts w:eastAsia="SimSun"/>
      <w:b/>
      <w:lang w:eastAsia="zh-CN" w:bidi="ar-AE"/>
    </w:rPr>
  </w:style>
  <w:style w:type="paragraph" w:customStyle="1" w:styleId="Schedule1L1">
    <w:name w:val="Schedule 1 L1"/>
    <w:basedOn w:val="Normal"/>
    <w:next w:val="BodyText"/>
    <w:rsid w:val="00CC1484"/>
    <w:pPr>
      <w:keepNext/>
      <w:pageBreakBefore/>
      <w:numPr>
        <w:numId w:val="15"/>
      </w:numPr>
      <w:spacing w:after="240"/>
      <w:jc w:val="center"/>
      <w:outlineLvl w:val="0"/>
    </w:pPr>
    <w:rPr>
      <w:rFonts w:eastAsia="SimSun"/>
      <w:b/>
      <w:caps/>
      <w:lang w:eastAsia="zh-CN" w:bidi="ar-AE"/>
    </w:rPr>
  </w:style>
  <w:style w:type="character" w:customStyle="1" w:styleId="Schedule1L1Car">
    <w:name w:val="Schedule 1 L1 Car"/>
    <w:locked/>
    <w:rsid w:val="00CC1484"/>
    <w:rPr>
      <w:rFonts w:cs="Times New Roman"/>
      <w:b/>
      <w:caps/>
      <w:sz w:val="24"/>
      <w:szCs w:val="24"/>
      <w:lang w:val="fr-FR" w:eastAsia="zh-CN" w:bidi="ar-AE"/>
    </w:rPr>
  </w:style>
  <w:style w:type="character" w:customStyle="1" w:styleId="ListParagraphChar">
    <w:name w:val="List Paragraph Char"/>
    <w:aliases w:val="Table of contents numbered Char"/>
    <w:basedOn w:val="DefaultParagraphFont"/>
    <w:link w:val="ListParagraph"/>
    <w:uiPriority w:val="34"/>
    <w:locked/>
    <w:rsid w:val="00430276"/>
    <w:rPr>
      <w:sz w:val="24"/>
      <w:szCs w:val="24"/>
      <w:lang w:eastAsia="ja-JP"/>
    </w:rPr>
  </w:style>
  <w:style w:type="paragraph" w:styleId="Caption">
    <w:name w:val="caption"/>
    <w:basedOn w:val="Normal"/>
    <w:next w:val="Normal"/>
    <w:uiPriority w:val="35"/>
    <w:unhideWhenUsed/>
    <w:qFormat/>
    <w:locked/>
    <w:rsid w:val="00430276"/>
    <w:pPr>
      <w:spacing w:after="200"/>
    </w:pPr>
    <w:rPr>
      <w:rFonts w:asciiTheme="minorHAnsi" w:eastAsiaTheme="minorEastAsia" w:hAnsiTheme="minorHAnsi" w:cstheme="minorBidi"/>
      <w:b/>
      <w:bCs/>
      <w:color w:val="4F81BD" w:themeColor="accent1"/>
      <w:sz w:val="18"/>
      <w:szCs w:val="18"/>
      <w:lang w:eastAsia="en-US"/>
    </w:rPr>
  </w:style>
  <w:style w:type="paragraph" w:styleId="TOC3">
    <w:name w:val="toc 3"/>
    <w:basedOn w:val="Normal"/>
    <w:next w:val="Normal"/>
    <w:autoRedefine/>
    <w:uiPriority w:val="39"/>
    <w:unhideWhenUsed/>
    <w:locked/>
    <w:rsid w:val="00430276"/>
    <w:pPr>
      <w:spacing w:after="100" w:line="276" w:lineRule="auto"/>
      <w:ind w:left="482"/>
    </w:pPr>
    <w:rPr>
      <w:rFonts w:eastAsiaTheme="minorEastAsia" w:cstheme="minorBidi"/>
      <w:sz w:val="22"/>
      <w:lang w:eastAsia="en-US"/>
    </w:rPr>
  </w:style>
  <w:style w:type="paragraph" w:styleId="BodyTextIndent">
    <w:name w:val="Body Text Indent"/>
    <w:basedOn w:val="Normal"/>
    <w:link w:val="BodyTextIndentChar"/>
    <w:rsid w:val="00CB6231"/>
    <w:pPr>
      <w:spacing w:after="120"/>
      <w:ind w:left="283"/>
    </w:pPr>
  </w:style>
  <w:style w:type="character" w:customStyle="1" w:styleId="BodyTextIndentChar">
    <w:name w:val="Body Text Indent Char"/>
    <w:basedOn w:val="DefaultParagraphFont"/>
    <w:link w:val="BodyTextIndent"/>
    <w:rsid w:val="00CB6231"/>
    <w:rPr>
      <w:sz w:val="24"/>
      <w:szCs w:val="24"/>
      <w:lang w:eastAsia="ja-JP"/>
    </w:rPr>
  </w:style>
  <w:style w:type="table" w:styleId="TableClassic1">
    <w:name w:val="Table Classic 1"/>
    <w:basedOn w:val="TableNormal"/>
    <w:rsid w:val="00C3712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3712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M1">
    <w:name w:val="CM1"/>
    <w:basedOn w:val="Default"/>
    <w:next w:val="Default"/>
    <w:uiPriority w:val="99"/>
    <w:rsid w:val="00F02ECC"/>
    <w:rPr>
      <w:rFonts w:ascii="EUAlbertina" w:hAnsi="EUAlbertina" w:cs="Times New Roman"/>
      <w:color w:val="auto"/>
      <w:lang w:val="en-US" w:eastAsia="en-GB" w:bidi="ar-SA"/>
    </w:rPr>
  </w:style>
  <w:style w:type="paragraph" w:customStyle="1" w:styleId="CM3">
    <w:name w:val="CM3"/>
    <w:basedOn w:val="Default"/>
    <w:next w:val="Default"/>
    <w:uiPriority w:val="99"/>
    <w:rsid w:val="00F02ECC"/>
    <w:rPr>
      <w:rFonts w:ascii="EUAlbertina" w:hAnsi="EUAlbertina" w:cs="Times New Roman"/>
      <w:color w:val="auto"/>
      <w:lang w:val="en-US" w:eastAsia="en-GB" w:bidi="ar-SA"/>
    </w:rPr>
  </w:style>
  <w:style w:type="paragraph" w:customStyle="1" w:styleId="normal2">
    <w:name w:val="normal2"/>
    <w:basedOn w:val="Normal"/>
    <w:rsid w:val="00B2405C"/>
    <w:pPr>
      <w:spacing w:before="120" w:line="312" w:lineRule="atLeast"/>
      <w:jc w:val="both"/>
    </w:pPr>
    <w:rPr>
      <w:rFonts w:eastAsia="Times New Roman"/>
      <w:lang w:val="en-US" w:eastAsia="en-US"/>
    </w:rPr>
  </w:style>
  <w:style w:type="character" w:customStyle="1" w:styleId="style-type-bold">
    <w:name w:val="style-type-bold"/>
    <w:basedOn w:val="DefaultParagraphFont"/>
    <w:rsid w:val="00B11363"/>
  </w:style>
  <w:style w:type="paragraph" w:customStyle="1" w:styleId="1Texte">
    <w:name w:val="1Texte"/>
    <w:basedOn w:val="Normal"/>
    <w:rsid w:val="00DE15DF"/>
    <w:pPr>
      <w:spacing w:line="220" w:lineRule="exact"/>
      <w:ind w:left="425"/>
    </w:pPr>
    <w:rPr>
      <w:rFonts w:ascii="Helvetica" w:eastAsia="Times New Roman" w:hAnsi="Helvetica"/>
      <w:sz w:val="18"/>
      <w:szCs w:val="20"/>
      <w:lang w:eastAsia="en-GB"/>
    </w:rPr>
  </w:style>
  <w:style w:type="paragraph" w:customStyle="1" w:styleId="Text1">
    <w:name w:val="Text 1"/>
    <w:basedOn w:val="Normal"/>
    <w:link w:val="Text1Char"/>
    <w:rsid w:val="009A611F"/>
    <w:pPr>
      <w:spacing w:before="120" w:after="120"/>
      <w:ind w:left="850"/>
      <w:jc w:val="both"/>
    </w:pPr>
    <w:rPr>
      <w:rFonts w:eastAsia="Times New Roman"/>
      <w:lang w:eastAsia="zh-CN"/>
    </w:rPr>
  </w:style>
  <w:style w:type="character" w:customStyle="1" w:styleId="Text1Char">
    <w:name w:val="Text 1 Char"/>
    <w:link w:val="Text1"/>
    <w:rsid w:val="009A611F"/>
    <w:rPr>
      <w:rFonts w:eastAsia="Times New Roman"/>
      <w:sz w:val="24"/>
      <w:szCs w:val="24"/>
      <w:lang w:eastAsia="zh-CN"/>
    </w:rPr>
  </w:style>
  <w:style w:type="paragraph" w:styleId="Title">
    <w:name w:val="Title"/>
    <w:basedOn w:val="Normal"/>
    <w:next w:val="Normal"/>
    <w:link w:val="TitleChar"/>
    <w:qFormat/>
    <w:locked/>
    <w:rsid w:val="009A611F"/>
    <w:pPr>
      <w:spacing w:before="360" w:after="240"/>
      <w:outlineLvl w:val="0"/>
    </w:pPr>
    <w:rPr>
      <w:rFonts w:ascii="Times New Roman Bold" w:eastAsia="Times New Roman" w:hAnsi="Times New Roman Bold"/>
      <w:b/>
      <w:bCs/>
      <w:smallCaps/>
      <w:kern w:val="28"/>
      <w:szCs w:val="32"/>
      <w:lang w:eastAsia="en-GB"/>
    </w:rPr>
  </w:style>
  <w:style w:type="character" w:customStyle="1" w:styleId="TitleChar">
    <w:name w:val="Title Char"/>
    <w:basedOn w:val="DefaultParagraphFont"/>
    <w:link w:val="Title"/>
    <w:rsid w:val="009A611F"/>
    <w:rPr>
      <w:rFonts w:ascii="Times New Roman Bold" w:eastAsia="Times New Roman" w:hAnsi="Times New Roman Bold"/>
      <w:b/>
      <w:bCs/>
      <w:smallCaps/>
      <w:kern w:val="28"/>
      <w:sz w:val="24"/>
      <w:szCs w:val="32"/>
    </w:rPr>
  </w:style>
  <w:style w:type="paragraph" w:customStyle="1" w:styleId="Pa3">
    <w:name w:val="Pa3"/>
    <w:basedOn w:val="Default"/>
    <w:next w:val="Default"/>
    <w:uiPriority w:val="99"/>
    <w:rsid w:val="00064A55"/>
    <w:pPr>
      <w:spacing w:line="241" w:lineRule="atLeast"/>
    </w:pPr>
    <w:rPr>
      <w:rFonts w:ascii="Myriad Pro" w:hAnsi="Myriad Pro" w:cs="Times New Roman"/>
      <w:color w:val="auto"/>
      <w:lang w:val="en-GB" w:eastAsia="en-GB" w:bidi="ar-SA"/>
    </w:rPr>
  </w:style>
  <w:style w:type="paragraph" w:styleId="BodyTextFirstIndent">
    <w:name w:val="Body Text First Indent"/>
    <w:basedOn w:val="BodyText"/>
    <w:link w:val="BodyTextFirstIndentChar"/>
    <w:rsid w:val="00684942"/>
    <w:pPr>
      <w:spacing w:after="0"/>
      <w:ind w:firstLine="360"/>
    </w:pPr>
  </w:style>
  <w:style w:type="character" w:customStyle="1" w:styleId="BodyTextFirstIndentChar">
    <w:name w:val="Body Text First Indent Char"/>
    <w:basedOn w:val="BodyTextChar"/>
    <w:link w:val="BodyTextFirstIndent"/>
    <w:rsid w:val="00684942"/>
    <w:rPr>
      <w:rFonts w:cs="Times New Roman"/>
      <w:sz w:val="24"/>
      <w:szCs w:val="24"/>
      <w:lang w:val="x-none" w:eastAsia="ja-JP"/>
    </w:rPr>
  </w:style>
  <w:style w:type="table" w:customStyle="1" w:styleId="TableGrid1">
    <w:name w:val="Table Grid1"/>
    <w:basedOn w:val="TableNormal"/>
    <w:next w:val="TableGrid"/>
    <w:uiPriority w:val="59"/>
    <w:rsid w:val="00FE5B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Head1">
    <w:name w:val="AOHead1"/>
    <w:basedOn w:val="Normal"/>
    <w:next w:val="Normal"/>
    <w:rsid w:val="00FE5BE3"/>
    <w:pPr>
      <w:keepNext/>
      <w:numPr>
        <w:numId w:val="34"/>
      </w:numPr>
      <w:spacing w:before="240" w:line="260" w:lineRule="atLeast"/>
      <w:jc w:val="both"/>
      <w:outlineLvl w:val="0"/>
    </w:pPr>
    <w:rPr>
      <w:rFonts w:eastAsia="Calibri"/>
      <w:b/>
      <w:caps/>
      <w:kern w:val="28"/>
      <w:sz w:val="22"/>
      <w:szCs w:val="22"/>
      <w:lang w:eastAsia="en-US"/>
    </w:rPr>
  </w:style>
  <w:style w:type="paragraph" w:customStyle="1" w:styleId="AOHead2">
    <w:name w:val="AOHead2"/>
    <w:basedOn w:val="Normal"/>
    <w:next w:val="Normal"/>
    <w:rsid w:val="00FE5BE3"/>
    <w:pPr>
      <w:keepNext/>
      <w:numPr>
        <w:ilvl w:val="1"/>
        <w:numId w:val="34"/>
      </w:numPr>
      <w:spacing w:before="240" w:line="260" w:lineRule="atLeast"/>
      <w:jc w:val="both"/>
      <w:outlineLvl w:val="1"/>
    </w:pPr>
    <w:rPr>
      <w:rFonts w:eastAsia="Calibri"/>
      <w:b/>
      <w:sz w:val="22"/>
      <w:szCs w:val="22"/>
      <w:lang w:eastAsia="en-US"/>
    </w:rPr>
  </w:style>
  <w:style w:type="paragraph" w:customStyle="1" w:styleId="AOHead3">
    <w:name w:val="AOHead3"/>
    <w:basedOn w:val="Normal"/>
    <w:next w:val="Normal"/>
    <w:rsid w:val="00FE5BE3"/>
    <w:pPr>
      <w:numPr>
        <w:ilvl w:val="2"/>
        <w:numId w:val="34"/>
      </w:numPr>
      <w:spacing w:before="240" w:line="260" w:lineRule="atLeast"/>
      <w:jc w:val="both"/>
      <w:outlineLvl w:val="2"/>
    </w:pPr>
    <w:rPr>
      <w:rFonts w:eastAsia="Calibri"/>
      <w:sz w:val="22"/>
      <w:szCs w:val="22"/>
      <w:lang w:eastAsia="en-US"/>
    </w:rPr>
  </w:style>
  <w:style w:type="paragraph" w:customStyle="1" w:styleId="AOHead4">
    <w:name w:val="AOHead4"/>
    <w:basedOn w:val="Normal"/>
    <w:next w:val="Normal"/>
    <w:rsid w:val="00FE5BE3"/>
    <w:pPr>
      <w:numPr>
        <w:ilvl w:val="3"/>
        <w:numId w:val="34"/>
      </w:numPr>
      <w:spacing w:before="240" w:line="260" w:lineRule="atLeast"/>
      <w:jc w:val="both"/>
      <w:outlineLvl w:val="3"/>
    </w:pPr>
    <w:rPr>
      <w:rFonts w:eastAsia="Calibri"/>
      <w:sz w:val="22"/>
      <w:szCs w:val="22"/>
      <w:lang w:eastAsia="en-US"/>
    </w:rPr>
  </w:style>
  <w:style w:type="paragraph" w:customStyle="1" w:styleId="AOHead5">
    <w:name w:val="AOHead5"/>
    <w:basedOn w:val="Normal"/>
    <w:next w:val="Normal"/>
    <w:rsid w:val="00FE5BE3"/>
    <w:pPr>
      <w:numPr>
        <w:ilvl w:val="4"/>
        <w:numId w:val="34"/>
      </w:numPr>
      <w:spacing w:before="240" w:line="260" w:lineRule="atLeast"/>
      <w:jc w:val="both"/>
      <w:outlineLvl w:val="4"/>
    </w:pPr>
    <w:rPr>
      <w:rFonts w:eastAsia="Calibri"/>
      <w:sz w:val="22"/>
      <w:szCs w:val="22"/>
      <w:lang w:eastAsia="en-US"/>
    </w:rPr>
  </w:style>
  <w:style w:type="paragraph" w:customStyle="1" w:styleId="AOHead6">
    <w:name w:val="AOHead6"/>
    <w:basedOn w:val="Normal"/>
    <w:next w:val="Normal"/>
    <w:rsid w:val="00FE5BE3"/>
    <w:pPr>
      <w:numPr>
        <w:ilvl w:val="5"/>
        <w:numId w:val="34"/>
      </w:numPr>
      <w:spacing w:before="240" w:line="260" w:lineRule="atLeast"/>
      <w:jc w:val="both"/>
      <w:outlineLvl w:val="5"/>
    </w:pPr>
    <w:rPr>
      <w:rFonts w:eastAsia="Calibri"/>
      <w:sz w:val="22"/>
      <w:szCs w:val="22"/>
      <w:lang w:eastAsia="en-US"/>
    </w:rPr>
  </w:style>
  <w:style w:type="paragraph" w:customStyle="1" w:styleId="Schedule3L9">
    <w:name w:val="Schedule 3 L9"/>
    <w:basedOn w:val="Normal"/>
    <w:rsid w:val="00FE5BE3"/>
    <w:pPr>
      <w:numPr>
        <w:ilvl w:val="8"/>
        <w:numId w:val="42"/>
      </w:numPr>
      <w:spacing w:after="240"/>
      <w:jc w:val="both"/>
      <w:outlineLvl w:val="8"/>
    </w:pPr>
    <w:rPr>
      <w:rFonts w:eastAsia="SimSun"/>
      <w:lang w:eastAsia="zh-CN" w:bidi="ar-AE"/>
    </w:rPr>
  </w:style>
  <w:style w:type="paragraph" w:customStyle="1" w:styleId="Schedule3L8">
    <w:name w:val="Schedule 3 L8"/>
    <w:basedOn w:val="Normal"/>
    <w:next w:val="Normal"/>
    <w:rsid w:val="00FE5BE3"/>
    <w:pPr>
      <w:numPr>
        <w:ilvl w:val="7"/>
        <w:numId w:val="42"/>
      </w:numPr>
      <w:spacing w:after="240"/>
      <w:jc w:val="both"/>
      <w:outlineLvl w:val="7"/>
    </w:pPr>
    <w:rPr>
      <w:rFonts w:eastAsia="SimSun"/>
      <w:lang w:eastAsia="zh-CN" w:bidi="ar-AE"/>
    </w:rPr>
  </w:style>
  <w:style w:type="paragraph" w:customStyle="1" w:styleId="Schedule3L7">
    <w:name w:val="Schedule 3 L7"/>
    <w:basedOn w:val="Normal"/>
    <w:next w:val="Normal"/>
    <w:rsid w:val="00FE5BE3"/>
    <w:pPr>
      <w:numPr>
        <w:ilvl w:val="6"/>
        <w:numId w:val="42"/>
      </w:numPr>
      <w:spacing w:after="240"/>
      <w:jc w:val="both"/>
      <w:outlineLvl w:val="6"/>
    </w:pPr>
    <w:rPr>
      <w:rFonts w:eastAsia="SimSun"/>
      <w:lang w:eastAsia="zh-CN" w:bidi="ar-AE"/>
    </w:rPr>
  </w:style>
  <w:style w:type="paragraph" w:customStyle="1" w:styleId="Schedule3L6">
    <w:name w:val="Schedule 3 L6"/>
    <w:basedOn w:val="Normal"/>
    <w:next w:val="BodyText3"/>
    <w:rsid w:val="00FE5BE3"/>
    <w:pPr>
      <w:numPr>
        <w:ilvl w:val="5"/>
        <w:numId w:val="42"/>
      </w:numPr>
      <w:spacing w:after="240"/>
      <w:jc w:val="both"/>
      <w:outlineLvl w:val="5"/>
    </w:pPr>
    <w:rPr>
      <w:rFonts w:eastAsia="SimSun"/>
      <w:lang w:eastAsia="zh-CN" w:bidi="ar-AE"/>
    </w:rPr>
  </w:style>
  <w:style w:type="paragraph" w:customStyle="1" w:styleId="Schedule3L5">
    <w:name w:val="Schedule 3 L5"/>
    <w:basedOn w:val="Normal"/>
    <w:next w:val="BodyText2"/>
    <w:rsid w:val="00FE5BE3"/>
    <w:pPr>
      <w:numPr>
        <w:ilvl w:val="4"/>
        <w:numId w:val="42"/>
      </w:numPr>
      <w:spacing w:after="240"/>
      <w:jc w:val="both"/>
      <w:outlineLvl w:val="4"/>
    </w:pPr>
    <w:rPr>
      <w:rFonts w:eastAsia="SimSun"/>
      <w:lang w:eastAsia="zh-CN" w:bidi="ar-AE"/>
    </w:rPr>
  </w:style>
  <w:style w:type="paragraph" w:customStyle="1" w:styleId="Schedule3L4">
    <w:name w:val="Schedule 3 L4"/>
    <w:basedOn w:val="Normal"/>
    <w:next w:val="Normal"/>
    <w:rsid w:val="00FE5BE3"/>
    <w:pPr>
      <w:numPr>
        <w:ilvl w:val="3"/>
        <w:numId w:val="42"/>
      </w:numPr>
      <w:spacing w:after="240"/>
      <w:jc w:val="both"/>
      <w:outlineLvl w:val="3"/>
    </w:pPr>
    <w:rPr>
      <w:rFonts w:eastAsia="SimSun"/>
      <w:lang w:eastAsia="zh-CN" w:bidi="ar-AE"/>
    </w:rPr>
  </w:style>
  <w:style w:type="paragraph" w:customStyle="1" w:styleId="Schedule3L3">
    <w:name w:val="Schedule 3 L3"/>
    <w:basedOn w:val="Normal"/>
    <w:next w:val="Normal"/>
    <w:rsid w:val="00FE5BE3"/>
    <w:pPr>
      <w:numPr>
        <w:ilvl w:val="2"/>
        <w:numId w:val="42"/>
      </w:numPr>
      <w:tabs>
        <w:tab w:val="clear" w:pos="9651"/>
        <w:tab w:val="num" w:pos="720"/>
      </w:tabs>
      <w:spacing w:after="240"/>
      <w:ind w:left="720"/>
      <w:jc w:val="both"/>
      <w:outlineLvl w:val="2"/>
    </w:pPr>
    <w:rPr>
      <w:rFonts w:ascii="Arial" w:eastAsia="SimSun" w:hAnsi="Arial" w:cs="Arial"/>
      <w:lang w:eastAsia="zh-CN" w:bidi="ar-AE"/>
    </w:rPr>
  </w:style>
  <w:style w:type="paragraph" w:customStyle="1" w:styleId="Schedule3L2">
    <w:name w:val="Schedule 3 L2"/>
    <w:basedOn w:val="Normal"/>
    <w:next w:val="BodyText"/>
    <w:rsid w:val="00FE5BE3"/>
    <w:pPr>
      <w:numPr>
        <w:ilvl w:val="1"/>
        <w:numId w:val="42"/>
      </w:numPr>
      <w:spacing w:after="240"/>
      <w:jc w:val="center"/>
      <w:outlineLvl w:val="1"/>
    </w:pPr>
    <w:rPr>
      <w:rFonts w:eastAsia="SimSun"/>
      <w:b/>
      <w:caps/>
      <w:lang w:eastAsia="zh-CN" w:bidi="ar-AE"/>
    </w:rPr>
  </w:style>
  <w:style w:type="paragraph" w:customStyle="1" w:styleId="Schedule3L1">
    <w:name w:val="Schedule 3 L1"/>
    <w:basedOn w:val="Normal"/>
    <w:next w:val="BodyText"/>
    <w:rsid w:val="00FE5BE3"/>
    <w:pPr>
      <w:keepNext/>
      <w:pageBreakBefore/>
      <w:numPr>
        <w:numId w:val="42"/>
      </w:numPr>
      <w:spacing w:after="240"/>
      <w:jc w:val="center"/>
      <w:outlineLvl w:val="0"/>
    </w:pPr>
    <w:rPr>
      <w:rFonts w:eastAsia="SimSun"/>
      <w:b/>
      <w:caps/>
      <w:lang w:eastAsia="zh-CN" w:bidi="ar-AE"/>
    </w:rPr>
  </w:style>
  <w:style w:type="table" w:customStyle="1" w:styleId="TableGrid2">
    <w:name w:val="Table Grid2"/>
    <w:basedOn w:val="TableNormal"/>
    <w:next w:val="TableGrid"/>
    <w:uiPriority w:val="39"/>
    <w:rsid w:val="00E357A5"/>
    <w:pPr>
      <w:spacing w:line="312"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82954"/>
    <w:pPr>
      <w:spacing w:line="312"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11526"/>
    <w:pPr>
      <w:spacing w:line="312"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1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24716310">
      <w:bodyDiv w:val="1"/>
      <w:marLeft w:val="0"/>
      <w:marRight w:val="0"/>
      <w:marTop w:val="0"/>
      <w:marBottom w:val="0"/>
      <w:divBdr>
        <w:top w:val="none" w:sz="0" w:space="0" w:color="auto"/>
        <w:left w:val="none" w:sz="0" w:space="0" w:color="auto"/>
        <w:bottom w:val="none" w:sz="0" w:space="0" w:color="auto"/>
        <w:right w:val="none" w:sz="0" w:space="0" w:color="auto"/>
      </w:divBdr>
    </w:div>
    <w:div w:id="28066040">
      <w:bodyDiv w:val="1"/>
      <w:marLeft w:val="0"/>
      <w:marRight w:val="0"/>
      <w:marTop w:val="0"/>
      <w:marBottom w:val="0"/>
      <w:divBdr>
        <w:top w:val="none" w:sz="0" w:space="0" w:color="auto"/>
        <w:left w:val="none" w:sz="0" w:space="0" w:color="auto"/>
        <w:bottom w:val="none" w:sz="0" w:space="0" w:color="auto"/>
        <w:right w:val="none" w:sz="0" w:space="0" w:color="auto"/>
      </w:divBdr>
    </w:div>
    <w:div w:id="389428838">
      <w:bodyDiv w:val="1"/>
      <w:marLeft w:val="0"/>
      <w:marRight w:val="0"/>
      <w:marTop w:val="0"/>
      <w:marBottom w:val="0"/>
      <w:divBdr>
        <w:top w:val="none" w:sz="0" w:space="0" w:color="auto"/>
        <w:left w:val="none" w:sz="0" w:space="0" w:color="auto"/>
        <w:bottom w:val="none" w:sz="0" w:space="0" w:color="auto"/>
        <w:right w:val="none" w:sz="0" w:space="0" w:color="auto"/>
      </w:divBdr>
    </w:div>
    <w:div w:id="449402946">
      <w:bodyDiv w:val="1"/>
      <w:marLeft w:val="0"/>
      <w:marRight w:val="0"/>
      <w:marTop w:val="0"/>
      <w:marBottom w:val="0"/>
      <w:divBdr>
        <w:top w:val="none" w:sz="0" w:space="0" w:color="auto"/>
        <w:left w:val="none" w:sz="0" w:space="0" w:color="auto"/>
        <w:bottom w:val="none" w:sz="0" w:space="0" w:color="auto"/>
        <w:right w:val="none" w:sz="0" w:space="0" w:color="auto"/>
      </w:divBdr>
    </w:div>
    <w:div w:id="459492506">
      <w:bodyDiv w:val="1"/>
      <w:marLeft w:val="0"/>
      <w:marRight w:val="0"/>
      <w:marTop w:val="0"/>
      <w:marBottom w:val="0"/>
      <w:divBdr>
        <w:top w:val="none" w:sz="0" w:space="0" w:color="auto"/>
        <w:left w:val="none" w:sz="0" w:space="0" w:color="auto"/>
        <w:bottom w:val="none" w:sz="0" w:space="0" w:color="auto"/>
        <w:right w:val="none" w:sz="0" w:space="0" w:color="auto"/>
      </w:divBdr>
    </w:div>
    <w:div w:id="498498723">
      <w:bodyDiv w:val="1"/>
      <w:marLeft w:val="0"/>
      <w:marRight w:val="0"/>
      <w:marTop w:val="0"/>
      <w:marBottom w:val="0"/>
      <w:divBdr>
        <w:top w:val="none" w:sz="0" w:space="0" w:color="auto"/>
        <w:left w:val="none" w:sz="0" w:space="0" w:color="auto"/>
        <w:bottom w:val="none" w:sz="0" w:space="0" w:color="auto"/>
        <w:right w:val="none" w:sz="0" w:space="0" w:color="auto"/>
      </w:divBdr>
    </w:div>
    <w:div w:id="536049446">
      <w:bodyDiv w:val="1"/>
      <w:marLeft w:val="0"/>
      <w:marRight w:val="0"/>
      <w:marTop w:val="0"/>
      <w:marBottom w:val="0"/>
      <w:divBdr>
        <w:top w:val="none" w:sz="0" w:space="0" w:color="auto"/>
        <w:left w:val="none" w:sz="0" w:space="0" w:color="auto"/>
        <w:bottom w:val="none" w:sz="0" w:space="0" w:color="auto"/>
        <w:right w:val="none" w:sz="0" w:space="0" w:color="auto"/>
      </w:divBdr>
    </w:div>
    <w:div w:id="543493231">
      <w:bodyDiv w:val="1"/>
      <w:marLeft w:val="0"/>
      <w:marRight w:val="0"/>
      <w:marTop w:val="0"/>
      <w:marBottom w:val="0"/>
      <w:divBdr>
        <w:top w:val="none" w:sz="0" w:space="0" w:color="auto"/>
        <w:left w:val="none" w:sz="0" w:space="0" w:color="auto"/>
        <w:bottom w:val="none" w:sz="0" w:space="0" w:color="auto"/>
        <w:right w:val="none" w:sz="0" w:space="0" w:color="auto"/>
      </w:divBdr>
    </w:div>
    <w:div w:id="652100058">
      <w:bodyDiv w:val="1"/>
      <w:marLeft w:val="0"/>
      <w:marRight w:val="0"/>
      <w:marTop w:val="0"/>
      <w:marBottom w:val="0"/>
      <w:divBdr>
        <w:top w:val="none" w:sz="0" w:space="0" w:color="auto"/>
        <w:left w:val="none" w:sz="0" w:space="0" w:color="auto"/>
        <w:bottom w:val="none" w:sz="0" w:space="0" w:color="auto"/>
        <w:right w:val="none" w:sz="0" w:space="0" w:color="auto"/>
      </w:divBdr>
    </w:div>
    <w:div w:id="817770496">
      <w:bodyDiv w:val="1"/>
      <w:marLeft w:val="0"/>
      <w:marRight w:val="0"/>
      <w:marTop w:val="0"/>
      <w:marBottom w:val="0"/>
      <w:divBdr>
        <w:top w:val="none" w:sz="0" w:space="0" w:color="auto"/>
        <w:left w:val="none" w:sz="0" w:space="0" w:color="auto"/>
        <w:bottom w:val="none" w:sz="0" w:space="0" w:color="auto"/>
        <w:right w:val="none" w:sz="0" w:space="0" w:color="auto"/>
      </w:divBdr>
    </w:div>
    <w:div w:id="845288300">
      <w:bodyDiv w:val="1"/>
      <w:marLeft w:val="0"/>
      <w:marRight w:val="0"/>
      <w:marTop w:val="0"/>
      <w:marBottom w:val="0"/>
      <w:divBdr>
        <w:top w:val="none" w:sz="0" w:space="0" w:color="auto"/>
        <w:left w:val="none" w:sz="0" w:space="0" w:color="auto"/>
        <w:bottom w:val="none" w:sz="0" w:space="0" w:color="auto"/>
        <w:right w:val="none" w:sz="0" w:space="0" w:color="auto"/>
      </w:divBdr>
    </w:div>
    <w:div w:id="869562399">
      <w:bodyDiv w:val="1"/>
      <w:marLeft w:val="0"/>
      <w:marRight w:val="0"/>
      <w:marTop w:val="0"/>
      <w:marBottom w:val="0"/>
      <w:divBdr>
        <w:top w:val="none" w:sz="0" w:space="0" w:color="auto"/>
        <w:left w:val="none" w:sz="0" w:space="0" w:color="auto"/>
        <w:bottom w:val="none" w:sz="0" w:space="0" w:color="auto"/>
        <w:right w:val="none" w:sz="0" w:space="0" w:color="auto"/>
      </w:divBdr>
    </w:div>
    <w:div w:id="901330212">
      <w:bodyDiv w:val="1"/>
      <w:marLeft w:val="0"/>
      <w:marRight w:val="0"/>
      <w:marTop w:val="0"/>
      <w:marBottom w:val="0"/>
      <w:divBdr>
        <w:top w:val="none" w:sz="0" w:space="0" w:color="auto"/>
        <w:left w:val="none" w:sz="0" w:space="0" w:color="auto"/>
        <w:bottom w:val="none" w:sz="0" w:space="0" w:color="auto"/>
        <w:right w:val="none" w:sz="0" w:space="0" w:color="auto"/>
      </w:divBdr>
    </w:div>
    <w:div w:id="932013743">
      <w:bodyDiv w:val="1"/>
      <w:marLeft w:val="0"/>
      <w:marRight w:val="0"/>
      <w:marTop w:val="0"/>
      <w:marBottom w:val="0"/>
      <w:divBdr>
        <w:top w:val="none" w:sz="0" w:space="0" w:color="auto"/>
        <w:left w:val="none" w:sz="0" w:space="0" w:color="auto"/>
        <w:bottom w:val="none" w:sz="0" w:space="0" w:color="auto"/>
        <w:right w:val="none" w:sz="0" w:space="0" w:color="auto"/>
      </w:divBdr>
    </w:div>
    <w:div w:id="983779150">
      <w:bodyDiv w:val="1"/>
      <w:marLeft w:val="0"/>
      <w:marRight w:val="0"/>
      <w:marTop w:val="0"/>
      <w:marBottom w:val="0"/>
      <w:divBdr>
        <w:top w:val="none" w:sz="0" w:space="0" w:color="auto"/>
        <w:left w:val="none" w:sz="0" w:space="0" w:color="auto"/>
        <w:bottom w:val="none" w:sz="0" w:space="0" w:color="auto"/>
        <w:right w:val="none" w:sz="0" w:space="0" w:color="auto"/>
      </w:divBdr>
    </w:div>
    <w:div w:id="997154958">
      <w:bodyDiv w:val="1"/>
      <w:marLeft w:val="0"/>
      <w:marRight w:val="0"/>
      <w:marTop w:val="0"/>
      <w:marBottom w:val="0"/>
      <w:divBdr>
        <w:top w:val="none" w:sz="0" w:space="0" w:color="auto"/>
        <w:left w:val="none" w:sz="0" w:space="0" w:color="auto"/>
        <w:bottom w:val="none" w:sz="0" w:space="0" w:color="auto"/>
        <w:right w:val="none" w:sz="0" w:space="0" w:color="auto"/>
      </w:divBdr>
    </w:div>
    <w:div w:id="1054086079">
      <w:bodyDiv w:val="1"/>
      <w:marLeft w:val="0"/>
      <w:marRight w:val="0"/>
      <w:marTop w:val="0"/>
      <w:marBottom w:val="0"/>
      <w:divBdr>
        <w:top w:val="none" w:sz="0" w:space="0" w:color="auto"/>
        <w:left w:val="none" w:sz="0" w:space="0" w:color="auto"/>
        <w:bottom w:val="none" w:sz="0" w:space="0" w:color="auto"/>
        <w:right w:val="none" w:sz="0" w:space="0" w:color="auto"/>
      </w:divBdr>
    </w:div>
    <w:div w:id="1054088556">
      <w:bodyDiv w:val="1"/>
      <w:marLeft w:val="0"/>
      <w:marRight w:val="0"/>
      <w:marTop w:val="0"/>
      <w:marBottom w:val="0"/>
      <w:divBdr>
        <w:top w:val="none" w:sz="0" w:space="0" w:color="auto"/>
        <w:left w:val="none" w:sz="0" w:space="0" w:color="auto"/>
        <w:bottom w:val="none" w:sz="0" w:space="0" w:color="auto"/>
        <w:right w:val="none" w:sz="0" w:space="0" w:color="auto"/>
      </w:divBdr>
    </w:div>
    <w:div w:id="1321692631">
      <w:bodyDiv w:val="1"/>
      <w:marLeft w:val="0"/>
      <w:marRight w:val="0"/>
      <w:marTop w:val="0"/>
      <w:marBottom w:val="0"/>
      <w:divBdr>
        <w:top w:val="none" w:sz="0" w:space="0" w:color="auto"/>
        <w:left w:val="none" w:sz="0" w:space="0" w:color="auto"/>
        <w:bottom w:val="none" w:sz="0" w:space="0" w:color="auto"/>
        <w:right w:val="none" w:sz="0" w:space="0" w:color="auto"/>
      </w:divBdr>
    </w:div>
    <w:div w:id="1389955407">
      <w:bodyDiv w:val="1"/>
      <w:marLeft w:val="0"/>
      <w:marRight w:val="0"/>
      <w:marTop w:val="0"/>
      <w:marBottom w:val="0"/>
      <w:divBdr>
        <w:top w:val="none" w:sz="0" w:space="0" w:color="auto"/>
        <w:left w:val="none" w:sz="0" w:space="0" w:color="auto"/>
        <w:bottom w:val="none" w:sz="0" w:space="0" w:color="auto"/>
        <w:right w:val="none" w:sz="0" w:space="0" w:color="auto"/>
      </w:divBdr>
    </w:div>
    <w:div w:id="1405377414">
      <w:bodyDiv w:val="1"/>
      <w:marLeft w:val="0"/>
      <w:marRight w:val="0"/>
      <w:marTop w:val="0"/>
      <w:marBottom w:val="0"/>
      <w:divBdr>
        <w:top w:val="none" w:sz="0" w:space="0" w:color="auto"/>
        <w:left w:val="none" w:sz="0" w:space="0" w:color="auto"/>
        <w:bottom w:val="none" w:sz="0" w:space="0" w:color="auto"/>
        <w:right w:val="none" w:sz="0" w:space="0" w:color="auto"/>
      </w:divBdr>
      <w:divsChild>
        <w:div w:id="156500400">
          <w:marLeft w:val="0"/>
          <w:marRight w:val="0"/>
          <w:marTop w:val="0"/>
          <w:marBottom w:val="0"/>
          <w:divBdr>
            <w:top w:val="none" w:sz="0" w:space="0" w:color="auto"/>
            <w:left w:val="none" w:sz="0" w:space="0" w:color="auto"/>
            <w:bottom w:val="none" w:sz="0" w:space="0" w:color="auto"/>
            <w:right w:val="none" w:sz="0" w:space="0" w:color="auto"/>
          </w:divBdr>
          <w:divsChild>
            <w:div w:id="1343706268">
              <w:marLeft w:val="0"/>
              <w:marRight w:val="0"/>
              <w:marTop w:val="0"/>
              <w:marBottom w:val="0"/>
              <w:divBdr>
                <w:top w:val="none" w:sz="0" w:space="0" w:color="auto"/>
                <w:left w:val="none" w:sz="0" w:space="0" w:color="auto"/>
                <w:bottom w:val="none" w:sz="0" w:space="0" w:color="auto"/>
                <w:right w:val="none" w:sz="0" w:space="0" w:color="auto"/>
              </w:divBdr>
              <w:divsChild>
                <w:div w:id="1206409384">
                  <w:marLeft w:val="0"/>
                  <w:marRight w:val="0"/>
                  <w:marTop w:val="0"/>
                  <w:marBottom w:val="0"/>
                  <w:divBdr>
                    <w:top w:val="none" w:sz="0" w:space="0" w:color="auto"/>
                    <w:left w:val="none" w:sz="0" w:space="0" w:color="auto"/>
                    <w:bottom w:val="none" w:sz="0" w:space="0" w:color="auto"/>
                    <w:right w:val="none" w:sz="0" w:space="0" w:color="auto"/>
                  </w:divBdr>
                  <w:divsChild>
                    <w:div w:id="1758019380">
                      <w:marLeft w:val="1"/>
                      <w:marRight w:val="1"/>
                      <w:marTop w:val="0"/>
                      <w:marBottom w:val="0"/>
                      <w:divBdr>
                        <w:top w:val="none" w:sz="0" w:space="0" w:color="auto"/>
                        <w:left w:val="none" w:sz="0" w:space="0" w:color="auto"/>
                        <w:bottom w:val="none" w:sz="0" w:space="0" w:color="auto"/>
                        <w:right w:val="none" w:sz="0" w:space="0" w:color="auto"/>
                      </w:divBdr>
                      <w:divsChild>
                        <w:div w:id="613102365">
                          <w:marLeft w:val="0"/>
                          <w:marRight w:val="0"/>
                          <w:marTop w:val="0"/>
                          <w:marBottom w:val="0"/>
                          <w:divBdr>
                            <w:top w:val="none" w:sz="0" w:space="0" w:color="auto"/>
                            <w:left w:val="none" w:sz="0" w:space="0" w:color="auto"/>
                            <w:bottom w:val="none" w:sz="0" w:space="0" w:color="auto"/>
                            <w:right w:val="none" w:sz="0" w:space="0" w:color="auto"/>
                          </w:divBdr>
                          <w:divsChild>
                            <w:div w:id="1844274581">
                              <w:marLeft w:val="0"/>
                              <w:marRight w:val="0"/>
                              <w:marTop w:val="0"/>
                              <w:marBottom w:val="360"/>
                              <w:divBdr>
                                <w:top w:val="none" w:sz="0" w:space="0" w:color="auto"/>
                                <w:left w:val="none" w:sz="0" w:space="0" w:color="auto"/>
                                <w:bottom w:val="none" w:sz="0" w:space="0" w:color="auto"/>
                                <w:right w:val="none" w:sz="0" w:space="0" w:color="auto"/>
                              </w:divBdr>
                              <w:divsChild>
                                <w:div w:id="139468788">
                                  <w:marLeft w:val="0"/>
                                  <w:marRight w:val="0"/>
                                  <w:marTop w:val="0"/>
                                  <w:marBottom w:val="0"/>
                                  <w:divBdr>
                                    <w:top w:val="none" w:sz="0" w:space="0" w:color="auto"/>
                                    <w:left w:val="none" w:sz="0" w:space="0" w:color="auto"/>
                                    <w:bottom w:val="none" w:sz="0" w:space="0" w:color="auto"/>
                                    <w:right w:val="none" w:sz="0" w:space="0" w:color="auto"/>
                                  </w:divBdr>
                                  <w:divsChild>
                                    <w:div w:id="910695172">
                                      <w:marLeft w:val="0"/>
                                      <w:marRight w:val="0"/>
                                      <w:marTop w:val="0"/>
                                      <w:marBottom w:val="0"/>
                                      <w:divBdr>
                                        <w:top w:val="none" w:sz="0" w:space="0" w:color="auto"/>
                                        <w:left w:val="none" w:sz="0" w:space="0" w:color="auto"/>
                                        <w:bottom w:val="none" w:sz="0" w:space="0" w:color="auto"/>
                                        <w:right w:val="none" w:sz="0" w:space="0" w:color="auto"/>
                                      </w:divBdr>
                                      <w:divsChild>
                                        <w:div w:id="1441488277">
                                          <w:marLeft w:val="0"/>
                                          <w:marRight w:val="0"/>
                                          <w:marTop w:val="0"/>
                                          <w:marBottom w:val="0"/>
                                          <w:divBdr>
                                            <w:top w:val="none" w:sz="0" w:space="0" w:color="auto"/>
                                            <w:left w:val="none" w:sz="0" w:space="0" w:color="auto"/>
                                            <w:bottom w:val="none" w:sz="0" w:space="0" w:color="auto"/>
                                            <w:right w:val="none" w:sz="0" w:space="0" w:color="auto"/>
                                          </w:divBdr>
                                          <w:divsChild>
                                            <w:div w:id="1334379185">
                                              <w:marLeft w:val="0"/>
                                              <w:marRight w:val="0"/>
                                              <w:marTop w:val="0"/>
                                              <w:marBottom w:val="0"/>
                                              <w:divBdr>
                                                <w:top w:val="none" w:sz="0" w:space="0" w:color="auto"/>
                                                <w:left w:val="none" w:sz="0" w:space="0" w:color="auto"/>
                                                <w:bottom w:val="none" w:sz="0" w:space="0" w:color="auto"/>
                                                <w:right w:val="none" w:sz="0" w:space="0" w:color="auto"/>
                                              </w:divBdr>
                                              <w:divsChild>
                                                <w:div w:id="16747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232326">
      <w:bodyDiv w:val="1"/>
      <w:marLeft w:val="0"/>
      <w:marRight w:val="0"/>
      <w:marTop w:val="0"/>
      <w:marBottom w:val="0"/>
      <w:divBdr>
        <w:top w:val="none" w:sz="0" w:space="0" w:color="auto"/>
        <w:left w:val="none" w:sz="0" w:space="0" w:color="auto"/>
        <w:bottom w:val="none" w:sz="0" w:space="0" w:color="auto"/>
        <w:right w:val="none" w:sz="0" w:space="0" w:color="auto"/>
      </w:divBdr>
    </w:div>
    <w:div w:id="1433431282">
      <w:bodyDiv w:val="1"/>
      <w:marLeft w:val="0"/>
      <w:marRight w:val="0"/>
      <w:marTop w:val="0"/>
      <w:marBottom w:val="0"/>
      <w:divBdr>
        <w:top w:val="none" w:sz="0" w:space="0" w:color="auto"/>
        <w:left w:val="none" w:sz="0" w:space="0" w:color="auto"/>
        <w:bottom w:val="none" w:sz="0" w:space="0" w:color="auto"/>
        <w:right w:val="none" w:sz="0" w:space="0" w:color="auto"/>
      </w:divBdr>
    </w:div>
    <w:div w:id="1453136880">
      <w:bodyDiv w:val="1"/>
      <w:marLeft w:val="0"/>
      <w:marRight w:val="0"/>
      <w:marTop w:val="0"/>
      <w:marBottom w:val="0"/>
      <w:divBdr>
        <w:top w:val="none" w:sz="0" w:space="0" w:color="auto"/>
        <w:left w:val="none" w:sz="0" w:space="0" w:color="auto"/>
        <w:bottom w:val="none" w:sz="0" w:space="0" w:color="auto"/>
        <w:right w:val="none" w:sz="0" w:space="0" w:color="auto"/>
      </w:divBdr>
    </w:div>
    <w:div w:id="1460611160">
      <w:bodyDiv w:val="1"/>
      <w:marLeft w:val="0"/>
      <w:marRight w:val="0"/>
      <w:marTop w:val="0"/>
      <w:marBottom w:val="0"/>
      <w:divBdr>
        <w:top w:val="none" w:sz="0" w:space="0" w:color="auto"/>
        <w:left w:val="none" w:sz="0" w:space="0" w:color="auto"/>
        <w:bottom w:val="none" w:sz="0" w:space="0" w:color="auto"/>
        <w:right w:val="none" w:sz="0" w:space="0" w:color="auto"/>
      </w:divBdr>
    </w:div>
    <w:div w:id="1720012654">
      <w:bodyDiv w:val="1"/>
      <w:marLeft w:val="0"/>
      <w:marRight w:val="0"/>
      <w:marTop w:val="0"/>
      <w:marBottom w:val="0"/>
      <w:divBdr>
        <w:top w:val="none" w:sz="0" w:space="0" w:color="auto"/>
        <w:left w:val="none" w:sz="0" w:space="0" w:color="auto"/>
        <w:bottom w:val="none" w:sz="0" w:space="0" w:color="auto"/>
        <w:right w:val="none" w:sz="0" w:space="0" w:color="auto"/>
      </w:divBdr>
    </w:div>
    <w:div w:id="1745686047">
      <w:bodyDiv w:val="1"/>
      <w:marLeft w:val="0"/>
      <w:marRight w:val="0"/>
      <w:marTop w:val="0"/>
      <w:marBottom w:val="0"/>
      <w:divBdr>
        <w:top w:val="none" w:sz="0" w:space="0" w:color="auto"/>
        <w:left w:val="none" w:sz="0" w:space="0" w:color="auto"/>
        <w:bottom w:val="none" w:sz="0" w:space="0" w:color="auto"/>
        <w:right w:val="none" w:sz="0" w:space="0" w:color="auto"/>
      </w:divBdr>
    </w:div>
    <w:div w:id="1760907175">
      <w:bodyDiv w:val="1"/>
      <w:marLeft w:val="0"/>
      <w:marRight w:val="0"/>
      <w:marTop w:val="0"/>
      <w:marBottom w:val="0"/>
      <w:divBdr>
        <w:top w:val="none" w:sz="0" w:space="0" w:color="auto"/>
        <w:left w:val="none" w:sz="0" w:space="0" w:color="auto"/>
        <w:bottom w:val="none" w:sz="0" w:space="0" w:color="auto"/>
        <w:right w:val="none" w:sz="0" w:space="0" w:color="auto"/>
      </w:divBdr>
    </w:div>
    <w:div w:id="1761564710">
      <w:bodyDiv w:val="1"/>
      <w:marLeft w:val="0"/>
      <w:marRight w:val="0"/>
      <w:marTop w:val="0"/>
      <w:marBottom w:val="0"/>
      <w:divBdr>
        <w:top w:val="none" w:sz="0" w:space="0" w:color="auto"/>
        <w:left w:val="none" w:sz="0" w:space="0" w:color="auto"/>
        <w:bottom w:val="none" w:sz="0" w:space="0" w:color="auto"/>
        <w:right w:val="none" w:sz="0" w:space="0" w:color="auto"/>
      </w:divBdr>
    </w:div>
    <w:div w:id="1778910229">
      <w:bodyDiv w:val="1"/>
      <w:marLeft w:val="0"/>
      <w:marRight w:val="0"/>
      <w:marTop w:val="0"/>
      <w:marBottom w:val="0"/>
      <w:divBdr>
        <w:top w:val="none" w:sz="0" w:space="0" w:color="auto"/>
        <w:left w:val="none" w:sz="0" w:space="0" w:color="auto"/>
        <w:bottom w:val="none" w:sz="0" w:space="0" w:color="auto"/>
        <w:right w:val="none" w:sz="0" w:space="0" w:color="auto"/>
      </w:divBdr>
    </w:div>
    <w:div w:id="1901287543">
      <w:bodyDiv w:val="1"/>
      <w:marLeft w:val="0"/>
      <w:marRight w:val="0"/>
      <w:marTop w:val="0"/>
      <w:marBottom w:val="0"/>
      <w:divBdr>
        <w:top w:val="none" w:sz="0" w:space="0" w:color="auto"/>
        <w:left w:val="none" w:sz="0" w:space="0" w:color="auto"/>
        <w:bottom w:val="none" w:sz="0" w:space="0" w:color="auto"/>
        <w:right w:val="none" w:sz="0" w:space="0" w:color="auto"/>
      </w:divBdr>
    </w:div>
    <w:div w:id="1980452842">
      <w:bodyDiv w:val="1"/>
      <w:marLeft w:val="0"/>
      <w:marRight w:val="0"/>
      <w:marTop w:val="0"/>
      <w:marBottom w:val="0"/>
      <w:divBdr>
        <w:top w:val="none" w:sz="0" w:space="0" w:color="auto"/>
        <w:left w:val="none" w:sz="0" w:space="0" w:color="auto"/>
        <w:bottom w:val="none" w:sz="0" w:space="0" w:color="auto"/>
        <w:right w:val="none" w:sz="0" w:space="0" w:color="auto"/>
      </w:divBdr>
    </w:div>
    <w:div w:id="204840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donos@eib.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S-procurement@eib.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CS-procurement@eib.org" TargetMode="External"/><Relationship Id="rId5" Type="http://schemas.openxmlformats.org/officeDocument/2006/relationships/webSettings" Target="webSettings.xml"/><Relationship Id="rId15" Type="http://schemas.openxmlformats.org/officeDocument/2006/relationships/hyperlink" Target="https://eur-lex.europa.eu/legal-content/EN/TXT/?uri=CELEX%3A31996R2271" TargetMode="External"/><Relationship Id="rId23" Type="http://schemas.openxmlformats.org/officeDocument/2006/relationships/theme" Target="theme/theme1.xml"/><Relationship Id="rId10" Type="http://schemas.openxmlformats.org/officeDocument/2006/relationships/hyperlink" Target="mailto:GCS-procurement@eib.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CS-procurement@eib.org" TargetMode="External"/><Relationship Id="rId14" Type="http://schemas.openxmlformats.org/officeDocument/2006/relationships/hyperlink" Target="mailto:edps@edps.europa.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ib.org/attachments/strategies/anti_fraud_policy_20130917_en.pdf" TargetMode="External"/><Relationship Id="rId2" Type="http://schemas.openxmlformats.org/officeDocument/2006/relationships/hyperlink" Target="https://europa.eu/investeu/investeu-fund/about-investeu-fund_en" TargetMode="External"/><Relationship Id="rId1" Type="http://schemas.openxmlformats.org/officeDocument/2006/relationships/hyperlink" Target="https://ec.europa.eu/info/business-economy-euro/recovery-coronavirus/recovery-and-resilience-facility/recovery-and-resilience-plan-romania_en" TargetMode="External"/><Relationship Id="rId5" Type="http://schemas.openxmlformats.org/officeDocument/2006/relationships/hyperlink" Target="https://europa.eu/investeu/investeu-fund/about-investeu-fund_en" TargetMode="External"/><Relationship Id="rId4" Type="http://schemas.openxmlformats.org/officeDocument/2006/relationships/hyperlink" Target="https://eur-lex.europa.eu/legal-content/EN/TXT/?uri=CELEX%3A32021R0241"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5FCCA-96AE-435B-8F1A-F35688C5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21390</Words>
  <Characters>119237</Characters>
  <Application>Microsoft Office Word</Application>
  <DocSecurity>4</DocSecurity>
  <Lines>993</Lines>
  <Paragraphs>280</Paragraphs>
  <ScaleCrop>false</ScaleCrop>
  <HeadingPairs>
    <vt:vector size="6" baseType="variant">
      <vt:variant>
        <vt:lpstr>Title</vt:lpstr>
      </vt:variant>
      <vt:variant>
        <vt:i4>1</vt:i4>
      </vt:variant>
      <vt:variant>
        <vt:lpstr>Headings</vt:lpstr>
      </vt:variant>
      <vt:variant>
        <vt:i4>9</vt:i4>
      </vt:variant>
      <vt:variant>
        <vt:lpstr>Tytuł</vt:lpstr>
      </vt:variant>
      <vt:variant>
        <vt:i4>1</vt:i4>
      </vt:variant>
    </vt:vector>
  </HeadingPairs>
  <TitlesOfParts>
    <vt:vector size="11" baseType="lpstr">
      <vt:lpstr>Call for Expressions of Interest: ref</vt:lpstr>
      <vt:lpstr>What is the purpose of the collection of personal data?</vt:lpstr>
      <vt:lpstr>What is the legal basis for processing personal data?</vt:lpstr>
      <vt:lpstr>Who has access to your personal data and to whom is it disclosed?</vt:lpstr>
      <vt:lpstr>Actors in the data collection</vt:lpstr>
      <vt:lpstr>How does the EIB process personal data?</vt:lpstr>
      <vt:lpstr>How do we protect and safeguard your information?</vt:lpstr>
      <vt:lpstr>How long is your personal data kept?</vt:lpstr>
      <vt:lpstr>What are your rights and how can you exercise them?</vt:lpstr>
      <vt:lpstr>Appendix 1 – Expression of Interest</vt:lpstr>
      <vt:lpstr>Call for Expressions of Interest: ref</vt:lpstr>
    </vt:vector>
  </TitlesOfParts>
  <Company>TOSHIBA</Company>
  <LinksUpToDate>false</LinksUpToDate>
  <CharactersWithSpaces>140347</CharactersWithSpaces>
  <SharedDoc>false</SharedDoc>
  <HLinks>
    <vt:vector size="12" baseType="variant">
      <vt:variant>
        <vt:i4>4653074</vt:i4>
      </vt:variant>
      <vt:variant>
        <vt:i4>3</vt:i4>
      </vt:variant>
      <vt:variant>
        <vt:i4>0</vt:i4>
      </vt:variant>
      <vt:variant>
        <vt:i4>5</vt:i4>
      </vt:variant>
      <vt:variant>
        <vt:lpwstr>http://www.opsi.gov.uk/acts/acts2008/pdf/ukpga_20080017_en.pdf</vt:lpwstr>
      </vt:variant>
      <vt:variant>
        <vt:lpwstr/>
      </vt:variant>
      <vt:variant>
        <vt:i4>5636144</vt:i4>
      </vt:variant>
      <vt:variant>
        <vt:i4>0</vt:i4>
      </vt:variant>
      <vt:variant>
        <vt:i4>0</vt:i4>
      </vt:variant>
      <vt:variant>
        <vt:i4>5</vt:i4>
      </vt:variant>
      <vt:variant>
        <vt:lpwstr>mailto:OCCO-procurement@eib.org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Expressions of Interest: ref</dc:title>
  <dc:creator>NILAND Ruth</dc:creator>
  <cp:lastModifiedBy>APOSTOLOU Panagiota</cp:lastModifiedBy>
  <cp:revision>2</cp:revision>
  <cp:lastPrinted>2017-05-09T06:06:00Z</cp:lastPrinted>
  <dcterms:created xsi:type="dcterms:W3CDTF">2023-03-02T08:04:00Z</dcterms:created>
  <dcterms:modified xsi:type="dcterms:W3CDTF">2023-03-02T08:04:00Z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gFAAvvm1OVlBaXE2YGY7+Efb5sT4+J4rpOL3wneCkoSzjElCobLEQZXPnOeANMr8qSk65U+Xoi8I79pg
NlXtWEplyTwUmK3GBBv84JyWwTMse5hwe3n6Xz7Vt20GtM3P5mTg2qL3mo4zvttgNlXtWEplyTwU
mK3GBBv84JyWwTMse5hwe3n6Xz7Vt/FmdGlVyYOxB9ituE5OfrmEK9iwp/IyocDqWJagI1HkXawk
vvapdE/bpM7tyBPWF</vt:lpwstr>
  </property>
  <property fmtid="{D5CDD505-2E9C-101B-9397-08002B2CF9AE}" pid="3" name="RESPONSE_SENDER_NAME">
    <vt:lpwstr>sAAAGYoQX4c3X/IBIuphOwP5O7MPY0GeOWVGF1XBL3ZvQSY=</vt:lpwstr>
  </property>
  <property fmtid="{D5CDD505-2E9C-101B-9397-08002B2CF9AE}" pid="4" name="EMAIL_OWNER_ADDRESS">
    <vt:lpwstr>sAAAGYoQX4c3X/Llk/DAcKVVj2bZN1OD2C/T0t++T17XrAg=</vt:lpwstr>
  </property>
  <property fmtid="{D5CDD505-2E9C-101B-9397-08002B2CF9AE}" pid="5" name="_NewReviewCycle">
    <vt:lpwstr/>
  </property>
  <property fmtid="{D5CDD505-2E9C-101B-9397-08002B2CF9AE}" pid="6" name="MAIL_MSG_ID2">
    <vt:lpwstr>6CtnBKHNRp0FALgC5holu2osuL8P1n2DUy80SCJsO67FAriFaEPYpbHbetP
cV99LAHotLh4LNJYKW+ogXuRiqtGfQIcDKUpFg==</vt:lpwstr>
  </property>
</Properties>
</file>